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8B" w:rsidRPr="000B6A11" w:rsidRDefault="0089078B" w:rsidP="0089078B">
      <w:pPr>
        <w:tabs>
          <w:tab w:val="left" w:pos="0"/>
        </w:tabs>
        <w:jc w:val="center"/>
        <w:rPr>
          <w:rFonts w:ascii="Tahoma" w:hAnsi="Tahoma" w:cs="Tahoma"/>
          <w:sz w:val="20"/>
          <w:szCs w:val="20"/>
          <w:lang w:val="bg-BG"/>
        </w:rPr>
      </w:pPr>
      <w:r w:rsidRPr="000B6A11">
        <w:rPr>
          <w:lang w:val="bg-BG"/>
        </w:rPr>
        <w:t xml:space="preserve">  </w:t>
      </w:r>
      <w:r w:rsidRPr="000B6A11">
        <w:rPr>
          <w:rFonts w:ascii="Tahoma" w:hAnsi="Tahoma" w:cs="Tahoma"/>
          <w:noProof/>
          <w:sz w:val="20"/>
          <w:szCs w:val="20"/>
          <w:lang w:val="bg-BG" w:eastAsia="bg-BG"/>
        </w:rPr>
        <w:drawing>
          <wp:inline distT="0" distB="0" distL="0" distR="0" wp14:anchorId="2779D8C1" wp14:editId="087D1D83">
            <wp:extent cx="1323975" cy="8667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866775"/>
                    </a:xfrm>
                    <a:prstGeom prst="rect">
                      <a:avLst/>
                    </a:prstGeom>
                    <a:noFill/>
                    <a:ln>
                      <a:noFill/>
                    </a:ln>
                  </pic:spPr>
                </pic:pic>
              </a:graphicData>
            </a:graphic>
          </wp:inline>
        </w:drawing>
      </w:r>
    </w:p>
    <w:p w:rsidR="0089078B" w:rsidRPr="000B6A11" w:rsidRDefault="0089078B" w:rsidP="0089078B">
      <w:pPr>
        <w:tabs>
          <w:tab w:val="left" w:pos="0"/>
        </w:tabs>
        <w:jc w:val="center"/>
        <w:rPr>
          <w:rFonts w:ascii="Tahoma" w:hAnsi="Tahoma" w:cs="Tahoma"/>
          <w:sz w:val="20"/>
          <w:szCs w:val="20"/>
          <w:lang w:val="bg-BG"/>
        </w:rPr>
      </w:pPr>
    </w:p>
    <w:p w:rsidR="0089078B" w:rsidRPr="000B6A11" w:rsidRDefault="0089078B" w:rsidP="0089078B">
      <w:pPr>
        <w:tabs>
          <w:tab w:val="left" w:pos="0"/>
        </w:tabs>
        <w:jc w:val="center"/>
        <w:rPr>
          <w:rFonts w:eastAsia="Batang"/>
          <w:b/>
          <w:bCs/>
          <w:sz w:val="30"/>
          <w:szCs w:val="30"/>
          <w:lang w:val="bg-BG"/>
        </w:rPr>
      </w:pPr>
      <w:r w:rsidRPr="000B6A11">
        <w:rPr>
          <w:rFonts w:eastAsia="Batang"/>
          <w:b/>
          <w:bCs/>
          <w:sz w:val="30"/>
          <w:szCs w:val="30"/>
          <w:lang w:val="bg-BG"/>
        </w:rPr>
        <w:t>ОБЩИНА ПЛОВДИВ</w:t>
      </w:r>
    </w:p>
    <w:p w:rsidR="0089078B" w:rsidRDefault="0089078B" w:rsidP="0089078B">
      <w:pPr>
        <w:jc w:val="both"/>
        <w:rPr>
          <w:lang w:val="bg-BG"/>
        </w:rPr>
      </w:pPr>
    </w:p>
    <w:p w:rsidR="003A7273" w:rsidRDefault="003A7273" w:rsidP="0089078B">
      <w:pPr>
        <w:jc w:val="both"/>
        <w:rPr>
          <w:lang w:val="bg-BG"/>
        </w:rPr>
      </w:pPr>
    </w:p>
    <w:p w:rsidR="003A7273" w:rsidRPr="000B6A11" w:rsidRDefault="003A7273" w:rsidP="0089078B">
      <w:pPr>
        <w:jc w:val="both"/>
        <w:rPr>
          <w:lang w:val="bg-BG"/>
        </w:rPr>
      </w:pPr>
    </w:p>
    <w:p w:rsidR="00FA05E4" w:rsidRDefault="00FD5488" w:rsidP="003A7273">
      <w:pPr>
        <w:ind w:right="678"/>
        <w:jc w:val="both"/>
        <w:rPr>
          <w:lang w:eastAsia="bg-BG"/>
        </w:rPr>
      </w:pPr>
      <w:r>
        <w:t xml:space="preserve">          </w:t>
      </w:r>
      <w:r w:rsidR="00A80A47" w:rsidRPr="000B6A11">
        <w:rPr>
          <w:lang w:val="bg-BG"/>
        </w:rPr>
        <w:t xml:space="preserve">Комисията, назначена със </w:t>
      </w:r>
      <w:r w:rsidR="0009104C" w:rsidRPr="000B6A11">
        <w:rPr>
          <w:lang w:val="bg-BG" w:eastAsia="bg-BG"/>
        </w:rPr>
        <w:t>Заповед №.</w:t>
      </w:r>
      <w:r w:rsidR="009E4F00" w:rsidRPr="000B6A11">
        <w:rPr>
          <w:rFonts w:eastAsia="Calibri"/>
          <w:color w:val="000000" w:themeColor="text1"/>
          <w:lang w:val="bg-BG"/>
        </w:rPr>
        <w:t>17ОА2279/13.09.2017г.., изменена със Заповед №17OA2357/25.09.2017г</w:t>
      </w:r>
      <w:r w:rsidR="009E4F00" w:rsidRPr="000B6A11">
        <w:rPr>
          <w:lang w:val="bg-BG" w:eastAsia="bg-BG"/>
        </w:rPr>
        <w:t xml:space="preserve"> </w:t>
      </w:r>
      <w:r w:rsidR="00AB21B4" w:rsidRPr="000B6A11">
        <w:rPr>
          <w:lang w:val="bg-BG" w:eastAsia="bg-BG"/>
        </w:rPr>
        <w:t>на Кмета на Община Пловдив</w:t>
      </w:r>
      <w:r w:rsidR="0009104C" w:rsidRPr="000B6A11">
        <w:rPr>
          <w:lang w:val="bg-BG" w:eastAsia="bg-BG"/>
        </w:rPr>
        <w:t xml:space="preserve"> на основание  чл.44, ал.1, т.1 и ал.2 от ЗМСМА и във връзка с чл.</w:t>
      </w:r>
      <w:r w:rsidR="006B3E47" w:rsidRPr="000B6A11">
        <w:rPr>
          <w:lang w:val="bg-BG" w:eastAsia="bg-BG"/>
        </w:rPr>
        <w:t>6</w:t>
      </w:r>
      <w:r w:rsidR="0009104C" w:rsidRPr="000B6A11">
        <w:rPr>
          <w:lang w:val="bg-BG" w:eastAsia="bg-BG"/>
        </w:rPr>
        <w:t>, ал.</w:t>
      </w:r>
      <w:r w:rsidR="006B3E47" w:rsidRPr="000B6A11">
        <w:rPr>
          <w:lang w:val="bg-BG" w:eastAsia="bg-BG"/>
        </w:rPr>
        <w:t>2, т.2</w:t>
      </w:r>
      <w:r w:rsidR="0009104C" w:rsidRPr="000B6A11">
        <w:rPr>
          <w:lang w:val="bg-BG" w:eastAsia="bg-BG"/>
        </w:rPr>
        <w:t xml:space="preserve">  от „Наредба за реда и условията за финансиране на инициативи в сферата на културата, </w:t>
      </w:r>
      <w:r w:rsidR="00FA05E4" w:rsidRPr="000B6A11">
        <w:rPr>
          <w:lang w:val="bg-BG" w:eastAsia="bg-BG"/>
        </w:rPr>
        <w:t xml:space="preserve">част от </w:t>
      </w:r>
      <w:r w:rsidR="0009104C" w:rsidRPr="000B6A11">
        <w:rPr>
          <w:lang w:val="bg-BG" w:eastAsia="bg-BG"/>
        </w:rPr>
        <w:t xml:space="preserve"> Календара на културните събития на Община Пловдив“ </w:t>
      </w:r>
      <w:r w:rsidR="006B3E47" w:rsidRPr="000B6A11">
        <w:rPr>
          <w:lang w:val="bg-BG" w:eastAsia="bg-BG"/>
        </w:rPr>
        <w:t>оцени допуснатите</w:t>
      </w:r>
      <w:r w:rsidR="0009104C" w:rsidRPr="000B6A11">
        <w:rPr>
          <w:lang w:val="bg-BG" w:eastAsia="bg-BG"/>
        </w:rPr>
        <w:t xml:space="preserve"> проектни предложения по Компонент 1 „Фестивали </w:t>
      </w:r>
      <w:r w:rsidR="00FA05E4" w:rsidRPr="000B6A11">
        <w:rPr>
          <w:lang w:val="bg-BG" w:eastAsia="bg-BG"/>
        </w:rPr>
        <w:t xml:space="preserve">и значими събития“ и  </w:t>
      </w:r>
      <w:r w:rsidR="00F02637" w:rsidRPr="000B6A11">
        <w:rPr>
          <w:lang w:val="bg-BG" w:eastAsia="bg-BG"/>
        </w:rPr>
        <w:t>класира п</w:t>
      </w:r>
      <w:r w:rsidR="000B6A11" w:rsidRPr="000B6A11">
        <w:rPr>
          <w:lang w:val="bg-BG" w:eastAsia="bg-BG"/>
        </w:rPr>
        <w:t>р</w:t>
      </w:r>
      <w:r w:rsidR="00F02637" w:rsidRPr="000B6A11">
        <w:rPr>
          <w:lang w:val="bg-BG" w:eastAsia="bg-BG"/>
        </w:rPr>
        <w:t xml:space="preserve">оектите, които да бъдат включени в Календара на културните събития на Община Пловдив </w:t>
      </w:r>
      <w:r w:rsidR="009E4F00" w:rsidRPr="000B6A11">
        <w:rPr>
          <w:lang w:val="bg-BG" w:eastAsia="bg-BG"/>
        </w:rPr>
        <w:t>за 2018</w:t>
      </w:r>
      <w:r w:rsidR="00F02637" w:rsidRPr="000B6A11">
        <w:rPr>
          <w:lang w:val="bg-BG" w:eastAsia="bg-BG"/>
        </w:rPr>
        <w:t>г.</w:t>
      </w:r>
    </w:p>
    <w:p w:rsidR="001028DD" w:rsidRPr="001028DD" w:rsidRDefault="001028DD" w:rsidP="003A7273">
      <w:pPr>
        <w:ind w:right="678"/>
        <w:jc w:val="both"/>
        <w:rPr>
          <w:lang w:eastAsia="bg-BG"/>
        </w:rPr>
      </w:pPr>
    </w:p>
    <w:p w:rsidR="00F02637" w:rsidRDefault="00F02637" w:rsidP="001028DD">
      <w:pPr>
        <w:ind w:right="678" w:firstLine="567"/>
        <w:jc w:val="both"/>
        <w:rPr>
          <w:lang w:eastAsia="bg-BG"/>
        </w:rPr>
      </w:pPr>
      <w:r w:rsidRPr="000B6A11">
        <w:rPr>
          <w:lang w:val="bg-BG" w:eastAsia="bg-BG"/>
        </w:rPr>
        <w:t>Кандидатите, чиито бюджети са били редуцирани от комисията, съгласно разпоредбите на Приложение 7 от Наредбата, са длъжни в двуседмичен срок след публичното оповестяване на класирането да потвърдят, че ще реализират одобрения проект при новите финансови условия и да представят актуализиран бюджет.</w:t>
      </w:r>
    </w:p>
    <w:p w:rsidR="001028DD" w:rsidRPr="001028DD" w:rsidRDefault="001028DD" w:rsidP="003A7273">
      <w:pPr>
        <w:ind w:right="678"/>
        <w:jc w:val="both"/>
        <w:rPr>
          <w:lang w:eastAsia="bg-BG"/>
        </w:rPr>
      </w:pPr>
    </w:p>
    <w:p w:rsidR="00F02637" w:rsidRPr="000B6A11" w:rsidRDefault="00F02637" w:rsidP="001028DD">
      <w:pPr>
        <w:ind w:right="678" w:firstLine="567"/>
        <w:jc w:val="both"/>
        <w:rPr>
          <w:lang w:val="bg-BG" w:eastAsia="bg-BG"/>
        </w:rPr>
      </w:pPr>
      <w:r w:rsidRPr="000B6A11">
        <w:rPr>
          <w:lang w:val="bg-BG" w:eastAsia="bg-BG"/>
        </w:rPr>
        <w:t>Писменото потвърждение (в свободен текст) и актуализирания</w:t>
      </w:r>
      <w:r w:rsidR="00CE5C48" w:rsidRPr="000B6A11">
        <w:rPr>
          <w:lang w:val="bg-BG" w:eastAsia="bg-BG"/>
        </w:rPr>
        <w:t>т</w:t>
      </w:r>
      <w:r w:rsidRPr="000B6A11">
        <w:rPr>
          <w:lang w:val="bg-BG" w:eastAsia="bg-BG"/>
        </w:rPr>
        <w:t xml:space="preserve"> бюджет (подписан и подпечатан) се завеждат в деловодството на Община Пловдив - пл. „Ст. Стамболов“№1 в срок до </w:t>
      </w:r>
      <w:r w:rsidRPr="000B6A11">
        <w:rPr>
          <w:b/>
          <w:lang w:val="bg-BG" w:eastAsia="bg-BG"/>
        </w:rPr>
        <w:t>2</w:t>
      </w:r>
      <w:r w:rsidR="009854AE">
        <w:rPr>
          <w:b/>
          <w:lang w:eastAsia="bg-BG"/>
        </w:rPr>
        <w:t>2</w:t>
      </w:r>
      <w:bookmarkStart w:id="0" w:name="_GoBack"/>
      <w:bookmarkEnd w:id="0"/>
      <w:r w:rsidRPr="000B6A11">
        <w:rPr>
          <w:b/>
          <w:lang w:val="bg-BG" w:eastAsia="bg-BG"/>
        </w:rPr>
        <w:t>.1</w:t>
      </w:r>
      <w:r w:rsidR="00FC6F69" w:rsidRPr="000B6A11">
        <w:rPr>
          <w:b/>
          <w:lang w:val="bg-BG" w:eastAsia="bg-BG"/>
        </w:rPr>
        <w:t>1</w:t>
      </w:r>
      <w:r w:rsidR="009E4F00" w:rsidRPr="000B6A11">
        <w:rPr>
          <w:b/>
          <w:lang w:val="bg-BG" w:eastAsia="bg-BG"/>
        </w:rPr>
        <w:t>.2017</w:t>
      </w:r>
      <w:r w:rsidRPr="000B6A11">
        <w:rPr>
          <w:b/>
          <w:lang w:val="bg-BG" w:eastAsia="bg-BG"/>
        </w:rPr>
        <w:t>г.</w:t>
      </w:r>
      <w:r w:rsidRPr="000B6A11">
        <w:rPr>
          <w:lang w:val="bg-BG" w:eastAsia="bg-BG"/>
        </w:rPr>
        <w:t xml:space="preserve"> с кореспондент „Дирекция „Култура и културно наследство“.</w:t>
      </w:r>
    </w:p>
    <w:p w:rsidR="00F02637" w:rsidRPr="000B6A11" w:rsidRDefault="00F02637" w:rsidP="003A7273">
      <w:pPr>
        <w:ind w:right="678"/>
        <w:jc w:val="both"/>
        <w:rPr>
          <w:lang w:val="bg-BG" w:eastAsia="bg-BG"/>
        </w:rPr>
      </w:pPr>
      <w:r w:rsidRPr="000B6A11">
        <w:rPr>
          <w:lang w:val="bg-BG" w:eastAsia="bg-BG"/>
        </w:rPr>
        <w:t xml:space="preserve">За изготвянето на Актуализиран бюджет се използва бланката от Приложение 1 на Наредбата – </w:t>
      </w:r>
      <w:r w:rsidRPr="000B6A11">
        <w:rPr>
          <w:u w:val="single"/>
          <w:lang w:val="bg-BG" w:eastAsia="bg-BG"/>
        </w:rPr>
        <w:t>БЮДЖЕТ</w:t>
      </w:r>
      <w:r w:rsidRPr="000B6A11">
        <w:rPr>
          <w:lang w:val="bg-BG" w:eastAsia="bg-BG"/>
        </w:rPr>
        <w:t>. Попълват се новите параметри на бюджета (административни разходи и директни разходи по предложението)</w:t>
      </w:r>
      <w:r w:rsidR="00451DBA" w:rsidRPr="000B6A11">
        <w:rPr>
          <w:lang w:val="bg-BG" w:eastAsia="bg-BG"/>
        </w:rPr>
        <w:t>, съобразени с препоръките на комисията,</w:t>
      </w:r>
      <w:r w:rsidRPr="000B6A11">
        <w:rPr>
          <w:lang w:val="bg-BG" w:eastAsia="bg-BG"/>
        </w:rPr>
        <w:t xml:space="preserve"> в рамките на утвърдените средства, като процентното съотношение между одобрената сума за финансиране от Община Пловдив и собствения принос  трябва да е идентично с процентното съотношение, посочено в първоначалния бюджет при кандидатстване. </w:t>
      </w:r>
    </w:p>
    <w:p w:rsidR="00532D5D" w:rsidRDefault="00532D5D" w:rsidP="00CE5C48">
      <w:pPr>
        <w:jc w:val="both"/>
        <w:rPr>
          <w:sz w:val="22"/>
          <w:szCs w:val="22"/>
          <w:lang w:val="bg-BG" w:eastAsia="bg-BG"/>
        </w:rPr>
      </w:pPr>
    </w:p>
    <w:p w:rsidR="003A7273" w:rsidRDefault="003A7273" w:rsidP="00CE5C48">
      <w:pPr>
        <w:jc w:val="both"/>
        <w:rPr>
          <w:sz w:val="22"/>
          <w:szCs w:val="22"/>
          <w:lang w:eastAsia="bg-BG"/>
        </w:rPr>
      </w:pPr>
    </w:p>
    <w:p w:rsidR="001028DD" w:rsidRDefault="001028DD" w:rsidP="00CE5C48">
      <w:pPr>
        <w:jc w:val="both"/>
        <w:rPr>
          <w:sz w:val="22"/>
          <w:szCs w:val="22"/>
          <w:lang w:eastAsia="bg-BG"/>
        </w:rPr>
      </w:pPr>
    </w:p>
    <w:p w:rsidR="001028DD" w:rsidRDefault="001028DD" w:rsidP="00CE5C48">
      <w:pPr>
        <w:jc w:val="both"/>
        <w:rPr>
          <w:sz w:val="22"/>
          <w:szCs w:val="22"/>
          <w:lang w:eastAsia="bg-BG"/>
        </w:rPr>
      </w:pPr>
    </w:p>
    <w:p w:rsidR="001028DD" w:rsidRPr="001028DD" w:rsidRDefault="001028DD" w:rsidP="00CE5C48">
      <w:pPr>
        <w:jc w:val="both"/>
        <w:rPr>
          <w:sz w:val="22"/>
          <w:szCs w:val="22"/>
          <w:lang w:eastAsia="bg-BG"/>
        </w:rPr>
      </w:pPr>
    </w:p>
    <w:p w:rsidR="006B3E47" w:rsidRPr="000B6A11" w:rsidRDefault="006B3E47" w:rsidP="000B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u w:val="single"/>
          <w:lang w:val="bg-BG" w:eastAsia="bg-BG"/>
        </w:rPr>
      </w:pPr>
      <w:r w:rsidRPr="000B6A11">
        <w:rPr>
          <w:rFonts w:eastAsia="Calibri"/>
          <w:b/>
          <w:sz w:val="28"/>
          <w:szCs w:val="28"/>
          <w:u w:val="single"/>
          <w:lang w:val="bg-BG" w:eastAsia="bg-BG"/>
        </w:rPr>
        <w:lastRenderedPageBreak/>
        <w:t>Класиране</w:t>
      </w:r>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2126"/>
        <w:gridCol w:w="2268"/>
        <w:gridCol w:w="2126"/>
        <w:gridCol w:w="1048"/>
        <w:gridCol w:w="3914"/>
        <w:gridCol w:w="1559"/>
      </w:tblGrid>
      <w:tr w:rsidR="000B6A11" w:rsidRPr="000E4CE3" w:rsidTr="00F405EA">
        <w:trPr>
          <w:trHeight w:val="855"/>
        </w:trPr>
        <w:tc>
          <w:tcPr>
            <w:tcW w:w="866" w:type="dxa"/>
            <w:shd w:val="clear" w:color="auto" w:fill="auto"/>
            <w:noWrap/>
            <w:vAlign w:val="center"/>
          </w:tcPr>
          <w:p w:rsidR="000B6A11" w:rsidRPr="000E4CE3" w:rsidRDefault="000B6A11" w:rsidP="00512F06">
            <w:pPr>
              <w:jc w:val="center"/>
              <w:rPr>
                <w:lang w:val="bg-BG"/>
              </w:rPr>
            </w:pPr>
            <w:r>
              <w:rPr>
                <w:lang w:val="bg-BG"/>
              </w:rPr>
              <w:t>Място</w:t>
            </w:r>
          </w:p>
        </w:tc>
        <w:tc>
          <w:tcPr>
            <w:tcW w:w="2126" w:type="dxa"/>
          </w:tcPr>
          <w:p w:rsidR="000B6A11" w:rsidRDefault="000B6A11" w:rsidP="00512F06">
            <w:pPr>
              <w:jc w:val="center"/>
              <w:rPr>
                <w:lang w:val="bg-BG"/>
              </w:rPr>
            </w:pPr>
            <w:r w:rsidRPr="00BA692E">
              <w:rPr>
                <w:lang w:val="bg-BG"/>
              </w:rPr>
              <w:t>№ от деловодната система на Общината</w:t>
            </w:r>
          </w:p>
        </w:tc>
        <w:tc>
          <w:tcPr>
            <w:tcW w:w="2268" w:type="dxa"/>
            <w:shd w:val="clear" w:color="auto" w:fill="auto"/>
          </w:tcPr>
          <w:p w:rsidR="000B6A11" w:rsidRPr="000E4CE3" w:rsidRDefault="000B6A11" w:rsidP="00512F06">
            <w:pPr>
              <w:jc w:val="center"/>
              <w:rPr>
                <w:lang w:val="bg-BG"/>
              </w:rPr>
            </w:pPr>
            <w:r>
              <w:rPr>
                <w:lang w:val="bg-BG"/>
              </w:rPr>
              <w:t>Проект</w:t>
            </w:r>
          </w:p>
        </w:tc>
        <w:tc>
          <w:tcPr>
            <w:tcW w:w="2126" w:type="dxa"/>
          </w:tcPr>
          <w:p w:rsidR="000B6A11" w:rsidRPr="000E4CE3" w:rsidRDefault="000B6A11" w:rsidP="00512F06">
            <w:pPr>
              <w:jc w:val="center"/>
              <w:rPr>
                <w:lang w:val="bg-BG"/>
              </w:rPr>
            </w:pPr>
            <w:r>
              <w:rPr>
                <w:lang w:val="bg-BG"/>
              </w:rPr>
              <w:t>Кандидатстваща организация</w:t>
            </w:r>
          </w:p>
        </w:tc>
        <w:tc>
          <w:tcPr>
            <w:tcW w:w="1048" w:type="dxa"/>
          </w:tcPr>
          <w:p w:rsidR="000B6A11" w:rsidRPr="000E4CE3" w:rsidRDefault="000B6A11" w:rsidP="00512F06">
            <w:pPr>
              <w:jc w:val="center"/>
              <w:rPr>
                <w:lang w:val="bg-BG"/>
              </w:rPr>
            </w:pPr>
            <w:r>
              <w:rPr>
                <w:lang w:val="bg-BG"/>
              </w:rPr>
              <w:t>Точки</w:t>
            </w:r>
          </w:p>
        </w:tc>
        <w:tc>
          <w:tcPr>
            <w:tcW w:w="3914" w:type="dxa"/>
          </w:tcPr>
          <w:p w:rsidR="000B6A11" w:rsidRPr="000D1336" w:rsidRDefault="000B6A11" w:rsidP="00512F06">
            <w:pPr>
              <w:jc w:val="center"/>
              <w:rPr>
                <w:lang w:val="bg-BG"/>
              </w:rPr>
            </w:pPr>
            <w:r>
              <w:rPr>
                <w:lang w:val="bg-BG"/>
              </w:rPr>
              <w:t>Кометнар на комисията</w:t>
            </w:r>
          </w:p>
        </w:tc>
        <w:tc>
          <w:tcPr>
            <w:tcW w:w="1559" w:type="dxa"/>
          </w:tcPr>
          <w:p w:rsidR="000B6A11" w:rsidRPr="000D1336" w:rsidRDefault="000B6A11" w:rsidP="00512F06">
            <w:pPr>
              <w:jc w:val="center"/>
              <w:rPr>
                <w:lang w:val="bg-BG"/>
              </w:rPr>
            </w:pPr>
            <w:r w:rsidRPr="000D1336">
              <w:rPr>
                <w:lang w:val="bg-BG"/>
              </w:rPr>
              <w:t>Определена сума за финансиране в лв.</w:t>
            </w:r>
          </w:p>
        </w:tc>
      </w:tr>
      <w:tr w:rsidR="000B6A11" w:rsidRPr="000E4CE3" w:rsidTr="00F405EA">
        <w:trPr>
          <w:trHeight w:val="855"/>
        </w:trPr>
        <w:tc>
          <w:tcPr>
            <w:tcW w:w="866" w:type="dxa"/>
            <w:shd w:val="clear" w:color="auto" w:fill="auto"/>
            <w:noWrap/>
          </w:tcPr>
          <w:p w:rsidR="000B6A11" w:rsidRPr="00117578" w:rsidRDefault="000B6A11" w:rsidP="00512F06">
            <w:pPr>
              <w:jc w:val="center"/>
              <w:rPr>
                <w:lang w:val="bg-BG"/>
              </w:rPr>
            </w:pPr>
            <w:r>
              <w:rPr>
                <w:lang w:val="bg-BG"/>
              </w:rPr>
              <w:t>1</w:t>
            </w:r>
          </w:p>
        </w:tc>
        <w:tc>
          <w:tcPr>
            <w:tcW w:w="2126" w:type="dxa"/>
          </w:tcPr>
          <w:p w:rsidR="000B6A11" w:rsidRPr="00322462" w:rsidRDefault="000B6A11" w:rsidP="00512F06">
            <w:pPr>
              <w:rPr>
                <w:bCs/>
              </w:rPr>
            </w:pPr>
            <w:r w:rsidRPr="00322462">
              <w:rPr>
                <w:bCs/>
                <w:color w:val="000000" w:themeColor="text1"/>
              </w:rPr>
              <w:t>17ФН214/02.10.17</w:t>
            </w:r>
          </w:p>
        </w:tc>
        <w:tc>
          <w:tcPr>
            <w:tcW w:w="2268" w:type="dxa"/>
            <w:shd w:val="clear" w:color="auto" w:fill="auto"/>
          </w:tcPr>
          <w:p w:rsidR="000B6A11" w:rsidRPr="00322462" w:rsidRDefault="000B6A11" w:rsidP="00512F06">
            <w:pPr>
              <w:rPr>
                <w:bCs/>
              </w:rPr>
            </w:pPr>
            <w:r w:rsidRPr="00322462">
              <w:rPr>
                <w:bCs/>
                <w:color w:val="000000" w:themeColor="text1"/>
              </w:rPr>
              <w:t>IX Международен фестивал "Дни на музиката в Балабановата къща"</w:t>
            </w:r>
          </w:p>
        </w:tc>
        <w:tc>
          <w:tcPr>
            <w:tcW w:w="2126" w:type="dxa"/>
          </w:tcPr>
          <w:p w:rsidR="000B6A11" w:rsidRPr="00322462" w:rsidRDefault="000B6A11" w:rsidP="00512F06">
            <w:pPr>
              <w:pStyle w:val="HTMLPreformatted"/>
              <w:rPr>
                <w:rFonts w:ascii="Times New Roman" w:hAnsi="Times New Roman" w:cs="Times New Roman"/>
                <w:bCs/>
                <w:sz w:val="24"/>
                <w:szCs w:val="24"/>
              </w:rPr>
            </w:pPr>
            <w:r w:rsidRPr="00322462">
              <w:rPr>
                <w:rFonts w:ascii="Times New Roman" w:hAnsi="Times New Roman" w:cs="Times New Roman"/>
                <w:bCs/>
                <w:sz w:val="24"/>
                <w:szCs w:val="24"/>
              </w:rPr>
              <w:t>Фондация "Музикартисимо"</w:t>
            </w:r>
          </w:p>
        </w:tc>
        <w:tc>
          <w:tcPr>
            <w:tcW w:w="1048" w:type="dxa"/>
            <w:vAlign w:val="bottom"/>
          </w:tcPr>
          <w:p w:rsidR="000B6A11" w:rsidRDefault="000B6A11" w:rsidP="00512F06">
            <w:pPr>
              <w:rPr>
                <w:lang w:val="bg-BG"/>
              </w:rPr>
            </w:pPr>
            <w:r w:rsidRPr="00322462">
              <w:t>62,33</w:t>
            </w: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Pr="00322462" w:rsidRDefault="000B6A11" w:rsidP="00512F06">
            <w:pPr>
              <w:rPr>
                <w:lang w:val="bg-BG"/>
              </w:rPr>
            </w:pPr>
          </w:p>
          <w:p w:rsidR="000B6A11" w:rsidRPr="00322462" w:rsidRDefault="000B6A11" w:rsidP="00512F06"/>
          <w:p w:rsidR="000B6A11" w:rsidRPr="00322462" w:rsidRDefault="000B6A11" w:rsidP="00512F06"/>
          <w:p w:rsidR="000B6A11" w:rsidRPr="00322462" w:rsidRDefault="000B6A11" w:rsidP="00512F06">
            <w:pPr>
              <w:rPr>
                <w:b/>
              </w:rPr>
            </w:pPr>
          </w:p>
        </w:tc>
        <w:tc>
          <w:tcPr>
            <w:tcW w:w="3914" w:type="dxa"/>
          </w:tcPr>
          <w:p w:rsidR="000B6A11" w:rsidRDefault="000B6A11" w:rsidP="00561180">
            <w:pPr>
              <w:rPr>
                <w:lang w:val="bg-BG"/>
              </w:rPr>
            </w:pPr>
            <w:r w:rsidRPr="00322462">
              <w:t xml:space="preserve">Проектът е устойчив и отговаря напълно на всички критерии за финасиране по Наредбата. Фестивалът се утвърди като един от значимите музикални форуми. Комисията счита, че с отпуснатите средства за 2017г. </w:t>
            </w:r>
            <w:proofErr w:type="gramStart"/>
            <w:r w:rsidRPr="00322462">
              <w:t>организаторите</w:t>
            </w:r>
            <w:proofErr w:type="gramEnd"/>
            <w:r w:rsidRPr="00322462">
              <w:t xml:space="preserve"> са направили добра селекция и програма. От представения проекто-бюд</w:t>
            </w:r>
            <w:r>
              <w:rPr>
                <w:lang w:val="bg-BG"/>
              </w:rPr>
              <w:t>ж</w:t>
            </w:r>
            <w:r w:rsidRPr="00322462">
              <w:t>ет за 2018г. не одобрява</w:t>
            </w:r>
            <w:r>
              <w:t xml:space="preserve"> за финансиране:  разходи</w:t>
            </w:r>
            <w:r>
              <w:rPr>
                <w:lang w:val="bg-BG"/>
              </w:rPr>
              <w:t xml:space="preserve">те по т.5.1.1., цялата </w:t>
            </w:r>
            <w:r w:rsidR="00561180">
              <w:rPr>
                <w:lang w:val="bg-BG"/>
              </w:rPr>
              <w:t>Д</w:t>
            </w:r>
            <w:r>
              <w:rPr>
                <w:lang w:val="bg-BG"/>
              </w:rPr>
              <w:t xml:space="preserve">ейност 3 </w:t>
            </w:r>
            <w:r w:rsidRPr="00322462">
              <w:t xml:space="preserve">и препоръчва разходите за </w:t>
            </w:r>
            <w:r w:rsidR="00561180">
              <w:rPr>
                <w:lang w:val="bg-BG"/>
              </w:rPr>
              <w:t>Дейност 1 и Дейност 2</w:t>
            </w:r>
            <w:r w:rsidRPr="00322462">
              <w:t xml:space="preserve"> да бъдат редуцирани до размера на вече полученото финансиране от 36 000лв.</w:t>
            </w:r>
          </w:p>
          <w:p w:rsidR="00561180" w:rsidRPr="00561180" w:rsidRDefault="00561180" w:rsidP="00561180">
            <w:pPr>
              <w:rPr>
                <w:lang w:val="bg-BG"/>
              </w:rPr>
            </w:pPr>
          </w:p>
        </w:tc>
        <w:tc>
          <w:tcPr>
            <w:tcW w:w="1559" w:type="dxa"/>
            <w:vAlign w:val="bottom"/>
          </w:tcPr>
          <w:p w:rsidR="000B6A11" w:rsidRDefault="000B6A11" w:rsidP="00512F06">
            <w:pPr>
              <w:rPr>
                <w:lang w:val="bg-BG"/>
              </w:rPr>
            </w:pPr>
            <w:r>
              <w:rPr>
                <w:lang w:val="bg-BG"/>
              </w:rPr>
              <w:t>36 000,00</w:t>
            </w: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3A7273" w:rsidRPr="003A7273" w:rsidRDefault="003A7273" w:rsidP="00512F06">
            <w:pPr>
              <w:rPr>
                <w:lang w:val="bg-BG"/>
              </w:rPr>
            </w:pPr>
          </w:p>
        </w:tc>
      </w:tr>
      <w:tr w:rsidR="000B6A11" w:rsidRPr="000E4CE3" w:rsidTr="00F405EA">
        <w:trPr>
          <w:trHeight w:val="855"/>
        </w:trPr>
        <w:tc>
          <w:tcPr>
            <w:tcW w:w="866" w:type="dxa"/>
            <w:shd w:val="clear" w:color="auto" w:fill="auto"/>
            <w:noWrap/>
            <w:vAlign w:val="center"/>
            <w:hideMark/>
          </w:tcPr>
          <w:p w:rsidR="000B6A11" w:rsidRDefault="000B6A11" w:rsidP="00512F06">
            <w:pPr>
              <w:jc w:val="center"/>
              <w:rPr>
                <w:lang w:val="bg-BG"/>
              </w:rPr>
            </w:pPr>
            <w:r>
              <w:rPr>
                <w:lang w:val="bg-BG"/>
              </w:rPr>
              <w:t>2</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rPr>
            </w:pPr>
            <w:r w:rsidRPr="00322462">
              <w:rPr>
                <w:bCs/>
                <w:color w:val="000000" w:themeColor="text1"/>
              </w:rPr>
              <w:t>17Ф6937/03.10.17</w:t>
            </w:r>
          </w:p>
        </w:tc>
        <w:tc>
          <w:tcPr>
            <w:tcW w:w="2268" w:type="dxa"/>
            <w:shd w:val="clear" w:color="auto" w:fill="auto"/>
            <w:hideMark/>
          </w:tcPr>
          <w:p w:rsidR="000B6A11" w:rsidRPr="00322462" w:rsidRDefault="000B6A11" w:rsidP="00512F06">
            <w:pPr>
              <w:pStyle w:val="HTMLPreformatted"/>
              <w:rPr>
                <w:rFonts w:ascii="Times New Roman" w:hAnsi="Times New Roman" w:cs="Times New Roman"/>
                <w:bCs/>
                <w:sz w:val="24"/>
                <w:szCs w:val="24"/>
              </w:rPr>
            </w:pPr>
            <w:r w:rsidRPr="00322462">
              <w:rPr>
                <w:rFonts w:ascii="Times New Roman" w:hAnsi="Times New Roman" w:cs="Times New Roman"/>
                <w:bCs/>
                <w:sz w:val="24"/>
                <w:szCs w:val="24"/>
              </w:rPr>
              <w:t>Концерт Стинг 2018</w:t>
            </w:r>
          </w:p>
        </w:tc>
        <w:tc>
          <w:tcPr>
            <w:tcW w:w="2126" w:type="dxa"/>
          </w:tcPr>
          <w:p w:rsidR="000B6A11" w:rsidRPr="00322462" w:rsidRDefault="000B6A11" w:rsidP="00512F06">
            <w:pPr>
              <w:pStyle w:val="HTMLPreformatted"/>
              <w:rPr>
                <w:rFonts w:ascii="Times New Roman" w:hAnsi="Times New Roman" w:cs="Times New Roman"/>
                <w:bCs/>
                <w:sz w:val="24"/>
                <w:szCs w:val="24"/>
              </w:rPr>
            </w:pPr>
            <w:r w:rsidRPr="00322462">
              <w:rPr>
                <w:rFonts w:ascii="Times New Roman" w:hAnsi="Times New Roman" w:cs="Times New Roman"/>
                <w:bCs/>
                <w:sz w:val="24"/>
                <w:szCs w:val="24"/>
              </w:rPr>
              <w:t>София Мюзик Ентерпрайсис АД</w:t>
            </w:r>
          </w:p>
        </w:tc>
        <w:tc>
          <w:tcPr>
            <w:tcW w:w="1048" w:type="dxa"/>
          </w:tcPr>
          <w:p w:rsidR="000B6A11" w:rsidRPr="00322462" w:rsidRDefault="000B6A11" w:rsidP="00512F06">
            <w:r w:rsidRPr="00322462">
              <w:t>61,00</w:t>
            </w:r>
          </w:p>
        </w:tc>
        <w:tc>
          <w:tcPr>
            <w:tcW w:w="3914" w:type="dxa"/>
          </w:tcPr>
          <w:p w:rsidR="000B6A11" w:rsidRPr="00322462" w:rsidRDefault="000B6A11" w:rsidP="00E65DD5">
            <w:pPr>
              <w:rPr>
                <w:lang w:val="bg-BG"/>
              </w:rPr>
            </w:pPr>
            <w:r w:rsidRPr="00322462">
              <w:t>Комисията оценява факта, че организирането на концерти на световни звезди от ранга на Стинг са изключително високобюджетни и имайки предвид, че исканата сума покрива само част от хонорара на артиста, одобрява проекта с пълния размер на финансиране от 90 000лв.</w:t>
            </w:r>
          </w:p>
        </w:tc>
        <w:tc>
          <w:tcPr>
            <w:tcW w:w="1559" w:type="dxa"/>
            <w:vAlign w:val="bottom"/>
          </w:tcPr>
          <w:p w:rsidR="000B6A11" w:rsidRDefault="000B6A11" w:rsidP="00512F06">
            <w:pPr>
              <w:jc w:val="center"/>
              <w:rPr>
                <w:lang w:val="bg-BG"/>
              </w:rPr>
            </w:pPr>
            <w:r w:rsidRPr="00741A35">
              <w:rPr>
                <w:lang w:val="bg-BG"/>
              </w:rPr>
              <w:t>9</w:t>
            </w:r>
            <w:r>
              <w:rPr>
                <w:lang w:val="bg-BG"/>
              </w:rPr>
              <w:t xml:space="preserve">0 </w:t>
            </w:r>
            <w:r w:rsidRPr="00741A35">
              <w:rPr>
                <w:lang w:val="bg-BG"/>
              </w:rP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757"/>
        </w:trPr>
        <w:tc>
          <w:tcPr>
            <w:tcW w:w="866" w:type="dxa"/>
            <w:shd w:val="clear" w:color="auto" w:fill="auto"/>
            <w:noWrap/>
            <w:vAlign w:val="center"/>
            <w:hideMark/>
          </w:tcPr>
          <w:p w:rsidR="000B6A11" w:rsidRDefault="000B6A11" w:rsidP="00512F06">
            <w:pPr>
              <w:jc w:val="center"/>
              <w:rPr>
                <w:lang w:val="bg-BG"/>
              </w:rPr>
            </w:pPr>
            <w:r>
              <w:rPr>
                <w:lang w:val="bg-BG"/>
              </w:rPr>
              <w:lastRenderedPageBreak/>
              <w:t>3</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pStyle w:val="HTMLPreformatted"/>
              <w:rPr>
                <w:rFonts w:ascii="Times New Roman" w:hAnsi="Times New Roman" w:cs="Times New Roman"/>
                <w:bCs/>
                <w:sz w:val="24"/>
                <w:szCs w:val="24"/>
                <w:lang w:val="en-US"/>
              </w:rPr>
            </w:pPr>
            <w:r w:rsidRPr="00322462">
              <w:rPr>
                <w:rFonts w:ascii="Times New Roman" w:hAnsi="Times New Roman" w:cs="Times New Roman"/>
                <w:bCs/>
                <w:sz w:val="24"/>
                <w:szCs w:val="24"/>
              </w:rPr>
              <w:t>17ФН222/02.10.17</w:t>
            </w:r>
          </w:p>
        </w:tc>
        <w:tc>
          <w:tcPr>
            <w:tcW w:w="2268" w:type="dxa"/>
            <w:shd w:val="clear" w:color="auto" w:fill="auto"/>
            <w:hideMark/>
          </w:tcPr>
          <w:p w:rsidR="000B6A11" w:rsidRPr="00322462" w:rsidRDefault="000B6A11" w:rsidP="00512F06">
            <w:pPr>
              <w:rPr>
                <w:bCs/>
              </w:rPr>
            </w:pPr>
            <w:r w:rsidRPr="00322462">
              <w:rPr>
                <w:rFonts w:eastAsia="Calibri"/>
                <w:bCs/>
                <w:lang w:val="bg-BG"/>
              </w:rPr>
              <w:t>НОЩ / Пловдив 2018</w:t>
            </w:r>
          </w:p>
        </w:tc>
        <w:tc>
          <w:tcPr>
            <w:tcW w:w="2126" w:type="dxa"/>
          </w:tcPr>
          <w:p w:rsidR="000B6A11" w:rsidRPr="00322462" w:rsidRDefault="000B6A11" w:rsidP="00512F06">
            <w:pPr>
              <w:pStyle w:val="HTMLPreformatted"/>
              <w:rPr>
                <w:rFonts w:ascii="Times New Roman" w:hAnsi="Times New Roman" w:cs="Times New Roman"/>
                <w:bCs/>
                <w:sz w:val="24"/>
                <w:szCs w:val="24"/>
              </w:rPr>
            </w:pPr>
            <w:r w:rsidRPr="00322462">
              <w:rPr>
                <w:rFonts w:ascii="Times New Roman" w:hAnsi="Times New Roman" w:cs="Times New Roman"/>
                <w:bCs/>
                <w:sz w:val="24"/>
                <w:szCs w:val="24"/>
              </w:rPr>
              <w:t>Фондация "Отворени изкуства"</w:t>
            </w:r>
          </w:p>
        </w:tc>
        <w:tc>
          <w:tcPr>
            <w:tcW w:w="1048" w:type="dxa"/>
          </w:tcPr>
          <w:p w:rsidR="000B6A11" w:rsidRPr="00322462" w:rsidRDefault="000B6A11" w:rsidP="00512F06">
            <w:r w:rsidRPr="00322462">
              <w:t>59,67</w:t>
            </w:r>
          </w:p>
        </w:tc>
        <w:tc>
          <w:tcPr>
            <w:tcW w:w="3914" w:type="dxa"/>
          </w:tcPr>
          <w:p w:rsidR="000B6A11" w:rsidRPr="00322462" w:rsidRDefault="000B6A11" w:rsidP="00512F06">
            <w:r w:rsidRPr="00322462">
              <w:t xml:space="preserve"> Фестивалът </w:t>
            </w:r>
            <w:proofErr w:type="gramStart"/>
            <w:r w:rsidRPr="00322462">
              <w:t>е  един</w:t>
            </w:r>
            <w:proofErr w:type="gramEnd"/>
            <w:r w:rsidRPr="00322462">
              <w:t xml:space="preserve"> от емблематичните за града. Получава много висока оценка, съобразно критериите на Наредбата. Комисията го определя като устойчив и с перспектива за развитие по отношение на нови публики и пространства. Комисията счита, че с отпуснатите средства за 2017г. </w:t>
            </w:r>
            <w:proofErr w:type="gramStart"/>
            <w:r w:rsidRPr="00322462">
              <w:t>организаторит</w:t>
            </w:r>
            <w:r w:rsidR="00561180">
              <w:t>е</w:t>
            </w:r>
            <w:proofErr w:type="gramEnd"/>
            <w:r w:rsidR="00561180">
              <w:t xml:space="preserve"> са направили добра селекция и</w:t>
            </w:r>
            <w:r w:rsidR="00561180">
              <w:rPr>
                <w:lang w:val="bg-BG"/>
              </w:rPr>
              <w:t xml:space="preserve"> </w:t>
            </w:r>
            <w:r w:rsidRPr="00322462">
              <w:t>програма.</w:t>
            </w:r>
            <w:r w:rsidR="00561180">
              <w:rPr>
                <w:lang w:val="bg-BG"/>
              </w:rPr>
              <w:t xml:space="preserve"> </w:t>
            </w:r>
            <w:r w:rsidRPr="00322462">
              <w:t>Предлага да бъде подкрепен в рамките на финансовите параметри от предходната година – 40000лв.</w:t>
            </w:r>
          </w:p>
        </w:tc>
        <w:tc>
          <w:tcPr>
            <w:tcW w:w="1559" w:type="dxa"/>
            <w:vAlign w:val="bottom"/>
          </w:tcPr>
          <w:p w:rsidR="000B6A11" w:rsidRPr="00322462" w:rsidRDefault="000B6A11" w:rsidP="00512F06">
            <w:pPr>
              <w:jc w:val="center"/>
              <w:rPr>
                <w:lang w:val="bg-BG"/>
              </w:rPr>
            </w:pPr>
            <w:r>
              <w:t>40</w:t>
            </w:r>
            <w:r>
              <w:rPr>
                <w:lang w:val="bg-BG"/>
              </w:rPr>
              <w:t xml:space="preserve"> </w:t>
            </w:r>
            <w: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322462" w:rsidRDefault="000B6A11" w:rsidP="00512F06">
            <w:pPr>
              <w:jc w:val="center"/>
              <w:rPr>
                <w:lang w:val="bg-BG"/>
              </w:rPr>
            </w:pPr>
          </w:p>
        </w:tc>
      </w:tr>
      <w:tr w:rsidR="000B6A11" w:rsidRPr="000E4CE3" w:rsidTr="00F405EA">
        <w:trPr>
          <w:trHeight w:val="855"/>
        </w:trPr>
        <w:tc>
          <w:tcPr>
            <w:tcW w:w="866" w:type="dxa"/>
            <w:shd w:val="clear" w:color="auto" w:fill="auto"/>
            <w:noWrap/>
            <w:vAlign w:val="center"/>
            <w:hideMark/>
          </w:tcPr>
          <w:p w:rsidR="000B6A11" w:rsidRDefault="000B6A11" w:rsidP="00512F06">
            <w:pPr>
              <w:jc w:val="center"/>
              <w:rPr>
                <w:lang w:val="bg-BG"/>
              </w:rPr>
            </w:pPr>
            <w:r>
              <w:rPr>
                <w:lang w:val="bg-BG"/>
              </w:rPr>
              <w:t>4</w:t>
            </w:r>
          </w:p>
          <w:p w:rsidR="003A7273" w:rsidRDefault="003A7273" w:rsidP="00512F06">
            <w:pPr>
              <w:jc w:val="center"/>
              <w:rPr>
                <w:lang w:val="bg-BG"/>
              </w:rPr>
            </w:pPr>
          </w:p>
          <w:p w:rsidR="003A7273" w:rsidRDefault="003A7273" w:rsidP="00512F06">
            <w:pPr>
              <w:jc w:val="center"/>
              <w:rPr>
                <w:lang w:val="bg-BG"/>
              </w:rPr>
            </w:pPr>
          </w:p>
          <w:p w:rsidR="003A7273" w:rsidRDefault="003A7273" w:rsidP="00512F06">
            <w:pPr>
              <w:jc w:val="center"/>
              <w:rPr>
                <w:lang w:val="bg-BG"/>
              </w:rPr>
            </w:pPr>
          </w:p>
          <w:p w:rsidR="003A7273" w:rsidRDefault="003A7273" w:rsidP="00512F06">
            <w:pPr>
              <w:jc w:val="center"/>
              <w:rPr>
                <w:lang w:val="bg-BG"/>
              </w:rPr>
            </w:pPr>
          </w:p>
          <w:p w:rsidR="003A7273" w:rsidRDefault="003A7273" w:rsidP="00512F06">
            <w:pPr>
              <w:jc w:val="center"/>
              <w:rPr>
                <w:lang w:val="bg-BG"/>
              </w:rPr>
            </w:pPr>
          </w:p>
          <w:p w:rsidR="003A7273" w:rsidRDefault="003A7273" w:rsidP="00512F06">
            <w:pPr>
              <w:jc w:val="center"/>
              <w:rPr>
                <w:lang w:val="bg-BG"/>
              </w:rPr>
            </w:pPr>
          </w:p>
          <w:p w:rsidR="003A7273" w:rsidRDefault="003A7273" w:rsidP="00512F06">
            <w:pPr>
              <w:jc w:val="center"/>
              <w:rPr>
                <w:lang w:val="bg-BG"/>
              </w:rPr>
            </w:pPr>
          </w:p>
          <w:p w:rsidR="003A7273" w:rsidRDefault="003A7273" w:rsidP="00512F06">
            <w:pPr>
              <w:jc w:val="center"/>
              <w:rPr>
                <w:lang w:val="bg-BG"/>
              </w:rPr>
            </w:pPr>
          </w:p>
          <w:p w:rsidR="003A7273" w:rsidRDefault="003A7273" w:rsidP="00512F06">
            <w:pPr>
              <w:jc w:val="center"/>
              <w:rPr>
                <w:lang w:val="bg-BG"/>
              </w:rPr>
            </w:pPr>
          </w:p>
          <w:p w:rsidR="003A7273" w:rsidRDefault="003A7273"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pStyle w:val="HTMLPreformatted"/>
              <w:rPr>
                <w:rFonts w:ascii="Times New Roman" w:hAnsi="Times New Roman" w:cs="Times New Roman"/>
                <w:bCs/>
                <w:sz w:val="24"/>
                <w:szCs w:val="24"/>
                <w:lang w:val="en-GB"/>
              </w:rPr>
            </w:pPr>
            <w:r w:rsidRPr="00322462">
              <w:rPr>
                <w:rFonts w:ascii="Times New Roman" w:hAnsi="Times New Roman" w:cs="Times New Roman"/>
                <w:bCs/>
                <w:sz w:val="24"/>
                <w:szCs w:val="24"/>
                <w:lang w:val="en-GB"/>
              </w:rPr>
              <w:t>17ФН225/02.10.17</w:t>
            </w:r>
          </w:p>
        </w:tc>
        <w:tc>
          <w:tcPr>
            <w:tcW w:w="2268" w:type="dxa"/>
            <w:shd w:val="clear" w:color="auto" w:fill="auto"/>
            <w:hideMark/>
          </w:tcPr>
          <w:p w:rsidR="000B6A11" w:rsidRPr="00322462" w:rsidRDefault="000B6A11" w:rsidP="00512F06">
            <w:pPr>
              <w:pStyle w:val="HTMLPreformatted"/>
              <w:rPr>
                <w:rFonts w:ascii="Times New Roman" w:hAnsi="Times New Roman" w:cs="Times New Roman"/>
                <w:bCs/>
                <w:sz w:val="24"/>
                <w:szCs w:val="24"/>
              </w:rPr>
            </w:pPr>
            <w:r w:rsidRPr="00322462">
              <w:rPr>
                <w:rFonts w:ascii="Times New Roman" w:hAnsi="Times New Roman" w:cs="Times New Roman"/>
                <w:bCs/>
                <w:sz w:val="24"/>
                <w:szCs w:val="24"/>
              </w:rPr>
              <w:t>16 Издание литературен фестивал " Пловдив чете" 2018</w:t>
            </w:r>
          </w:p>
        </w:tc>
        <w:tc>
          <w:tcPr>
            <w:tcW w:w="2126" w:type="dxa"/>
          </w:tcPr>
          <w:p w:rsidR="000B6A11" w:rsidRPr="00322462" w:rsidRDefault="000B6A11" w:rsidP="00512F06">
            <w:pPr>
              <w:pStyle w:val="HTMLPreformatted"/>
              <w:rPr>
                <w:rFonts w:ascii="Times New Roman" w:hAnsi="Times New Roman" w:cs="Times New Roman"/>
                <w:bCs/>
                <w:sz w:val="24"/>
                <w:szCs w:val="24"/>
              </w:rPr>
            </w:pPr>
            <w:r w:rsidRPr="00322462">
              <w:rPr>
                <w:rFonts w:ascii="Times New Roman" w:hAnsi="Times New Roman" w:cs="Times New Roman"/>
                <w:bCs/>
                <w:sz w:val="24"/>
                <w:szCs w:val="24"/>
              </w:rPr>
              <w:t>Фондация "Изкуство без граница"</w:t>
            </w:r>
          </w:p>
        </w:tc>
        <w:tc>
          <w:tcPr>
            <w:tcW w:w="1048" w:type="dxa"/>
          </w:tcPr>
          <w:p w:rsidR="000B6A11" w:rsidRPr="00322462" w:rsidRDefault="000B6A11" w:rsidP="00512F06">
            <w:r w:rsidRPr="00322462">
              <w:t>59,33</w:t>
            </w:r>
          </w:p>
        </w:tc>
        <w:tc>
          <w:tcPr>
            <w:tcW w:w="3914" w:type="dxa"/>
          </w:tcPr>
          <w:p w:rsidR="000B6A11" w:rsidRDefault="000B6A11" w:rsidP="00E65DD5">
            <w:r w:rsidRPr="00322462">
              <w:t xml:space="preserve"> Фестивалът е с устойчиво развитие и е емблематичен за Пловдив. Получава много висока оценка, съобразно критериите на Наредбата. От представения проекто-бюджет комисията предлага ре</w:t>
            </w:r>
            <w:r>
              <w:t xml:space="preserve">дуциране на разходите </w:t>
            </w:r>
            <w:r>
              <w:rPr>
                <w:lang w:val="bg-BG"/>
              </w:rPr>
              <w:t xml:space="preserve">по т.5.2.3.с </w:t>
            </w:r>
            <w:proofErr w:type="gramStart"/>
            <w:r>
              <w:rPr>
                <w:lang w:val="bg-BG"/>
              </w:rPr>
              <w:t>4000лв.,</w:t>
            </w:r>
            <w:proofErr w:type="gramEnd"/>
            <w:r w:rsidRPr="00322462">
              <w:t xml:space="preserve"> и не одобрява разходите </w:t>
            </w:r>
            <w:r w:rsidR="00561180">
              <w:rPr>
                <w:lang w:val="bg-BG"/>
              </w:rPr>
              <w:t>по т.5.2.5.4., т.5.2.3.1. и т. 5.2.2.</w:t>
            </w:r>
            <w:r w:rsidRPr="00322462">
              <w:t xml:space="preserve"> Дарения се извършват съобразно НРПУРОИ, поради което комисията не одобрява като разход сумата</w:t>
            </w:r>
            <w:r>
              <w:rPr>
                <w:lang w:val="bg-BG"/>
              </w:rPr>
              <w:t xml:space="preserve"> по т.</w:t>
            </w:r>
            <w:r w:rsidRPr="00322462">
              <w:t xml:space="preserve"> </w:t>
            </w:r>
            <w:r>
              <w:rPr>
                <w:lang w:val="bg-BG"/>
              </w:rPr>
              <w:t>5.2.1.4</w:t>
            </w:r>
            <w:r w:rsidRPr="00322462">
              <w:t xml:space="preserve">. Одобрява за финансиране средства в размер на </w:t>
            </w:r>
            <w:r w:rsidRPr="00322462">
              <w:rPr>
                <w:lang w:val="bg-BG"/>
              </w:rPr>
              <w:t>38270</w:t>
            </w:r>
            <w:r w:rsidRPr="00322462">
              <w:t>лв.</w:t>
            </w:r>
          </w:p>
          <w:p w:rsidR="001028DD" w:rsidRDefault="001028DD" w:rsidP="00E65DD5">
            <w:pPr>
              <w:rPr>
                <w:lang w:val="bg-BG"/>
              </w:rPr>
            </w:pPr>
          </w:p>
          <w:p w:rsidR="00E65DD5" w:rsidRPr="00E65DD5" w:rsidRDefault="00E65DD5" w:rsidP="00E65DD5">
            <w:pPr>
              <w:rPr>
                <w:lang w:val="bg-BG"/>
              </w:rPr>
            </w:pPr>
          </w:p>
        </w:tc>
        <w:tc>
          <w:tcPr>
            <w:tcW w:w="1559" w:type="dxa"/>
            <w:vAlign w:val="bottom"/>
          </w:tcPr>
          <w:p w:rsidR="000B6A11" w:rsidRDefault="000B6A11" w:rsidP="00E65DD5">
            <w:pPr>
              <w:jc w:val="center"/>
              <w:rPr>
                <w:lang w:val="bg-BG"/>
              </w:rPr>
            </w:pPr>
            <w:r>
              <w:rPr>
                <w:lang w:val="bg-BG"/>
              </w:rPr>
              <w:t xml:space="preserve">38 </w:t>
            </w:r>
            <w:r w:rsidRPr="00741A35">
              <w:rPr>
                <w:lang w:val="bg-BG"/>
              </w:rPr>
              <w:t>270</w:t>
            </w:r>
            <w:r>
              <w:rPr>
                <w:lang w:val="bg-BG"/>
              </w:rPr>
              <w:t>,00</w:t>
            </w: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3A7273">
        <w:trPr>
          <w:trHeight w:val="70"/>
        </w:trPr>
        <w:tc>
          <w:tcPr>
            <w:tcW w:w="866" w:type="dxa"/>
            <w:shd w:val="clear" w:color="auto" w:fill="auto"/>
            <w:noWrap/>
            <w:vAlign w:val="center"/>
            <w:hideMark/>
          </w:tcPr>
          <w:p w:rsidR="000B6A11" w:rsidRDefault="000B6A11" w:rsidP="00512F06">
            <w:pPr>
              <w:jc w:val="center"/>
              <w:rPr>
                <w:lang w:val="bg-BG"/>
              </w:rPr>
            </w:pPr>
            <w:r>
              <w:rPr>
                <w:lang w:val="bg-BG"/>
              </w:rPr>
              <w:lastRenderedPageBreak/>
              <w:t>5</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61180">
            <w:pPr>
              <w:rPr>
                <w:lang w:val="bg-BG"/>
              </w:rPr>
            </w:pPr>
          </w:p>
          <w:p w:rsidR="00561180" w:rsidRDefault="00561180" w:rsidP="00561180">
            <w:pPr>
              <w:rPr>
                <w:lang w:val="bg-BG"/>
              </w:rPr>
            </w:pPr>
          </w:p>
          <w:p w:rsidR="00561180" w:rsidRDefault="00561180" w:rsidP="00561180">
            <w:pPr>
              <w:rPr>
                <w:lang w:val="bg-BG"/>
              </w:rPr>
            </w:pPr>
          </w:p>
          <w:p w:rsidR="000B6A11" w:rsidRPr="000E4CE3" w:rsidRDefault="000B6A11" w:rsidP="00512F06">
            <w:pPr>
              <w:jc w:val="center"/>
              <w:rPr>
                <w:lang w:val="bg-BG"/>
              </w:rPr>
            </w:pPr>
          </w:p>
        </w:tc>
        <w:tc>
          <w:tcPr>
            <w:tcW w:w="2126" w:type="dxa"/>
          </w:tcPr>
          <w:p w:rsidR="000B6A11" w:rsidRPr="00322462" w:rsidRDefault="000B6A11" w:rsidP="00512F06">
            <w:pPr>
              <w:pStyle w:val="HTMLPreformatted"/>
              <w:rPr>
                <w:rFonts w:ascii="Times New Roman" w:hAnsi="Times New Roman" w:cs="Times New Roman"/>
                <w:bCs/>
                <w:sz w:val="24"/>
                <w:szCs w:val="24"/>
              </w:rPr>
            </w:pPr>
            <w:r w:rsidRPr="00322462">
              <w:rPr>
                <w:rFonts w:ascii="Times New Roman" w:hAnsi="Times New Roman" w:cs="Times New Roman"/>
                <w:bCs/>
                <w:sz w:val="24"/>
                <w:szCs w:val="24"/>
              </w:rPr>
              <w:t>17РЗК</w:t>
            </w:r>
            <w:r>
              <w:rPr>
                <w:rFonts w:ascii="Times New Roman" w:hAnsi="Times New Roman" w:cs="Times New Roman"/>
                <w:bCs/>
                <w:sz w:val="24"/>
                <w:szCs w:val="24"/>
              </w:rPr>
              <w:t xml:space="preserve"> </w:t>
            </w:r>
            <w:r w:rsidRPr="00322462">
              <w:rPr>
                <w:rFonts w:ascii="Times New Roman" w:hAnsi="Times New Roman" w:cs="Times New Roman"/>
                <w:bCs/>
                <w:sz w:val="24"/>
                <w:szCs w:val="24"/>
              </w:rPr>
              <w:t>1022/29.09.17</w:t>
            </w:r>
          </w:p>
        </w:tc>
        <w:tc>
          <w:tcPr>
            <w:tcW w:w="2268" w:type="dxa"/>
            <w:shd w:val="clear" w:color="auto" w:fill="auto"/>
            <w:hideMark/>
          </w:tcPr>
          <w:p w:rsidR="000B6A11" w:rsidRPr="00322462" w:rsidRDefault="000B6A11" w:rsidP="00512F06">
            <w:pPr>
              <w:pStyle w:val="HTMLPreformatted"/>
              <w:rPr>
                <w:rFonts w:ascii="Times New Roman" w:hAnsi="Times New Roman" w:cs="Times New Roman"/>
                <w:bCs/>
                <w:sz w:val="24"/>
                <w:szCs w:val="24"/>
              </w:rPr>
            </w:pPr>
            <w:r w:rsidRPr="00322462">
              <w:rPr>
                <w:rFonts w:ascii="Times New Roman" w:hAnsi="Times New Roman" w:cs="Times New Roman"/>
                <w:bCs/>
                <w:sz w:val="24"/>
                <w:szCs w:val="24"/>
              </w:rPr>
              <w:t>КЛАСИК  OPEN AIR - Пулсът на Пловдив в 3/4</w:t>
            </w:r>
          </w:p>
        </w:tc>
        <w:tc>
          <w:tcPr>
            <w:tcW w:w="2126" w:type="dxa"/>
          </w:tcPr>
          <w:p w:rsidR="000B6A11" w:rsidRPr="00322462" w:rsidRDefault="000B6A11" w:rsidP="00512F06">
            <w:pPr>
              <w:pStyle w:val="HTMLPreformatted"/>
              <w:rPr>
                <w:rFonts w:ascii="Times New Roman" w:hAnsi="Times New Roman" w:cs="Times New Roman"/>
                <w:bCs/>
                <w:sz w:val="24"/>
                <w:szCs w:val="24"/>
              </w:rPr>
            </w:pPr>
            <w:r w:rsidRPr="00322462">
              <w:rPr>
                <w:rFonts w:ascii="Times New Roman" w:hAnsi="Times New Roman" w:cs="Times New Roman"/>
                <w:bCs/>
                <w:sz w:val="24"/>
                <w:szCs w:val="24"/>
              </w:rPr>
              <w:t>Държавна опера - Пловдив</w:t>
            </w:r>
          </w:p>
        </w:tc>
        <w:tc>
          <w:tcPr>
            <w:tcW w:w="1048" w:type="dxa"/>
          </w:tcPr>
          <w:p w:rsidR="000B6A11" w:rsidRPr="00322462" w:rsidRDefault="000B6A11" w:rsidP="00512F06">
            <w:pPr>
              <w:rPr>
                <w:lang w:val="bg-BG"/>
              </w:rPr>
            </w:pPr>
            <w:r w:rsidRPr="00322462">
              <w:rPr>
                <w:lang w:val="bg-BG"/>
              </w:rPr>
              <w:t>59,11</w:t>
            </w:r>
          </w:p>
        </w:tc>
        <w:tc>
          <w:tcPr>
            <w:tcW w:w="3914" w:type="dxa"/>
          </w:tcPr>
          <w:p w:rsidR="00E65DD5" w:rsidRPr="00E65DD5" w:rsidRDefault="000B6A11" w:rsidP="00512F06">
            <w:pPr>
              <w:rPr>
                <w:lang w:val="bg-BG"/>
              </w:rPr>
            </w:pPr>
            <w:r w:rsidRPr="00322462">
              <w:t xml:space="preserve">Проектът е значим за развитие на културния живот в града, с оглед художественото съдържание, представянето му в Тютюневия град и безплатния </w:t>
            </w:r>
            <w:proofErr w:type="gramStart"/>
            <w:r w:rsidRPr="00322462">
              <w:t>достъп  за</w:t>
            </w:r>
            <w:proofErr w:type="gramEnd"/>
            <w:r w:rsidRPr="00322462">
              <w:t xml:space="preserve"> публиката. Опитът на Държавна опера Пловдив се оценява от комисията като гарант за изпълнение на проекта. Комисията не одобрява за финансиране </w:t>
            </w:r>
            <w:proofErr w:type="gramStart"/>
            <w:r w:rsidRPr="00322462">
              <w:t>разходите</w:t>
            </w:r>
            <w:r>
              <w:rPr>
                <w:lang w:val="bg-BG"/>
              </w:rPr>
              <w:t xml:space="preserve"> </w:t>
            </w:r>
            <w:r>
              <w:t xml:space="preserve"> за</w:t>
            </w:r>
            <w:proofErr w:type="gramEnd"/>
            <w:r>
              <w:t xml:space="preserve"> Дейност 1 , Дейност 2 , </w:t>
            </w:r>
            <w:r w:rsidR="00561180">
              <w:rPr>
                <w:lang w:val="bg-BG"/>
              </w:rPr>
              <w:t>разходите от</w:t>
            </w:r>
            <w:r>
              <w:rPr>
                <w:lang w:val="bg-BG"/>
              </w:rPr>
              <w:t xml:space="preserve"> т.5.1.1. до т.5.1.4. </w:t>
            </w:r>
            <w:proofErr w:type="gramStart"/>
            <w:r w:rsidRPr="00322462">
              <w:t>и</w:t>
            </w:r>
            <w:proofErr w:type="gramEnd"/>
            <w:r w:rsidRPr="00322462">
              <w:t xml:space="preserve"> препоръчва редуциране на разходите по Дейност 3 в ра</w:t>
            </w:r>
            <w:r w:rsidR="00561180">
              <w:t xml:space="preserve">змер на 30000лв. </w:t>
            </w:r>
            <w:proofErr w:type="gramStart"/>
            <w:r w:rsidR="00561180">
              <w:t>за</w:t>
            </w:r>
            <w:proofErr w:type="gramEnd"/>
            <w:r w:rsidR="00561180">
              <w:t xml:space="preserve"> 5 концерта.</w:t>
            </w:r>
          </w:p>
        </w:tc>
        <w:tc>
          <w:tcPr>
            <w:tcW w:w="1559" w:type="dxa"/>
            <w:vAlign w:val="bottom"/>
          </w:tcPr>
          <w:p w:rsidR="000B6A11" w:rsidRDefault="000B6A11" w:rsidP="00512F06">
            <w:pPr>
              <w:jc w:val="center"/>
              <w:rPr>
                <w:lang w:val="bg-BG"/>
              </w:rPr>
            </w:pPr>
            <w:r>
              <w:rPr>
                <w:lang w:val="bg-BG"/>
              </w:rPr>
              <w:t xml:space="preserve">30 </w:t>
            </w:r>
            <w:r w:rsidRPr="00741A35">
              <w:rPr>
                <w:lang w:val="bg-BG"/>
              </w:rP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61180">
            <w:pPr>
              <w:rPr>
                <w:lang w:val="bg-BG"/>
              </w:rPr>
            </w:pPr>
          </w:p>
          <w:p w:rsidR="00561180" w:rsidRPr="000D1336" w:rsidRDefault="00561180" w:rsidP="00561180">
            <w:pPr>
              <w:rPr>
                <w:lang w:val="bg-BG"/>
              </w:rPr>
            </w:pPr>
          </w:p>
        </w:tc>
      </w:tr>
      <w:tr w:rsidR="000B6A11" w:rsidRPr="000E4CE3" w:rsidTr="00F405EA">
        <w:trPr>
          <w:trHeight w:val="525"/>
        </w:trPr>
        <w:tc>
          <w:tcPr>
            <w:tcW w:w="866" w:type="dxa"/>
            <w:shd w:val="clear" w:color="auto" w:fill="auto"/>
            <w:noWrap/>
            <w:vAlign w:val="center"/>
            <w:hideMark/>
          </w:tcPr>
          <w:p w:rsidR="000B6A11" w:rsidRDefault="000B6A11" w:rsidP="00E65DD5">
            <w:pPr>
              <w:jc w:val="center"/>
              <w:rPr>
                <w:lang w:val="bg-BG"/>
              </w:rPr>
            </w:pPr>
            <w:r>
              <w:rPr>
                <w:lang w:val="bg-BG"/>
              </w:rPr>
              <w:t>6</w:t>
            </w:r>
          </w:p>
          <w:p w:rsidR="003A7273" w:rsidRDefault="003A7273" w:rsidP="00E65DD5">
            <w:pPr>
              <w:jc w:val="center"/>
              <w:rPr>
                <w:lang w:val="bg-BG"/>
              </w:rPr>
            </w:pPr>
          </w:p>
          <w:p w:rsidR="003A7273" w:rsidRDefault="003A7273" w:rsidP="00E65DD5">
            <w:pPr>
              <w:jc w:val="center"/>
              <w:rPr>
                <w:lang w:val="bg-BG"/>
              </w:rPr>
            </w:pPr>
          </w:p>
          <w:p w:rsidR="003A7273" w:rsidRDefault="003A7273" w:rsidP="00E65DD5">
            <w:pPr>
              <w:jc w:val="center"/>
              <w:rPr>
                <w:lang w:val="bg-BG"/>
              </w:rPr>
            </w:pPr>
          </w:p>
          <w:p w:rsidR="003A7273" w:rsidRDefault="003A7273" w:rsidP="00E65DD5">
            <w:pPr>
              <w:jc w:val="center"/>
              <w:rPr>
                <w:lang w:val="bg-BG"/>
              </w:rPr>
            </w:pPr>
          </w:p>
          <w:p w:rsidR="003A7273" w:rsidRDefault="003A7273" w:rsidP="00E65DD5">
            <w:pPr>
              <w:jc w:val="center"/>
              <w:rPr>
                <w:lang w:val="bg-BG"/>
              </w:rPr>
            </w:pPr>
          </w:p>
          <w:p w:rsidR="003A7273" w:rsidRDefault="003A7273" w:rsidP="00E65DD5">
            <w:pPr>
              <w:jc w:val="center"/>
              <w:rPr>
                <w:lang w:val="bg-BG"/>
              </w:rPr>
            </w:pPr>
          </w:p>
          <w:p w:rsidR="003A7273" w:rsidRDefault="003A7273" w:rsidP="00E65DD5">
            <w:pPr>
              <w:jc w:val="center"/>
              <w:rPr>
                <w:lang w:val="bg-BG"/>
              </w:rPr>
            </w:pPr>
          </w:p>
          <w:p w:rsidR="003A7273" w:rsidRDefault="003A7273" w:rsidP="00E65DD5">
            <w:pPr>
              <w:jc w:val="center"/>
              <w:rPr>
                <w:lang w:val="bg-BG"/>
              </w:rPr>
            </w:pPr>
          </w:p>
          <w:p w:rsidR="003A7273" w:rsidRDefault="003A7273" w:rsidP="00E65DD5">
            <w:pPr>
              <w:jc w:val="center"/>
              <w:rPr>
                <w:lang w:val="bg-BG"/>
              </w:rPr>
            </w:pPr>
          </w:p>
          <w:p w:rsidR="003A7273" w:rsidRDefault="003A7273" w:rsidP="00E65DD5">
            <w:pPr>
              <w:jc w:val="center"/>
              <w:rPr>
                <w:lang w:val="bg-BG"/>
              </w:rPr>
            </w:pPr>
          </w:p>
          <w:p w:rsidR="003A7273" w:rsidRDefault="003A7273" w:rsidP="00E65DD5">
            <w:pPr>
              <w:jc w:val="center"/>
              <w:rPr>
                <w:lang w:val="bg-BG"/>
              </w:rPr>
            </w:pPr>
          </w:p>
          <w:p w:rsidR="00E65DD5" w:rsidRDefault="00E65DD5" w:rsidP="00E65DD5">
            <w:pPr>
              <w:jc w:val="center"/>
              <w:rPr>
                <w:lang w:val="bg-BG"/>
              </w:rPr>
            </w:pPr>
          </w:p>
          <w:p w:rsidR="00E65DD5" w:rsidRPr="000E4CE3" w:rsidRDefault="00E65DD5" w:rsidP="00E65DD5">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17РЗК 1034/02.10.17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XXIII  Международен куклено-театрален фестивал " Двама са малко - трима са много"</w:t>
            </w:r>
          </w:p>
        </w:tc>
        <w:tc>
          <w:tcPr>
            <w:tcW w:w="2126" w:type="dxa"/>
          </w:tcPr>
          <w:p w:rsidR="000B6A11" w:rsidRPr="00322462" w:rsidRDefault="000B6A11" w:rsidP="00512F06">
            <w:pPr>
              <w:pStyle w:val="HTMLPreformatted"/>
              <w:rPr>
                <w:rFonts w:ascii="Times New Roman" w:hAnsi="Times New Roman" w:cs="Times New Roman"/>
                <w:bCs/>
                <w:sz w:val="24"/>
                <w:szCs w:val="24"/>
                <w:lang w:val="en-GB"/>
              </w:rPr>
            </w:pPr>
            <w:r w:rsidRPr="00322462">
              <w:rPr>
                <w:rFonts w:ascii="Times New Roman" w:hAnsi="Times New Roman" w:cs="Times New Roman"/>
                <w:bCs/>
                <w:sz w:val="24"/>
                <w:szCs w:val="24"/>
                <w:lang w:val="en-GB"/>
              </w:rPr>
              <w:t>Държавен куклен театър - Пловдив</w:t>
            </w:r>
          </w:p>
        </w:tc>
        <w:tc>
          <w:tcPr>
            <w:tcW w:w="1048" w:type="dxa"/>
          </w:tcPr>
          <w:p w:rsidR="000B6A11" w:rsidRPr="00322462" w:rsidRDefault="000B6A11" w:rsidP="00512F06">
            <w:r w:rsidRPr="00322462">
              <w:t>58,44</w:t>
            </w:r>
          </w:p>
        </w:tc>
        <w:tc>
          <w:tcPr>
            <w:tcW w:w="3914" w:type="dxa"/>
          </w:tcPr>
          <w:p w:rsidR="000B6A11" w:rsidRDefault="000B6A11" w:rsidP="00512F06">
            <w:pPr>
              <w:rPr>
                <w:lang w:val="bg-BG"/>
              </w:rPr>
            </w:pPr>
            <w:r w:rsidRPr="00322462">
              <w:t>Фестивалът е един от малкото проекти</w:t>
            </w:r>
            <w:r>
              <w:rPr>
                <w:lang w:val="bg-BG"/>
              </w:rPr>
              <w:t>,</w:t>
            </w:r>
            <w:r w:rsidRPr="00322462">
              <w:t xml:space="preserve"> изцяло насочени към детската аудитория. Комисията оценява положително разширяването на зоните за представления и включване на нетрадиционни места и квартали </w:t>
            </w:r>
            <w:proofErr w:type="gramStart"/>
            <w:r w:rsidRPr="00322462">
              <w:t>и  социалния</w:t>
            </w:r>
            <w:proofErr w:type="gramEnd"/>
            <w:r w:rsidRPr="00322462">
              <w:t xml:space="preserve"> ефект от възможностите за безплатен  достъп до изкуство на различна публика. Препоръчва да се намали броя</w:t>
            </w:r>
            <w:r>
              <w:rPr>
                <w:lang w:val="bg-BG"/>
              </w:rPr>
              <w:t>т</w:t>
            </w:r>
            <w:r w:rsidRPr="00322462">
              <w:t xml:space="preserve"> на участващите трупи и съпътстващите разходи до размер на 50000лв.</w:t>
            </w:r>
          </w:p>
          <w:p w:rsidR="000B6A11" w:rsidRPr="00322462" w:rsidRDefault="000B6A11" w:rsidP="00512F06">
            <w:pPr>
              <w:rPr>
                <w:lang w:val="bg-BG"/>
              </w:rPr>
            </w:pPr>
          </w:p>
        </w:tc>
        <w:tc>
          <w:tcPr>
            <w:tcW w:w="1559" w:type="dxa"/>
            <w:vAlign w:val="bottom"/>
          </w:tcPr>
          <w:p w:rsidR="000B6A11" w:rsidRDefault="000B6A11" w:rsidP="00512F06">
            <w:pPr>
              <w:jc w:val="center"/>
              <w:rPr>
                <w:lang w:val="bg-BG"/>
              </w:rPr>
            </w:pPr>
            <w:r>
              <w:t>50</w:t>
            </w:r>
            <w:r>
              <w:rPr>
                <w:lang w:val="bg-BG"/>
              </w:rPr>
              <w:t xml:space="preserve"> </w:t>
            </w:r>
            <w:r>
              <w:t>000</w:t>
            </w:r>
            <w:r>
              <w:rPr>
                <w:lang w:val="bg-BG"/>
              </w:rPr>
              <w:t>,00</w:t>
            </w: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0B6A11" w:rsidRPr="00322462" w:rsidRDefault="000B6A11" w:rsidP="00512F06">
            <w:pPr>
              <w:jc w:val="center"/>
              <w:rPr>
                <w:lang w:val="bg-BG"/>
              </w:rPr>
            </w:pPr>
          </w:p>
        </w:tc>
      </w:tr>
      <w:tr w:rsidR="000B6A11" w:rsidRPr="000E4CE3" w:rsidTr="00F405EA">
        <w:trPr>
          <w:trHeight w:val="1035"/>
        </w:trPr>
        <w:tc>
          <w:tcPr>
            <w:tcW w:w="866" w:type="dxa"/>
            <w:shd w:val="clear" w:color="auto" w:fill="auto"/>
            <w:noWrap/>
            <w:vAlign w:val="center"/>
            <w:hideMark/>
          </w:tcPr>
          <w:p w:rsidR="000B6A11" w:rsidRDefault="000B6A11" w:rsidP="00512F06">
            <w:pPr>
              <w:jc w:val="center"/>
              <w:rPr>
                <w:lang w:val="bg-BG"/>
              </w:rPr>
            </w:pPr>
            <w:r>
              <w:rPr>
                <w:lang w:val="bg-BG"/>
              </w:rPr>
              <w:lastRenderedPageBreak/>
              <w:t>7</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rFonts w:eastAsia="Calibri"/>
                <w:bCs/>
                <w:color w:val="000000" w:themeColor="text1"/>
              </w:rPr>
            </w:pPr>
            <w:r w:rsidRPr="00322462">
              <w:rPr>
                <w:bCs/>
                <w:color w:val="000000" w:themeColor="text1"/>
              </w:rPr>
              <w:t>17П9652/21.09.17</w:t>
            </w:r>
          </w:p>
        </w:tc>
        <w:tc>
          <w:tcPr>
            <w:tcW w:w="2268" w:type="dxa"/>
            <w:shd w:val="clear" w:color="auto" w:fill="auto"/>
            <w:hideMark/>
          </w:tcPr>
          <w:p w:rsidR="000B6A11" w:rsidRPr="00322462" w:rsidRDefault="000B6A11" w:rsidP="00512F06">
            <w:pPr>
              <w:rPr>
                <w:rFonts w:eastAsia="Calibri"/>
                <w:bCs/>
                <w:color w:val="000000" w:themeColor="text1"/>
              </w:rPr>
            </w:pPr>
            <w:r w:rsidRPr="00322462">
              <w:rPr>
                <w:bCs/>
                <w:color w:val="000000" w:themeColor="text1"/>
              </w:rPr>
              <w:t>Есенен международен театрален фестивал "Сцена на кръстопът"</w:t>
            </w:r>
          </w:p>
        </w:tc>
        <w:tc>
          <w:tcPr>
            <w:tcW w:w="2126" w:type="dxa"/>
          </w:tcPr>
          <w:p w:rsidR="000B6A11" w:rsidRPr="00322462" w:rsidRDefault="000B6A11" w:rsidP="00512F06">
            <w:pPr>
              <w:pStyle w:val="HTMLPreformatted"/>
              <w:rPr>
                <w:rFonts w:ascii="Times New Roman" w:hAnsi="Times New Roman" w:cs="Times New Roman"/>
                <w:bCs/>
                <w:sz w:val="24"/>
                <w:szCs w:val="24"/>
                <w:lang w:val="en-GB"/>
              </w:rPr>
            </w:pPr>
            <w:r w:rsidRPr="00322462">
              <w:rPr>
                <w:rFonts w:ascii="Times New Roman" w:hAnsi="Times New Roman" w:cs="Times New Roman"/>
                <w:bCs/>
                <w:sz w:val="24"/>
                <w:szCs w:val="24"/>
                <w:lang w:val="en-GB"/>
              </w:rPr>
              <w:t>ИНТЕРАРТФЕСТ ЕООД</w:t>
            </w:r>
          </w:p>
        </w:tc>
        <w:tc>
          <w:tcPr>
            <w:tcW w:w="1048" w:type="dxa"/>
          </w:tcPr>
          <w:p w:rsidR="000B6A11" w:rsidRPr="00322462" w:rsidRDefault="000B6A11" w:rsidP="00512F06">
            <w:r w:rsidRPr="00322462">
              <w:t>57,33</w:t>
            </w:r>
          </w:p>
        </w:tc>
        <w:tc>
          <w:tcPr>
            <w:tcW w:w="3914" w:type="dxa"/>
          </w:tcPr>
          <w:p w:rsidR="000B6A11" w:rsidRDefault="000B6A11" w:rsidP="00512F06">
            <w:pPr>
              <w:rPr>
                <w:lang w:val="bg-BG"/>
              </w:rPr>
            </w:pPr>
            <w:r w:rsidRPr="00322462">
              <w:t xml:space="preserve">Фестивалът е устойчив и един от емблематичните за града. Получава много високи оценки, съобразно критериите на Наредбата. Комисията счита, че с отпуснатите средства за 2017г. </w:t>
            </w:r>
            <w:proofErr w:type="gramStart"/>
            <w:r w:rsidRPr="00322462">
              <w:t>организаторите</w:t>
            </w:r>
            <w:proofErr w:type="gramEnd"/>
            <w:r w:rsidRPr="00322462">
              <w:t xml:space="preserve"> са направили добра селекция и програма. Предлага да бъде подкрепен в параметрите на бюджета от предходната година – 40 000лв.</w:t>
            </w:r>
          </w:p>
          <w:p w:rsidR="000B6A11" w:rsidRPr="00322462" w:rsidRDefault="000B6A11" w:rsidP="00512F06">
            <w:pPr>
              <w:rPr>
                <w:lang w:val="bg-BG"/>
              </w:rPr>
            </w:pPr>
          </w:p>
        </w:tc>
        <w:tc>
          <w:tcPr>
            <w:tcW w:w="1559" w:type="dxa"/>
            <w:vAlign w:val="bottom"/>
          </w:tcPr>
          <w:p w:rsidR="000B6A11" w:rsidRDefault="000B6A11" w:rsidP="00512F06">
            <w:pPr>
              <w:jc w:val="center"/>
              <w:rPr>
                <w:lang w:val="bg-BG"/>
              </w:rPr>
            </w:pPr>
            <w:r>
              <w:rPr>
                <w:lang w:val="bg-BG"/>
              </w:rPr>
              <w:t>40 </w:t>
            </w:r>
            <w:r w:rsidRPr="00741A35">
              <w:rPr>
                <w:lang w:val="bg-BG"/>
              </w:rP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840"/>
        </w:trPr>
        <w:tc>
          <w:tcPr>
            <w:tcW w:w="866" w:type="dxa"/>
            <w:shd w:val="clear" w:color="auto" w:fill="auto"/>
            <w:noWrap/>
            <w:vAlign w:val="center"/>
            <w:hideMark/>
          </w:tcPr>
          <w:p w:rsidR="000B6A11" w:rsidRDefault="000B6A11" w:rsidP="00512F06">
            <w:pPr>
              <w:jc w:val="center"/>
              <w:rPr>
                <w:lang w:val="bg-BG"/>
              </w:rPr>
            </w:pPr>
            <w:r>
              <w:rPr>
                <w:lang w:val="bg-BG"/>
              </w:rPr>
              <w:t>8</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17Ф6920/02.10.17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Киномания в  Пловдив 2018</w:t>
            </w:r>
          </w:p>
        </w:tc>
        <w:tc>
          <w:tcPr>
            <w:tcW w:w="2126" w:type="dxa"/>
          </w:tcPr>
          <w:p w:rsidR="000B6A11" w:rsidRPr="00322462" w:rsidRDefault="000B6A11" w:rsidP="00512F06">
            <w:pPr>
              <w:pStyle w:val="HTMLPreformatted"/>
              <w:rPr>
                <w:rFonts w:ascii="Times New Roman" w:hAnsi="Times New Roman" w:cs="Times New Roman"/>
                <w:bCs/>
                <w:sz w:val="24"/>
                <w:szCs w:val="24"/>
                <w:lang w:val="en-GB"/>
              </w:rPr>
            </w:pPr>
            <w:r w:rsidRPr="00322462">
              <w:rPr>
                <w:rFonts w:ascii="Times New Roman" w:hAnsi="Times New Roman" w:cs="Times New Roman"/>
                <w:bCs/>
                <w:sz w:val="24"/>
                <w:szCs w:val="24"/>
                <w:lang w:val="en-GB"/>
              </w:rPr>
              <w:t>Пловдив Ивент ЕООД</w:t>
            </w:r>
          </w:p>
        </w:tc>
        <w:tc>
          <w:tcPr>
            <w:tcW w:w="1048" w:type="dxa"/>
          </w:tcPr>
          <w:p w:rsidR="000B6A11" w:rsidRPr="00322462" w:rsidRDefault="000B6A11" w:rsidP="00512F06">
            <w:pPr>
              <w:rPr>
                <w:color w:val="FF0000"/>
              </w:rPr>
            </w:pPr>
            <w:r w:rsidRPr="00322462">
              <w:t>57,11</w:t>
            </w:r>
          </w:p>
        </w:tc>
        <w:tc>
          <w:tcPr>
            <w:tcW w:w="3914" w:type="dxa"/>
          </w:tcPr>
          <w:p w:rsidR="000B6A11" w:rsidRPr="00322462" w:rsidRDefault="000B6A11" w:rsidP="00512F06">
            <w:r w:rsidRPr="00322462">
              <w:t>Проектът отговаря на критериите за финансиране по Наредбата. Комисията предлага да се разгледат възможностите за засилване на фестивалния характер. Препоръчва да бъде подкрепен в рамките на финансовите параметри от предходната година от 4000лв.</w:t>
            </w:r>
          </w:p>
        </w:tc>
        <w:tc>
          <w:tcPr>
            <w:tcW w:w="1559" w:type="dxa"/>
            <w:vAlign w:val="bottom"/>
          </w:tcPr>
          <w:p w:rsidR="000B6A11" w:rsidRDefault="000B6A11" w:rsidP="00512F06">
            <w:pPr>
              <w:jc w:val="center"/>
              <w:rPr>
                <w:lang w:val="bg-BG"/>
              </w:rPr>
            </w:pPr>
            <w:r>
              <w:rPr>
                <w:lang w:val="bg-BG"/>
              </w:rPr>
              <w:t>4 </w:t>
            </w:r>
            <w:r w:rsidRPr="00741A35">
              <w:rPr>
                <w:lang w:val="bg-BG"/>
              </w:rP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525"/>
        </w:trPr>
        <w:tc>
          <w:tcPr>
            <w:tcW w:w="866" w:type="dxa"/>
            <w:shd w:val="clear" w:color="auto" w:fill="auto"/>
            <w:noWrap/>
            <w:vAlign w:val="center"/>
            <w:hideMark/>
          </w:tcPr>
          <w:p w:rsidR="000B6A11" w:rsidRDefault="000B6A11" w:rsidP="00512F06">
            <w:pPr>
              <w:jc w:val="center"/>
              <w:rPr>
                <w:lang w:val="bg-BG"/>
              </w:rPr>
            </w:pPr>
            <w:r>
              <w:rPr>
                <w:lang w:val="bg-BG"/>
              </w:rPr>
              <w:t>8</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17Ф6922/02.10.17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 xml:space="preserve">Детски филмов фестивал 2018 </w:t>
            </w:r>
          </w:p>
        </w:tc>
        <w:tc>
          <w:tcPr>
            <w:tcW w:w="2126" w:type="dxa"/>
          </w:tcPr>
          <w:p w:rsidR="000B6A11" w:rsidRPr="00322462" w:rsidRDefault="000B6A11" w:rsidP="00512F06">
            <w:pPr>
              <w:pStyle w:val="HTMLPreformatted"/>
              <w:rPr>
                <w:rFonts w:ascii="Times New Roman" w:hAnsi="Times New Roman" w:cs="Times New Roman"/>
                <w:bCs/>
                <w:sz w:val="24"/>
                <w:szCs w:val="24"/>
              </w:rPr>
            </w:pPr>
            <w:r w:rsidRPr="00322462">
              <w:rPr>
                <w:rFonts w:ascii="Times New Roman" w:hAnsi="Times New Roman" w:cs="Times New Roman"/>
                <w:bCs/>
                <w:sz w:val="24"/>
                <w:szCs w:val="24"/>
              </w:rPr>
              <w:t xml:space="preserve">  Пловдив Ивент ЕООД</w:t>
            </w:r>
          </w:p>
          <w:p w:rsidR="000B6A11" w:rsidRPr="00322462" w:rsidRDefault="000B6A11" w:rsidP="00512F06">
            <w:pPr>
              <w:pStyle w:val="HTMLPreformatted"/>
              <w:rPr>
                <w:rFonts w:ascii="Times New Roman" w:hAnsi="Times New Roman" w:cs="Times New Roman"/>
                <w:bCs/>
                <w:sz w:val="24"/>
                <w:szCs w:val="24"/>
              </w:rPr>
            </w:pPr>
          </w:p>
        </w:tc>
        <w:tc>
          <w:tcPr>
            <w:tcW w:w="1048" w:type="dxa"/>
          </w:tcPr>
          <w:p w:rsidR="000B6A11" w:rsidRPr="00322462" w:rsidRDefault="000B6A11" w:rsidP="00512F06">
            <w:pPr>
              <w:rPr>
                <w:color w:val="FF0000"/>
              </w:rPr>
            </w:pPr>
            <w:r w:rsidRPr="00322462">
              <w:t>57,11</w:t>
            </w:r>
          </w:p>
        </w:tc>
        <w:tc>
          <w:tcPr>
            <w:tcW w:w="3914" w:type="dxa"/>
          </w:tcPr>
          <w:p w:rsidR="000B6A11" w:rsidRDefault="000B6A11" w:rsidP="00E65DD5">
            <w:pPr>
              <w:rPr>
                <w:lang w:val="bg-BG"/>
              </w:rPr>
            </w:pPr>
            <w:r w:rsidRPr="00322462">
              <w:t xml:space="preserve">Поектът е значим с оглед насочеността към деца и подрастващи. Покрива с добра оценка критериите на Наредбата. Устойчив. Комисията препоръчва да бъде подкрепен в рамките на </w:t>
            </w:r>
            <w:proofErr w:type="gramStart"/>
            <w:r w:rsidRPr="00322462">
              <w:t>финансовите  параметри</w:t>
            </w:r>
            <w:proofErr w:type="gramEnd"/>
            <w:r w:rsidRPr="00322462">
              <w:t xml:space="preserve"> от предходната година - 3000лв.</w:t>
            </w:r>
          </w:p>
          <w:p w:rsidR="00561180" w:rsidRPr="00561180" w:rsidRDefault="00561180" w:rsidP="00E65DD5">
            <w:pPr>
              <w:rPr>
                <w:lang w:val="bg-BG"/>
              </w:rPr>
            </w:pPr>
          </w:p>
        </w:tc>
        <w:tc>
          <w:tcPr>
            <w:tcW w:w="1559" w:type="dxa"/>
            <w:vAlign w:val="bottom"/>
          </w:tcPr>
          <w:p w:rsidR="000B6A11" w:rsidRDefault="000B6A11" w:rsidP="00512F06">
            <w:pPr>
              <w:jc w:val="center"/>
              <w:rPr>
                <w:lang w:val="bg-BG"/>
              </w:rPr>
            </w:pPr>
            <w:r>
              <w:rPr>
                <w:lang w:val="bg-BG"/>
              </w:rPr>
              <w:t>3 </w:t>
            </w:r>
            <w:r w:rsidRPr="00741A35">
              <w:rPr>
                <w:lang w:val="bg-BG"/>
              </w:rP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780"/>
        </w:trPr>
        <w:tc>
          <w:tcPr>
            <w:tcW w:w="866" w:type="dxa"/>
            <w:shd w:val="clear" w:color="auto" w:fill="auto"/>
            <w:noWrap/>
            <w:vAlign w:val="center"/>
            <w:hideMark/>
          </w:tcPr>
          <w:p w:rsidR="000B6A11" w:rsidRDefault="000B6A11" w:rsidP="00512F06">
            <w:pPr>
              <w:jc w:val="center"/>
              <w:rPr>
                <w:lang w:val="bg-BG"/>
              </w:rPr>
            </w:pPr>
            <w:r>
              <w:rPr>
                <w:lang w:val="bg-BG"/>
              </w:rPr>
              <w:lastRenderedPageBreak/>
              <w:t>9</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17Ф6924/02.10.17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София филм фест в Пловдив 2018</w:t>
            </w:r>
          </w:p>
        </w:tc>
        <w:tc>
          <w:tcPr>
            <w:tcW w:w="2126" w:type="dxa"/>
          </w:tcPr>
          <w:p w:rsidR="000B6A11" w:rsidRPr="00322462" w:rsidRDefault="000B6A11" w:rsidP="00512F06">
            <w:pPr>
              <w:pStyle w:val="HTMLPreformatted"/>
              <w:rPr>
                <w:rFonts w:ascii="Times New Roman" w:hAnsi="Times New Roman" w:cs="Times New Roman"/>
                <w:bCs/>
                <w:sz w:val="24"/>
                <w:szCs w:val="24"/>
                <w:lang w:val="en-GB"/>
              </w:rPr>
            </w:pPr>
            <w:r w:rsidRPr="00322462">
              <w:rPr>
                <w:rFonts w:ascii="Times New Roman" w:hAnsi="Times New Roman" w:cs="Times New Roman"/>
                <w:bCs/>
                <w:sz w:val="24"/>
                <w:szCs w:val="24"/>
                <w:lang w:val="en-GB"/>
              </w:rPr>
              <w:t>Арт Филм ЕООД</w:t>
            </w:r>
          </w:p>
        </w:tc>
        <w:tc>
          <w:tcPr>
            <w:tcW w:w="1048" w:type="dxa"/>
          </w:tcPr>
          <w:p w:rsidR="000B6A11" w:rsidRPr="00322462" w:rsidRDefault="000B6A11" w:rsidP="00512F06">
            <w:r w:rsidRPr="00322462">
              <w:t>56,78</w:t>
            </w:r>
          </w:p>
        </w:tc>
        <w:tc>
          <w:tcPr>
            <w:tcW w:w="3914" w:type="dxa"/>
          </w:tcPr>
          <w:p w:rsidR="000B6A11" w:rsidRDefault="000B6A11" w:rsidP="00E65DD5">
            <w:pPr>
              <w:rPr>
                <w:lang w:val="bg-BG"/>
              </w:rPr>
            </w:pPr>
            <w:r w:rsidRPr="00322462">
              <w:t>Комисията определя фестивала като устойчив и отговарящ на изискванията за финансиране. Има потенциал за ра</w:t>
            </w:r>
            <w:r>
              <w:t>звитие и разширяване на зрителс</w:t>
            </w:r>
            <w:r>
              <w:rPr>
                <w:lang w:val="bg-BG"/>
              </w:rPr>
              <w:t>к</w:t>
            </w:r>
            <w:r w:rsidRPr="00322462">
              <w:t>ата аудитория. Комисията предлага да бъде подкрепен в рамките на финансовите параметри от предходната година – 15000лв.</w:t>
            </w:r>
          </w:p>
          <w:p w:rsidR="00561180" w:rsidRPr="00561180" w:rsidRDefault="00561180" w:rsidP="00E65DD5">
            <w:pPr>
              <w:rPr>
                <w:lang w:val="bg-BG"/>
              </w:rPr>
            </w:pPr>
          </w:p>
        </w:tc>
        <w:tc>
          <w:tcPr>
            <w:tcW w:w="1559" w:type="dxa"/>
            <w:vAlign w:val="bottom"/>
          </w:tcPr>
          <w:p w:rsidR="000B6A11" w:rsidRDefault="000B6A11" w:rsidP="00512F06">
            <w:pPr>
              <w:jc w:val="center"/>
              <w:rPr>
                <w:lang w:val="bg-BG"/>
              </w:rPr>
            </w:pPr>
            <w:r>
              <w:rPr>
                <w:lang w:val="bg-BG"/>
              </w:rPr>
              <w:t>15 </w:t>
            </w:r>
            <w:r w:rsidRPr="00741A35">
              <w:rPr>
                <w:lang w:val="bg-BG"/>
              </w:rP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330"/>
        </w:trPr>
        <w:tc>
          <w:tcPr>
            <w:tcW w:w="866" w:type="dxa"/>
            <w:shd w:val="clear" w:color="auto" w:fill="auto"/>
            <w:noWrap/>
            <w:vAlign w:val="center"/>
            <w:hideMark/>
          </w:tcPr>
          <w:p w:rsidR="000B6A11" w:rsidRDefault="000B6A11" w:rsidP="00512F06">
            <w:pPr>
              <w:jc w:val="center"/>
              <w:rPr>
                <w:lang w:val="bg-BG"/>
              </w:rPr>
            </w:pPr>
            <w:r w:rsidRPr="000E4CE3">
              <w:rPr>
                <w:lang w:val="bg-BG"/>
              </w:rPr>
              <w:t>1</w:t>
            </w:r>
            <w:r>
              <w:rPr>
                <w:lang w:val="bg-BG"/>
              </w:rPr>
              <w:t>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17Ф6833/29.09.17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Роджър Балън: Ретроспекция</w:t>
            </w:r>
          </w:p>
        </w:tc>
        <w:tc>
          <w:tcPr>
            <w:tcW w:w="2126" w:type="dxa"/>
          </w:tcPr>
          <w:p w:rsidR="000B6A11" w:rsidRPr="00322462" w:rsidRDefault="000B6A11" w:rsidP="00512F06">
            <w:pPr>
              <w:pStyle w:val="HTMLPreformatted"/>
              <w:rPr>
                <w:rFonts w:ascii="Times New Roman" w:hAnsi="Times New Roman" w:cs="Times New Roman"/>
                <w:bCs/>
                <w:sz w:val="24"/>
                <w:szCs w:val="24"/>
                <w:lang w:val="en-GB"/>
              </w:rPr>
            </w:pPr>
            <w:r w:rsidRPr="00322462">
              <w:rPr>
                <w:rFonts w:ascii="Times New Roman" w:hAnsi="Times New Roman" w:cs="Times New Roman"/>
                <w:bCs/>
                <w:sz w:val="24"/>
                <w:szCs w:val="24"/>
                <w:lang w:val="en-GB"/>
              </w:rPr>
              <w:t>Камера обскура ЕООД</w:t>
            </w:r>
          </w:p>
        </w:tc>
        <w:tc>
          <w:tcPr>
            <w:tcW w:w="1048" w:type="dxa"/>
          </w:tcPr>
          <w:p w:rsidR="000B6A11" w:rsidRPr="00322462" w:rsidRDefault="000B6A11" w:rsidP="00512F06">
            <w:r w:rsidRPr="00322462">
              <w:t>56,33</w:t>
            </w:r>
          </w:p>
        </w:tc>
        <w:tc>
          <w:tcPr>
            <w:tcW w:w="3914" w:type="dxa"/>
          </w:tcPr>
          <w:p w:rsidR="000B6A11" w:rsidRDefault="000B6A11" w:rsidP="00E65DD5">
            <w:pPr>
              <w:rPr>
                <w:lang w:val="bg-BG"/>
              </w:rPr>
            </w:pPr>
            <w:r w:rsidRPr="00322462">
              <w:t xml:space="preserve">Комисията оценява </w:t>
            </w:r>
            <w:r w:rsidR="00561180">
              <w:rPr>
                <w:lang w:val="bg-BG"/>
              </w:rPr>
              <w:t>развиващ по иновативен начин познатите маста за култура. О</w:t>
            </w:r>
            <w:r w:rsidR="00561180">
              <w:t>тговаря</w:t>
            </w:r>
            <w:r w:rsidRPr="00322462">
              <w:t xml:space="preserve"> на изискванията по Наредбата. Бюджетът е реалистичен. </w:t>
            </w:r>
            <w:r w:rsidR="003A7273">
              <w:rPr>
                <w:lang w:val="bg-BG"/>
              </w:rPr>
              <w:t>Комисията о</w:t>
            </w:r>
            <w:r w:rsidRPr="00322462">
              <w:t>пределя за финансиране пълната сума от 6200лв., разписана в бюджета.</w:t>
            </w:r>
          </w:p>
          <w:p w:rsidR="00561180" w:rsidRPr="00561180" w:rsidRDefault="00561180" w:rsidP="00E65DD5">
            <w:pPr>
              <w:rPr>
                <w:lang w:val="bg-BG"/>
              </w:rPr>
            </w:pPr>
          </w:p>
        </w:tc>
        <w:tc>
          <w:tcPr>
            <w:tcW w:w="1559" w:type="dxa"/>
            <w:vAlign w:val="bottom"/>
          </w:tcPr>
          <w:p w:rsidR="000B6A11" w:rsidRDefault="000B6A11" w:rsidP="00512F06">
            <w:pPr>
              <w:jc w:val="center"/>
              <w:rPr>
                <w:lang w:val="bg-BG"/>
              </w:rPr>
            </w:pPr>
            <w:r>
              <w:t>6</w:t>
            </w:r>
            <w:r>
              <w:rPr>
                <w:lang w:val="bg-BG"/>
              </w:rPr>
              <w:t> </w:t>
            </w:r>
            <w:r>
              <w:t>200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F64072" w:rsidRDefault="000B6A11" w:rsidP="00512F06">
            <w:pPr>
              <w:jc w:val="center"/>
              <w:rPr>
                <w:lang w:val="bg-BG"/>
              </w:rPr>
            </w:pPr>
          </w:p>
        </w:tc>
      </w:tr>
      <w:tr w:rsidR="000B6A11" w:rsidRPr="000E4CE3" w:rsidTr="00F405EA">
        <w:trPr>
          <w:trHeight w:val="570"/>
        </w:trPr>
        <w:tc>
          <w:tcPr>
            <w:tcW w:w="866" w:type="dxa"/>
            <w:shd w:val="clear" w:color="auto" w:fill="auto"/>
            <w:noWrap/>
            <w:vAlign w:val="center"/>
            <w:hideMark/>
          </w:tcPr>
          <w:p w:rsidR="000B6A11" w:rsidRDefault="000B6A11" w:rsidP="00512F06">
            <w:pPr>
              <w:jc w:val="center"/>
              <w:rPr>
                <w:lang w:val="bg-BG"/>
              </w:rPr>
            </w:pPr>
            <w:r>
              <w:rPr>
                <w:lang w:val="bg-BG"/>
              </w:rPr>
              <w:t>11</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17Ф6852/29.09.17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V Международен Фото Салон Пловдив 2018</w:t>
            </w:r>
          </w:p>
        </w:tc>
        <w:tc>
          <w:tcPr>
            <w:tcW w:w="2126" w:type="dxa"/>
          </w:tcPr>
          <w:p w:rsidR="000B6A11" w:rsidRPr="00322462" w:rsidRDefault="000B6A11" w:rsidP="00512F06">
            <w:pPr>
              <w:pStyle w:val="HTMLPreformatted"/>
              <w:rPr>
                <w:rFonts w:ascii="Times New Roman" w:hAnsi="Times New Roman" w:cs="Times New Roman"/>
                <w:bCs/>
                <w:sz w:val="24"/>
                <w:szCs w:val="24"/>
                <w:lang w:val="en-GB"/>
              </w:rPr>
            </w:pPr>
            <w:r w:rsidRPr="00322462">
              <w:rPr>
                <w:rFonts w:ascii="Times New Roman" w:hAnsi="Times New Roman" w:cs="Times New Roman"/>
                <w:bCs/>
                <w:sz w:val="24"/>
                <w:szCs w:val="24"/>
                <w:lang w:val="en-GB"/>
              </w:rPr>
              <w:t>Рефлекси ООД</w:t>
            </w:r>
          </w:p>
        </w:tc>
        <w:tc>
          <w:tcPr>
            <w:tcW w:w="1048" w:type="dxa"/>
          </w:tcPr>
          <w:p w:rsidR="000B6A11" w:rsidRPr="00322462" w:rsidRDefault="000B6A11" w:rsidP="00512F06">
            <w:r w:rsidRPr="00322462">
              <w:t>56,22</w:t>
            </w:r>
          </w:p>
        </w:tc>
        <w:tc>
          <w:tcPr>
            <w:tcW w:w="3914" w:type="dxa"/>
          </w:tcPr>
          <w:p w:rsidR="000B6A11" w:rsidRPr="00F64072" w:rsidRDefault="000B6A11" w:rsidP="00E65DD5">
            <w:pPr>
              <w:rPr>
                <w:lang w:val="bg-BG"/>
              </w:rPr>
            </w:pPr>
            <w:r w:rsidRPr="00322462">
              <w:t>Проектът отговаря на изискванията за финансиране. Има потенциал за разширяване на изложбената дейност чрез децентрализиране на локациите. Комисията не приема връчването на па</w:t>
            </w:r>
            <w:r>
              <w:t xml:space="preserve">рична общинска </w:t>
            </w:r>
            <w:proofErr w:type="gramStart"/>
            <w:r>
              <w:t xml:space="preserve">награда </w:t>
            </w:r>
            <w:r w:rsidRPr="00322462">
              <w:t xml:space="preserve"> по</w:t>
            </w:r>
            <w:proofErr w:type="gramEnd"/>
            <w:r w:rsidRPr="00322462">
              <w:t xml:space="preserve"> време на проявата. Препоръчва стойките за изложба да бъдат предоставени за безвъзмездно ползване. Определя сума за финансиране в размер на 8264лв.</w:t>
            </w:r>
          </w:p>
        </w:tc>
        <w:tc>
          <w:tcPr>
            <w:tcW w:w="1559" w:type="dxa"/>
            <w:vAlign w:val="bottom"/>
          </w:tcPr>
          <w:p w:rsidR="000B6A11" w:rsidRDefault="000B6A11" w:rsidP="00512F06">
            <w:pPr>
              <w:jc w:val="center"/>
              <w:rPr>
                <w:lang w:val="bg-BG"/>
              </w:rPr>
            </w:pPr>
            <w:r>
              <w:t>8</w:t>
            </w:r>
            <w:r>
              <w:rPr>
                <w:lang w:val="bg-BG"/>
              </w:rPr>
              <w:t> </w:t>
            </w:r>
            <w:r>
              <w:t>264</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F64072" w:rsidRDefault="000B6A11" w:rsidP="00512F06">
            <w:pPr>
              <w:jc w:val="center"/>
              <w:rPr>
                <w:lang w:val="bg-BG"/>
              </w:rPr>
            </w:pPr>
          </w:p>
        </w:tc>
      </w:tr>
      <w:tr w:rsidR="000B6A11" w:rsidRPr="000E4CE3" w:rsidTr="003A7273">
        <w:trPr>
          <w:trHeight w:val="70"/>
        </w:trPr>
        <w:tc>
          <w:tcPr>
            <w:tcW w:w="866" w:type="dxa"/>
            <w:shd w:val="clear" w:color="auto" w:fill="auto"/>
            <w:noWrap/>
            <w:vAlign w:val="center"/>
            <w:hideMark/>
          </w:tcPr>
          <w:p w:rsidR="000B6A11" w:rsidRDefault="000B6A11" w:rsidP="00512F06">
            <w:pPr>
              <w:jc w:val="center"/>
              <w:rPr>
                <w:lang w:val="bg-BG"/>
              </w:rPr>
            </w:pPr>
            <w:r>
              <w:rPr>
                <w:lang w:val="bg-BG"/>
              </w:rPr>
              <w:lastRenderedPageBreak/>
              <w:t>12</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3A7273">
            <w:pPr>
              <w:rPr>
                <w:lang w:val="bg-BG"/>
              </w:rPr>
            </w:pPr>
          </w:p>
          <w:p w:rsidR="003A7273" w:rsidRDefault="003A7273" w:rsidP="003A7273">
            <w:pPr>
              <w:rPr>
                <w:lang w:val="bg-BG"/>
              </w:rPr>
            </w:pPr>
          </w:p>
          <w:p w:rsidR="003A7273" w:rsidRPr="000E4CE3" w:rsidRDefault="003A7273" w:rsidP="003A7273">
            <w:pP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17Ф6808/28.09.17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Sounds of the ages</w:t>
            </w:r>
          </w:p>
        </w:tc>
        <w:tc>
          <w:tcPr>
            <w:tcW w:w="2126" w:type="dxa"/>
          </w:tcPr>
          <w:p w:rsidR="000B6A11" w:rsidRPr="00322462" w:rsidRDefault="000B6A11" w:rsidP="00512F06">
            <w:pPr>
              <w:pStyle w:val="HTMLPreformatted"/>
              <w:rPr>
                <w:rFonts w:ascii="Times New Roman" w:hAnsi="Times New Roman" w:cs="Times New Roman"/>
                <w:bCs/>
                <w:sz w:val="24"/>
                <w:szCs w:val="24"/>
                <w:lang w:val="en-GB"/>
              </w:rPr>
            </w:pPr>
            <w:r w:rsidRPr="00322462">
              <w:rPr>
                <w:rFonts w:ascii="Times New Roman" w:hAnsi="Times New Roman" w:cs="Times New Roman"/>
                <w:bCs/>
                <w:sz w:val="24"/>
                <w:szCs w:val="24"/>
                <w:lang w:val="en-GB"/>
              </w:rPr>
              <w:t>Лакриц ЕООД</w:t>
            </w:r>
          </w:p>
        </w:tc>
        <w:tc>
          <w:tcPr>
            <w:tcW w:w="1048" w:type="dxa"/>
          </w:tcPr>
          <w:p w:rsidR="000B6A11" w:rsidRPr="00322462" w:rsidRDefault="000B6A11" w:rsidP="00512F06">
            <w:r w:rsidRPr="00322462">
              <w:t>55,56</w:t>
            </w:r>
          </w:p>
        </w:tc>
        <w:tc>
          <w:tcPr>
            <w:tcW w:w="3914" w:type="dxa"/>
          </w:tcPr>
          <w:p w:rsidR="000B6A11" w:rsidRPr="00F64072" w:rsidRDefault="000B6A11" w:rsidP="00512F06">
            <w:pPr>
              <w:rPr>
                <w:lang w:val="bg-BG"/>
              </w:rPr>
            </w:pPr>
            <w:r w:rsidRPr="00322462">
              <w:t>Проектът е устойчив и получава много висока оценка. Фестивалът се превърна в един от традиционните рок форуми на национално ниво.   Комисията не одобрява разходи</w:t>
            </w:r>
            <w:r>
              <w:t xml:space="preserve">те </w:t>
            </w:r>
            <w:r>
              <w:rPr>
                <w:lang w:val="bg-BG"/>
              </w:rPr>
              <w:t>по т.5.2.1.</w:t>
            </w:r>
            <w:r w:rsidRPr="00322462">
              <w:t xml:space="preserve"> Определя сума за финансиране от 80200лв.</w:t>
            </w:r>
          </w:p>
        </w:tc>
        <w:tc>
          <w:tcPr>
            <w:tcW w:w="1559" w:type="dxa"/>
            <w:vAlign w:val="bottom"/>
          </w:tcPr>
          <w:p w:rsidR="000B6A11" w:rsidRDefault="000B6A11" w:rsidP="00512F06">
            <w:pPr>
              <w:jc w:val="center"/>
              <w:rPr>
                <w:lang w:val="bg-BG"/>
              </w:rPr>
            </w:pPr>
            <w:r w:rsidRPr="00796368">
              <w:rPr>
                <w:lang w:val="bg-BG"/>
              </w:rPr>
              <w:t>80</w:t>
            </w:r>
            <w:r>
              <w:rPr>
                <w:lang w:val="bg-BG"/>
              </w:rPr>
              <w:t> </w:t>
            </w:r>
            <w:r w:rsidRPr="00796368">
              <w:rPr>
                <w:lang w:val="bg-BG"/>
              </w:rPr>
              <w:t>200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796368" w:rsidRDefault="000B6A11" w:rsidP="00512F06">
            <w:pPr>
              <w:jc w:val="center"/>
            </w:pPr>
          </w:p>
        </w:tc>
      </w:tr>
      <w:tr w:rsidR="000B6A11" w:rsidRPr="000E4CE3" w:rsidTr="00F405EA">
        <w:trPr>
          <w:trHeight w:val="330"/>
        </w:trPr>
        <w:tc>
          <w:tcPr>
            <w:tcW w:w="866" w:type="dxa"/>
            <w:shd w:val="clear" w:color="auto" w:fill="auto"/>
            <w:noWrap/>
            <w:vAlign w:val="center"/>
            <w:hideMark/>
          </w:tcPr>
          <w:p w:rsidR="000B6A11" w:rsidRDefault="000B6A11" w:rsidP="00512F06">
            <w:pPr>
              <w:jc w:val="center"/>
              <w:rPr>
                <w:lang w:val="bg-BG"/>
              </w:rPr>
            </w:pPr>
            <w:r>
              <w:rPr>
                <w:lang w:val="bg-BG"/>
              </w:rPr>
              <w:t>13</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17СДР186/29.09.17</w:t>
            </w:r>
          </w:p>
          <w:p w:rsidR="000B6A11" w:rsidRPr="00322462" w:rsidRDefault="000B6A11" w:rsidP="00512F06">
            <w:pPr>
              <w:rPr>
                <w:bCs/>
                <w:color w:val="000000" w:themeColor="text1"/>
              </w:rPr>
            </w:pP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Plovdiv GuitArt Fest</w:t>
            </w:r>
          </w:p>
        </w:tc>
        <w:tc>
          <w:tcPr>
            <w:tcW w:w="2126" w:type="dxa"/>
          </w:tcPr>
          <w:p w:rsidR="000B6A11" w:rsidRPr="00322462" w:rsidRDefault="000B6A11" w:rsidP="00512F06">
            <w:pPr>
              <w:pStyle w:val="HTMLPreformatted"/>
              <w:rPr>
                <w:rFonts w:ascii="Times New Roman" w:hAnsi="Times New Roman" w:cs="Times New Roman"/>
                <w:bCs/>
                <w:sz w:val="24"/>
                <w:szCs w:val="24"/>
                <w:lang w:val="en-GB"/>
              </w:rPr>
            </w:pPr>
            <w:r w:rsidRPr="00322462">
              <w:rPr>
                <w:rFonts w:ascii="Times New Roman" w:hAnsi="Times New Roman" w:cs="Times New Roman"/>
                <w:bCs/>
                <w:sz w:val="24"/>
                <w:szCs w:val="24"/>
                <w:lang w:val="en-GB"/>
              </w:rPr>
              <w:t>Сдружение ФюжънУей</w:t>
            </w:r>
          </w:p>
        </w:tc>
        <w:tc>
          <w:tcPr>
            <w:tcW w:w="1048" w:type="dxa"/>
          </w:tcPr>
          <w:p w:rsidR="000B6A11" w:rsidRPr="00322462" w:rsidRDefault="000B6A11" w:rsidP="00512F06">
            <w:r w:rsidRPr="00322462">
              <w:t>55,00</w:t>
            </w:r>
          </w:p>
        </w:tc>
        <w:tc>
          <w:tcPr>
            <w:tcW w:w="3914" w:type="dxa"/>
          </w:tcPr>
          <w:p w:rsidR="000B6A11" w:rsidRDefault="000B6A11" w:rsidP="00512F06">
            <w:pPr>
              <w:rPr>
                <w:lang w:val="bg-BG"/>
              </w:rPr>
            </w:pPr>
            <w:r w:rsidRPr="00322462">
              <w:t xml:space="preserve">Проектът отговаря на изискванията за финансиране. Работата на сдружението при организацията на изданието на китарния фестивал през 2016г. </w:t>
            </w:r>
            <w:proofErr w:type="gramStart"/>
            <w:r w:rsidRPr="00322462">
              <w:t>и</w:t>
            </w:r>
            <w:proofErr w:type="gramEnd"/>
            <w:r w:rsidRPr="00322462">
              <w:t xml:space="preserve"> 2017г. </w:t>
            </w:r>
            <w:proofErr w:type="gramStart"/>
            <w:r w:rsidRPr="00322462">
              <w:t>дава</w:t>
            </w:r>
            <w:proofErr w:type="gramEnd"/>
            <w:r w:rsidRPr="00322462">
              <w:t xml:space="preserve"> увереност на комисията във възможностите за реализиране на предложения проект. Комисията не одобрява</w:t>
            </w:r>
            <w:r>
              <w:t xml:space="preserve"> </w:t>
            </w:r>
            <w:r w:rsidR="002D4A72">
              <w:rPr>
                <w:lang w:val="bg-BG"/>
              </w:rPr>
              <w:t xml:space="preserve">за финансиране </w:t>
            </w:r>
            <w:r>
              <w:t>разх</w:t>
            </w:r>
            <w:r w:rsidR="003A7273">
              <w:t>одите по Дейност 1, Дейност 3</w:t>
            </w:r>
            <w:r>
              <w:t xml:space="preserve">, Дейност </w:t>
            </w:r>
            <w:proofErr w:type="gramStart"/>
            <w:r>
              <w:t xml:space="preserve">4 </w:t>
            </w:r>
            <w:r>
              <w:rPr>
                <w:lang w:val="bg-BG"/>
              </w:rPr>
              <w:t xml:space="preserve"> </w:t>
            </w:r>
            <w:r w:rsidRPr="003A7273">
              <w:rPr>
                <w:lang w:val="bg-BG"/>
              </w:rPr>
              <w:t>и</w:t>
            </w:r>
            <w:proofErr w:type="gramEnd"/>
            <w:r w:rsidRPr="003A7273">
              <w:rPr>
                <w:lang w:val="bg-BG"/>
              </w:rPr>
              <w:t xml:space="preserve"> по т.5.1.2. </w:t>
            </w:r>
            <w:r w:rsidRPr="003A7273">
              <w:t>Предлага да се</w:t>
            </w:r>
            <w:r w:rsidR="003A7273">
              <w:t xml:space="preserve"> редуцират разходите по Дейност</w:t>
            </w:r>
            <w:r w:rsidR="002D4A72">
              <w:rPr>
                <w:lang w:val="bg-BG"/>
              </w:rPr>
              <w:t xml:space="preserve"> 2.</w:t>
            </w:r>
            <w:r w:rsidR="003A7273" w:rsidRPr="003A7273">
              <w:rPr>
                <w:lang w:val="bg-BG"/>
              </w:rPr>
              <w:t xml:space="preserve"> Определя за финансиране сума </w:t>
            </w:r>
            <w:r w:rsidRPr="00322462">
              <w:t>в размер на 25000лв.</w:t>
            </w:r>
            <w:r>
              <w:rPr>
                <w:lang w:val="bg-BG"/>
              </w:rPr>
              <w:t xml:space="preserve"> </w:t>
            </w:r>
          </w:p>
          <w:p w:rsidR="000B6A11" w:rsidRPr="00F64072" w:rsidRDefault="000B6A11" w:rsidP="00512F06">
            <w:pPr>
              <w:rPr>
                <w:lang w:val="bg-BG"/>
              </w:rPr>
            </w:pPr>
          </w:p>
        </w:tc>
        <w:tc>
          <w:tcPr>
            <w:tcW w:w="1559" w:type="dxa"/>
            <w:vAlign w:val="bottom"/>
          </w:tcPr>
          <w:p w:rsidR="000B6A11" w:rsidRDefault="000B6A11" w:rsidP="00512F06">
            <w:pPr>
              <w:jc w:val="center"/>
              <w:rPr>
                <w:lang w:val="bg-BG"/>
              </w:rPr>
            </w:pPr>
            <w:r>
              <w:t>25</w:t>
            </w:r>
            <w:r>
              <w:rPr>
                <w:lang w:val="bg-BG"/>
              </w:rPr>
              <w:t> </w:t>
            </w:r>
            <w: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F64072" w:rsidRDefault="000B6A11" w:rsidP="00512F06">
            <w:pPr>
              <w:jc w:val="center"/>
              <w:rPr>
                <w:lang w:val="bg-BG"/>
              </w:rPr>
            </w:pPr>
          </w:p>
        </w:tc>
      </w:tr>
      <w:tr w:rsidR="000B6A11" w:rsidRPr="000E4CE3" w:rsidTr="00F405EA">
        <w:trPr>
          <w:trHeight w:val="268"/>
        </w:trPr>
        <w:tc>
          <w:tcPr>
            <w:tcW w:w="866" w:type="dxa"/>
            <w:shd w:val="clear" w:color="auto" w:fill="auto"/>
            <w:noWrap/>
            <w:vAlign w:val="center"/>
            <w:hideMark/>
          </w:tcPr>
          <w:p w:rsidR="000B6A11" w:rsidRDefault="000B6A11" w:rsidP="00512F06">
            <w:pPr>
              <w:jc w:val="center"/>
            </w:pPr>
            <w:r>
              <w:rPr>
                <w:lang w:val="bg-BG"/>
              </w:rPr>
              <w:t>14</w:t>
            </w:r>
          </w:p>
          <w:p w:rsidR="001028DD" w:rsidRDefault="001028DD" w:rsidP="00512F06">
            <w:pPr>
              <w:jc w:val="center"/>
            </w:pPr>
          </w:p>
          <w:p w:rsidR="001028DD" w:rsidRDefault="001028DD" w:rsidP="00512F06">
            <w:pPr>
              <w:jc w:val="center"/>
            </w:pPr>
          </w:p>
          <w:p w:rsidR="001028DD" w:rsidRDefault="001028DD" w:rsidP="00512F06">
            <w:pPr>
              <w:jc w:val="center"/>
            </w:pPr>
          </w:p>
          <w:p w:rsidR="001028DD" w:rsidRDefault="001028DD" w:rsidP="00512F06">
            <w:pPr>
              <w:jc w:val="center"/>
            </w:pPr>
          </w:p>
          <w:p w:rsidR="001028DD" w:rsidRPr="001028DD" w:rsidRDefault="001028DD" w:rsidP="00512F06">
            <w:pPr>
              <w:jc w:val="cente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17ФН 215/02.10.17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Международен фестивал за театър и съвременен танц "Черната кутия”</w:t>
            </w:r>
          </w:p>
        </w:tc>
        <w:tc>
          <w:tcPr>
            <w:tcW w:w="2126" w:type="dxa"/>
          </w:tcPr>
          <w:p w:rsidR="000B6A11" w:rsidRPr="00322462" w:rsidRDefault="000B6A11" w:rsidP="00512F06">
            <w:pPr>
              <w:rPr>
                <w:bCs/>
                <w:color w:val="000000" w:themeColor="text1"/>
              </w:rPr>
            </w:pPr>
            <w:r w:rsidRPr="00322462">
              <w:rPr>
                <w:bCs/>
                <w:color w:val="000000" w:themeColor="text1"/>
              </w:rPr>
              <w:t>Фондация за обществено-полезна дейност "Черната кутия"</w:t>
            </w:r>
          </w:p>
        </w:tc>
        <w:tc>
          <w:tcPr>
            <w:tcW w:w="1048" w:type="dxa"/>
          </w:tcPr>
          <w:p w:rsidR="000B6A11" w:rsidRPr="00322462" w:rsidRDefault="000B6A11" w:rsidP="00512F06">
            <w:r w:rsidRPr="00322462">
              <w:t>54,78</w:t>
            </w:r>
          </w:p>
        </w:tc>
        <w:tc>
          <w:tcPr>
            <w:tcW w:w="3914" w:type="dxa"/>
          </w:tcPr>
          <w:p w:rsidR="000B6A11" w:rsidRDefault="000B6A11" w:rsidP="00512F06">
            <w:pPr>
              <w:rPr>
                <w:lang w:val="bg-BG"/>
              </w:rPr>
            </w:pPr>
            <w:r w:rsidRPr="00322462">
              <w:t xml:space="preserve">Фестивалът е устойчив и е един от емблематичните за града. Получава много високи оценки, съобразно критериите на Наредбата. Комисията вижда </w:t>
            </w:r>
            <w:proofErr w:type="gramStart"/>
            <w:r w:rsidRPr="00322462">
              <w:t>възможности  за</w:t>
            </w:r>
            <w:proofErr w:type="gramEnd"/>
            <w:r w:rsidRPr="00322462">
              <w:t xml:space="preserve"> развитие по отношение на нови публики и пространства. Предлага </w:t>
            </w:r>
            <w:r w:rsidRPr="00322462">
              <w:lastRenderedPageBreak/>
              <w:t>финансиране в рамките на средствата от предходното издание – 36 000лв.</w:t>
            </w:r>
          </w:p>
          <w:p w:rsidR="000B6A11" w:rsidRPr="00F64072" w:rsidRDefault="000B6A11" w:rsidP="00512F06">
            <w:pPr>
              <w:rPr>
                <w:lang w:val="bg-BG"/>
              </w:rPr>
            </w:pPr>
          </w:p>
        </w:tc>
        <w:tc>
          <w:tcPr>
            <w:tcW w:w="1559" w:type="dxa"/>
            <w:vAlign w:val="bottom"/>
          </w:tcPr>
          <w:p w:rsidR="000B6A11" w:rsidRDefault="000B6A11" w:rsidP="00512F06">
            <w:pPr>
              <w:jc w:val="center"/>
              <w:rPr>
                <w:lang w:val="bg-BG"/>
              </w:rPr>
            </w:pPr>
            <w:r>
              <w:lastRenderedPageBreak/>
              <w:t>36</w:t>
            </w:r>
            <w:r>
              <w:rPr>
                <w:lang w:val="bg-BG"/>
              </w:rPr>
              <w:t> </w:t>
            </w:r>
            <w:r>
              <w:t>000</w:t>
            </w:r>
            <w:r>
              <w:rPr>
                <w:lang w:val="bg-BG"/>
              </w:rPr>
              <w:t>,00</w:t>
            </w: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Pr="00F64072" w:rsidRDefault="000B6A11" w:rsidP="00512F06">
            <w:pPr>
              <w:jc w:val="center"/>
              <w:rPr>
                <w:lang w:val="bg-BG"/>
              </w:rPr>
            </w:pPr>
          </w:p>
        </w:tc>
      </w:tr>
      <w:tr w:rsidR="000B6A11" w:rsidRPr="000E4CE3" w:rsidTr="00F405EA">
        <w:trPr>
          <w:trHeight w:val="1035"/>
        </w:trPr>
        <w:tc>
          <w:tcPr>
            <w:tcW w:w="866" w:type="dxa"/>
            <w:shd w:val="clear" w:color="auto" w:fill="auto"/>
            <w:noWrap/>
            <w:vAlign w:val="center"/>
          </w:tcPr>
          <w:p w:rsidR="000B6A11" w:rsidRDefault="000B6A11" w:rsidP="00512F06">
            <w:pPr>
              <w:jc w:val="center"/>
              <w:rPr>
                <w:lang w:val="bg-BG"/>
              </w:rPr>
            </w:pPr>
            <w:r>
              <w:rPr>
                <w:lang w:val="bg-BG"/>
              </w:rPr>
              <w:lastRenderedPageBreak/>
              <w:t>15</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17П9651/21.09.17</w:t>
            </w:r>
          </w:p>
        </w:tc>
        <w:tc>
          <w:tcPr>
            <w:tcW w:w="2268" w:type="dxa"/>
            <w:shd w:val="clear" w:color="auto" w:fill="auto"/>
          </w:tcPr>
          <w:p w:rsidR="000B6A11" w:rsidRPr="00322462" w:rsidRDefault="000B6A11" w:rsidP="00512F06">
            <w:pPr>
              <w:rPr>
                <w:bCs/>
                <w:color w:val="000000" w:themeColor="text1"/>
              </w:rPr>
            </w:pPr>
            <w:r w:rsidRPr="00322462">
              <w:rPr>
                <w:bCs/>
                <w:color w:val="000000" w:themeColor="text1"/>
              </w:rPr>
              <w:t>Международен фестивал на камерната музика</w:t>
            </w:r>
          </w:p>
        </w:tc>
        <w:tc>
          <w:tcPr>
            <w:tcW w:w="2126" w:type="dxa"/>
          </w:tcPr>
          <w:p w:rsidR="000B6A11" w:rsidRPr="00322462" w:rsidRDefault="000B6A11" w:rsidP="00512F06">
            <w:pPr>
              <w:rPr>
                <w:bCs/>
                <w:color w:val="000000" w:themeColor="text1"/>
              </w:rPr>
            </w:pPr>
            <w:r w:rsidRPr="00322462">
              <w:rPr>
                <w:bCs/>
                <w:color w:val="000000" w:themeColor="text1"/>
              </w:rPr>
              <w:t>ИНТЕРАРТФЕСТ ЕООД</w:t>
            </w:r>
          </w:p>
        </w:tc>
        <w:tc>
          <w:tcPr>
            <w:tcW w:w="1048" w:type="dxa"/>
          </w:tcPr>
          <w:p w:rsidR="000B6A11" w:rsidRPr="00322462" w:rsidRDefault="000B6A11" w:rsidP="00512F06">
            <w:r w:rsidRPr="00322462">
              <w:t>54,67</w:t>
            </w:r>
          </w:p>
        </w:tc>
        <w:tc>
          <w:tcPr>
            <w:tcW w:w="3914" w:type="dxa"/>
          </w:tcPr>
          <w:p w:rsidR="000B6A11" w:rsidRDefault="000B6A11" w:rsidP="00512F06">
            <w:pPr>
              <w:rPr>
                <w:lang w:val="bg-BG"/>
              </w:rPr>
            </w:pPr>
            <w:r w:rsidRPr="00322462">
              <w:t>Фестивалът е най-стария форум за камерна музика и е емблематичен за Пловдив. Отговаря на всички критерии на Наредбата.  Комисията го определя като устойчив и предлага да бъде подкрепен със сума</w:t>
            </w:r>
            <w:r w:rsidR="002D4A72">
              <w:rPr>
                <w:lang w:val="bg-BG"/>
              </w:rPr>
              <w:t>,</w:t>
            </w:r>
            <w:r w:rsidRPr="00322462">
              <w:t xml:space="preserve"> равна на полученото финансиране за предходното издание - 10000лв. </w:t>
            </w:r>
          </w:p>
          <w:p w:rsidR="000B6A11" w:rsidRPr="00F64072" w:rsidRDefault="000B6A11" w:rsidP="00512F06">
            <w:pPr>
              <w:rPr>
                <w:lang w:val="bg-BG"/>
              </w:rPr>
            </w:pPr>
          </w:p>
        </w:tc>
        <w:tc>
          <w:tcPr>
            <w:tcW w:w="1559" w:type="dxa"/>
            <w:vAlign w:val="bottom"/>
          </w:tcPr>
          <w:p w:rsidR="000B6A11" w:rsidRDefault="000B6A11" w:rsidP="00512F06">
            <w:pPr>
              <w:jc w:val="center"/>
            </w:pPr>
            <w:r>
              <w:rPr>
                <w:lang w:val="bg-BG"/>
              </w:rPr>
              <w:t>10 </w:t>
            </w:r>
            <w:r w:rsidRPr="00741A35">
              <w:rPr>
                <w:lang w:val="bg-BG"/>
              </w:rPr>
              <w:t>000</w:t>
            </w:r>
            <w:r>
              <w:rPr>
                <w:lang w:val="bg-BG"/>
              </w:rPr>
              <w:t>,00</w:t>
            </w:r>
          </w:p>
          <w:p w:rsidR="000B6A11" w:rsidRDefault="000B6A11" w:rsidP="00512F06">
            <w:pPr>
              <w:jc w:val="center"/>
            </w:pPr>
          </w:p>
          <w:p w:rsidR="000B6A11" w:rsidRDefault="000B6A11" w:rsidP="00512F06">
            <w:pPr>
              <w:jc w:val="center"/>
            </w:pPr>
          </w:p>
          <w:p w:rsidR="000B6A11" w:rsidRDefault="000B6A11" w:rsidP="00512F06">
            <w:pPr>
              <w:jc w:val="center"/>
            </w:pPr>
          </w:p>
          <w:p w:rsidR="000B6A11" w:rsidRDefault="000B6A11" w:rsidP="00512F06">
            <w:pPr>
              <w:jc w:val="center"/>
            </w:pPr>
          </w:p>
          <w:p w:rsidR="000B6A11" w:rsidRDefault="000B6A11" w:rsidP="00512F06">
            <w:pPr>
              <w:jc w:val="center"/>
            </w:pPr>
          </w:p>
          <w:p w:rsidR="000B6A11" w:rsidRDefault="000B6A11" w:rsidP="00512F06">
            <w:pPr>
              <w:jc w:val="center"/>
            </w:pPr>
          </w:p>
          <w:p w:rsidR="000B6A11" w:rsidRDefault="000B6A11" w:rsidP="00512F06">
            <w:pPr>
              <w:jc w:val="center"/>
            </w:pPr>
          </w:p>
          <w:p w:rsidR="000B6A11" w:rsidRDefault="000B6A11" w:rsidP="00512F06">
            <w:pPr>
              <w:jc w:val="center"/>
            </w:pPr>
          </w:p>
          <w:p w:rsidR="000B6A11" w:rsidRPr="008E45FC" w:rsidRDefault="000B6A11" w:rsidP="00512F06">
            <w:pPr>
              <w:jc w:val="center"/>
            </w:pPr>
          </w:p>
        </w:tc>
      </w:tr>
      <w:tr w:rsidR="000B6A11" w:rsidRPr="000E4CE3" w:rsidTr="002D4A72">
        <w:trPr>
          <w:trHeight w:val="3452"/>
        </w:trPr>
        <w:tc>
          <w:tcPr>
            <w:tcW w:w="866" w:type="dxa"/>
            <w:shd w:val="clear" w:color="auto" w:fill="auto"/>
            <w:noWrap/>
            <w:vAlign w:val="center"/>
            <w:hideMark/>
          </w:tcPr>
          <w:p w:rsidR="000B6A11" w:rsidRDefault="000B6A11" w:rsidP="00512F06">
            <w:pPr>
              <w:jc w:val="center"/>
              <w:rPr>
                <w:lang w:val="bg-BG"/>
              </w:rPr>
            </w:pPr>
            <w:r>
              <w:rPr>
                <w:lang w:val="bg-BG"/>
              </w:rPr>
              <w:t>16</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17РЗК</w:t>
            </w:r>
            <w:r>
              <w:rPr>
                <w:bCs/>
                <w:color w:val="000000" w:themeColor="text1"/>
                <w:lang w:val="bg-BG"/>
              </w:rPr>
              <w:t xml:space="preserve"> </w:t>
            </w:r>
            <w:r w:rsidRPr="00322462">
              <w:rPr>
                <w:bCs/>
                <w:color w:val="000000" w:themeColor="text1"/>
              </w:rPr>
              <w:t>1032/02.10.17</w:t>
            </w:r>
          </w:p>
        </w:tc>
        <w:tc>
          <w:tcPr>
            <w:tcW w:w="2268" w:type="dxa"/>
            <w:shd w:val="clear" w:color="auto" w:fill="auto"/>
          </w:tcPr>
          <w:p w:rsidR="000B6A11" w:rsidRPr="00322462" w:rsidRDefault="000B6A11" w:rsidP="00512F06">
            <w:pPr>
              <w:rPr>
                <w:bCs/>
                <w:color w:val="000000" w:themeColor="text1"/>
              </w:rPr>
            </w:pPr>
            <w:r w:rsidRPr="00322462">
              <w:rPr>
                <w:bCs/>
                <w:color w:val="000000" w:themeColor="text1"/>
              </w:rPr>
              <w:t>Мозайка на приятелството</w:t>
            </w:r>
          </w:p>
        </w:tc>
        <w:tc>
          <w:tcPr>
            <w:tcW w:w="2126" w:type="dxa"/>
          </w:tcPr>
          <w:p w:rsidR="000B6A11" w:rsidRPr="00322462" w:rsidRDefault="000B6A11" w:rsidP="00512F06">
            <w:pPr>
              <w:rPr>
                <w:bCs/>
                <w:color w:val="000000" w:themeColor="text1"/>
              </w:rPr>
            </w:pPr>
            <w:r w:rsidRPr="00322462">
              <w:rPr>
                <w:bCs/>
                <w:color w:val="000000" w:themeColor="text1"/>
              </w:rPr>
              <w:t>СПП Емпатия</w:t>
            </w:r>
          </w:p>
        </w:tc>
        <w:tc>
          <w:tcPr>
            <w:tcW w:w="1048" w:type="dxa"/>
          </w:tcPr>
          <w:p w:rsidR="000B6A11" w:rsidRPr="00322462" w:rsidRDefault="000B6A11" w:rsidP="00512F06">
            <w:r w:rsidRPr="00322462">
              <w:t>54,33</w:t>
            </w:r>
          </w:p>
        </w:tc>
        <w:tc>
          <w:tcPr>
            <w:tcW w:w="3914" w:type="dxa"/>
          </w:tcPr>
          <w:p w:rsidR="00826B21" w:rsidRDefault="000B6A11" w:rsidP="00512F06">
            <w:pPr>
              <w:rPr>
                <w:lang w:val="bg-BG"/>
              </w:rPr>
            </w:pPr>
            <w:r w:rsidRPr="00322462">
              <w:t xml:space="preserve">Проектът </w:t>
            </w:r>
            <w:r w:rsidR="002D4A72">
              <w:rPr>
                <w:lang w:val="bg-BG"/>
              </w:rPr>
              <w:t xml:space="preserve">има важен социален характер. </w:t>
            </w:r>
            <w:r w:rsidRPr="00322462">
              <w:t xml:space="preserve">Успешната му реализация през 2017г. </w:t>
            </w:r>
            <w:proofErr w:type="gramStart"/>
            <w:r w:rsidRPr="00322462">
              <w:t>по</w:t>
            </w:r>
            <w:proofErr w:type="gramEnd"/>
            <w:r w:rsidRPr="00322462">
              <w:t xml:space="preserve"> Компонет 3 </w:t>
            </w:r>
            <w:r w:rsidR="002D4A72">
              <w:rPr>
                <w:lang w:val="bg-BG"/>
              </w:rPr>
              <w:t xml:space="preserve">„Гражданска активност“ </w:t>
            </w:r>
            <w:r w:rsidRPr="00322462">
              <w:t xml:space="preserve">дава увереност на комисията, че може да бъде доразвит. </w:t>
            </w:r>
            <w:r w:rsidR="00826B21">
              <w:rPr>
                <w:lang w:val="bg-BG"/>
              </w:rPr>
              <w:t>Комисията о</w:t>
            </w:r>
            <w:r w:rsidRPr="00322462">
              <w:t xml:space="preserve">добрява за финансиране </w:t>
            </w:r>
            <w:r w:rsidR="00826B21">
              <w:rPr>
                <w:lang w:val="bg-BG"/>
              </w:rPr>
              <w:t xml:space="preserve">от </w:t>
            </w:r>
            <w:r w:rsidRPr="00322462">
              <w:t xml:space="preserve">Дейност 2 </w:t>
            </w:r>
            <w:r w:rsidR="00826B21">
              <w:rPr>
                <w:lang w:val="bg-BG"/>
              </w:rPr>
              <w:t xml:space="preserve">сумите, заложени по т. 5.2.2.1., 5.2.2.2., 5.2.2.3., 5.2.2.4., 5.2.2.10. при редуциране наполовина на включените в проекто-бюджета суми </w:t>
            </w:r>
            <w:r w:rsidRPr="00322462">
              <w:t xml:space="preserve">и Дейност </w:t>
            </w:r>
            <w:r>
              <w:t xml:space="preserve">3 </w:t>
            </w:r>
            <w:r w:rsidR="00826B21">
              <w:rPr>
                <w:lang w:val="bg-BG"/>
              </w:rPr>
              <w:t xml:space="preserve">без т. 5.2.4.11. </w:t>
            </w:r>
          </w:p>
          <w:p w:rsidR="000B6A11" w:rsidRPr="00826B21" w:rsidRDefault="000B6A11" w:rsidP="00512F06">
            <w:pPr>
              <w:rPr>
                <w:lang w:val="bg-BG"/>
              </w:rPr>
            </w:pPr>
            <w:r w:rsidRPr="00322462">
              <w:t>Определя сумата от 7270лв.</w:t>
            </w:r>
            <w:r w:rsidR="00826B21">
              <w:rPr>
                <w:lang w:val="bg-BG"/>
              </w:rPr>
              <w:t xml:space="preserve"> в т.ч. адм. Разходи.</w:t>
            </w:r>
          </w:p>
          <w:p w:rsidR="000B6A11" w:rsidRPr="00F64072" w:rsidRDefault="000B6A11" w:rsidP="00512F06">
            <w:pPr>
              <w:rPr>
                <w:lang w:val="bg-BG"/>
              </w:rPr>
            </w:pPr>
          </w:p>
        </w:tc>
        <w:tc>
          <w:tcPr>
            <w:tcW w:w="1559" w:type="dxa"/>
            <w:vAlign w:val="bottom"/>
          </w:tcPr>
          <w:p w:rsidR="000B6A11" w:rsidRDefault="000B6A11" w:rsidP="00512F06">
            <w:pPr>
              <w:jc w:val="center"/>
              <w:rPr>
                <w:lang w:val="bg-BG"/>
              </w:rPr>
            </w:pPr>
            <w:r>
              <w:rPr>
                <w:lang w:val="bg-BG"/>
              </w:rPr>
              <w:t>7 </w:t>
            </w:r>
            <w:r w:rsidRPr="00741A35">
              <w:rPr>
                <w:lang w:val="bg-BG"/>
              </w:rPr>
              <w:t>270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780"/>
        </w:trPr>
        <w:tc>
          <w:tcPr>
            <w:tcW w:w="866" w:type="dxa"/>
            <w:shd w:val="clear" w:color="auto" w:fill="auto"/>
            <w:noWrap/>
            <w:vAlign w:val="center"/>
            <w:hideMark/>
          </w:tcPr>
          <w:p w:rsidR="000B6A11" w:rsidRDefault="000B6A11" w:rsidP="00512F06">
            <w:pPr>
              <w:jc w:val="center"/>
              <w:rPr>
                <w:lang w:val="bg-BG"/>
              </w:rPr>
            </w:pPr>
            <w:r>
              <w:rPr>
                <w:lang w:val="bg-BG"/>
              </w:rPr>
              <w:lastRenderedPageBreak/>
              <w:t>17</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17СДР183/08.09.17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"Камерна сцена Пловдив"</w:t>
            </w:r>
          </w:p>
        </w:tc>
        <w:tc>
          <w:tcPr>
            <w:tcW w:w="2126" w:type="dxa"/>
          </w:tcPr>
          <w:p w:rsidR="000B6A11" w:rsidRPr="00322462" w:rsidRDefault="000B6A11" w:rsidP="00512F06">
            <w:pPr>
              <w:rPr>
                <w:bCs/>
                <w:color w:val="000000" w:themeColor="text1"/>
              </w:rPr>
            </w:pPr>
            <w:r w:rsidRPr="00322462">
              <w:rPr>
                <w:bCs/>
                <w:color w:val="000000" w:themeColor="text1"/>
              </w:rPr>
              <w:t>Сдружение за култура и образование Милчо Левиев</w:t>
            </w:r>
          </w:p>
        </w:tc>
        <w:tc>
          <w:tcPr>
            <w:tcW w:w="1048" w:type="dxa"/>
          </w:tcPr>
          <w:p w:rsidR="000B6A11" w:rsidRPr="00322462" w:rsidRDefault="000B6A11" w:rsidP="00512F06">
            <w:r w:rsidRPr="00322462">
              <w:t>54,22</w:t>
            </w:r>
          </w:p>
        </w:tc>
        <w:tc>
          <w:tcPr>
            <w:tcW w:w="3914" w:type="dxa"/>
          </w:tcPr>
          <w:p w:rsidR="000B6A11" w:rsidRDefault="000B6A11" w:rsidP="00512F06">
            <w:pPr>
              <w:rPr>
                <w:lang w:val="bg-BG"/>
              </w:rPr>
            </w:pPr>
            <w:r w:rsidRPr="00322462">
              <w:t>Проектът отговаря на всички критерии за финансиране. Устойчив. Има перспектива за развитие и привличане на нови публики. Комисията определя сума в рамките на вече получавано</w:t>
            </w:r>
            <w:r>
              <w:rPr>
                <w:lang w:val="bg-BG"/>
              </w:rPr>
              <w:t>то</w:t>
            </w:r>
            <w:r w:rsidRPr="00322462">
              <w:t xml:space="preserve"> финансиране</w:t>
            </w:r>
            <w:r w:rsidR="001E199F">
              <w:rPr>
                <w:lang w:val="bg-BG"/>
              </w:rPr>
              <w:t xml:space="preserve"> при предходни </w:t>
            </w:r>
            <w:proofErr w:type="gramStart"/>
            <w:r w:rsidR="001E199F">
              <w:rPr>
                <w:lang w:val="bg-BG"/>
              </w:rPr>
              <w:t xml:space="preserve">издания </w:t>
            </w:r>
            <w:r w:rsidRPr="00322462">
              <w:t xml:space="preserve"> –</w:t>
            </w:r>
            <w:proofErr w:type="gramEnd"/>
            <w:r w:rsidRPr="00322462">
              <w:t xml:space="preserve"> 10000лв.</w:t>
            </w:r>
          </w:p>
          <w:p w:rsidR="000B6A11" w:rsidRPr="00F64072" w:rsidRDefault="000B6A11" w:rsidP="00512F06">
            <w:pPr>
              <w:rPr>
                <w:lang w:val="bg-BG"/>
              </w:rPr>
            </w:pPr>
          </w:p>
        </w:tc>
        <w:tc>
          <w:tcPr>
            <w:tcW w:w="1559" w:type="dxa"/>
            <w:vAlign w:val="bottom"/>
          </w:tcPr>
          <w:p w:rsidR="000B6A11" w:rsidRDefault="000B6A11" w:rsidP="00512F06">
            <w:pPr>
              <w:jc w:val="center"/>
              <w:rPr>
                <w:lang w:val="bg-BG"/>
              </w:rPr>
            </w:pPr>
            <w:r>
              <w:rPr>
                <w:lang w:val="bg-BG"/>
              </w:rPr>
              <w:t>10 </w:t>
            </w:r>
            <w:r w:rsidRPr="00741A35">
              <w:rPr>
                <w:lang w:val="bg-BG"/>
              </w:rP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330"/>
        </w:trPr>
        <w:tc>
          <w:tcPr>
            <w:tcW w:w="866" w:type="dxa"/>
            <w:shd w:val="clear" w:color="auto" w:fill="auto"/>
            <w:noWrap/>
            <w:vAlign w:val="center"/>
            <w:hideMark/>
          </w:tcPr>
          <w:p w:rsidR="000B6A11" w:rsidRDefault="000B6A11" w:rsidP="00512F06">
            <w:pPr>
              <w:jc w:val="center"/>
              <w:rPr>
                <w:lang w:val="bg-BG"/>
              </w:rPr>
            </w:pPr>
            <w:r>
              <w:rPr>
                <w:lang w:val="bg-BG"/>
              </w:rPr>
              <w:t>18</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17РЗК 1027/02.1017г</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Обуздаване на хаоса</w:t>
            </w:r>
          </w:p>
        </w:tc>
        <w:tc>
          <w:tcPr>
            <w:tcW w:w="2126" w:type="dxa"/>
          </w:tcPr>
          <w:p w:rsidR="000B6A11" w:rsidRPr="00322462" w:rsidRDefault="000B6A11" w:rsidP="00512F06">
            <w:pPr>
              <w:rPr>
                <w:bCs/>
                <w:color w:val="000000" w:themeColor="text1"/>
              </w:rPr>
            </w:pPr>
            <w:r w:rsidRPr="00322462">
              <w:rPr>
                <w:bCs/>
                <w:color w:val="000000" w:themeColor="text1"/>
              </w:rPr>
              <w:t xml:space="preserve">Драматичен театър </w:t>
            </w:r>
          </w:p>
          <w:p w:rsidR="000B6A11" w:rsidRPr="00322462" w:rsidRDefault="000B6A11" w:rsidP="00512F06">
            <w:pPr>
              <w:rPr>
                <w:bCs/>
                <w:color w:val="000000" w:themeColor="text1"/>
              </w:rPr>
            </w:pPr>
            <w:r w:rsidRPr="00322462">
              <w:rPr>
                <w:bCs/>
                <w:color w:val="000000" w:themeColor="text1"/>
              </w:rPr>
              <w:t>"Н.О. Масалитинов"</w:t>
            </w:r>
          </w:p>
        </w:tc>
        <w:tc>
          <w:tcPr>
            <w:tcW w:w="1048" w:type="dxa"/>
          </w:tcPr>
          <w:p w:rsidR="000B6A11" w:rsidRPr="00322462" w:rsidRDefault="000B6A11" w:rsidP="00512F06">
            <w:pPr>
              <w:rPr>
                <w:lang w:val="bg-BG"/>
              </w:rPr>
            </w:pPr>
            <w:r w:rsidRPr="00322462">
              <w:rPr>
                <w:lang w:val="bg-BG"/>
              </w:rPr>
              <w:t>53,78</w:t>
            </w:r>
          </w:p>
        </w:tc>
        <w:tc>
          <w:tcPr>
            <w:tcW w:w="3914" w:type="dxa"/>
          </w:tcPr>
          <w:p w:rsidR="000B6A11" w:rsidRDefault="000B6A11" w:rsidP="00E65DD5">
            <w:r w:rsidRPr="00322462">
              <w:t xml:space="preserve">Проектът е иновативен, със силни партньорства. Капацитетът на Драматичен театър дава увереност за успешна реализация. Има потенциал да бъде доразвит. Комисията одобрява за финансиране Дейност 3 и Дейност 4 като препоръчва редукция наполовина на </w:t>
            </w:r>
            <w:r>
              <w:rPr>
                <w:lang w:val="bg-BG"/>
              </w:rPr>
              <w:t>разходите по т.5.2.4.3.</w:t>
            </w:r>
            <w:r w:rsidRPr="00322462">
              <w:t xml:space="preserve"> Определя сумата от 29150лв.</w:t>
            </w:r>
          </w:p>
          <w:p w:rsidR="001028DD" w:rsidRPr="00F64072" w:rsidRDefault="001028DD" w:rsidP="00E65DD5">
            <w:pPr>
              <w:rPr>
                <w:lang w:val="bg-BG"/>
              </w:rPr>
            </w:pPr>
          </w:p>
        </w:tc>
        <w:tc>
          <w:tcPr>
            <w:tcW w:w="1559" w:type="dxa"/>
            <w:vAlign w:val="bottom"/>
          </w:tcPr>
          <w:p w:rsidR="000B6A11" w:rsidRDefault="000B6A11" w:rsidP="00512F06">
            <w:pPr>
              <w:jc w:val="center"/>
              <w:rPr>
                <w:lang w:val="bg-BG"/>
              </w:rPr>
            </w:pPr>
            <w:r>
              <w:t>29</w:t>
            </w:r>
            <w:r>
              <w:rPr>
                <w:lang w:val="bg-BG"/>
              </w:rPr>
              <w:t> </w:t>
            </w:r>
            <w:r>
              <w:t>150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F64072" w:rsidRDefault="000B6A11" w:rsidP="00512F06">
            <w:pPr>
              <w:rPr>
                <w:lang w:val="bg-BG"/>
              </w:rPr>
            </w:pPr>
          </w:p>
        </w:tc>
      </w:tr>
      <w:tr w:rsidR="000B6A11" w:rsidRPr="000E4CE3" w:rsidTr="00F405EA">
        <w:trPr>
          <w:trHeight w:val="735"/>
        </w:trPr>
        <w:tc>
          <w:tcPr>
            <w:tcW w:w="866" w:type="dxa"/>
            <w:shd w:val="clear" w:color="auto" w:fill="auto"/>
            <w:noWrap/>
            <w:vAlign w:val="center"/>
            <w:hideMark/>
          </w:tcPr>
          <w:p w:rsidR="000B6A11" w:rsidRDefault="000B6A11" w:rsidP="00512F06">
            <w:pPr>
              <w:jc w:val="center"/>
              <w:rPr>
                <w:lang w:val="bg-BG"/>
              </w:rPr>
            </w:pPr>
            <w:r>
              <w:rPr>
                <w:lang w:val="bg-BG"/>
              </w:rPr>
              <w:t>19</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17СДР184/29.09.17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Телевизионен фестивал "Непознатият Пловдив"</w:t>
            </w:r>
          </w:p>
        </w:tc>
        <w:tc>
          <w:tcPr>
            <w:tcW w:w="2126" w:type="dxa"/>
          </w:tcPr>
          <w:p w:rsidR="000B6A11" w:rsidRPr="00322462" w:rsidRDefault="000B6A11" w:rsidP="00512F06">
            <w:pPr>
              <w:rPr>
                <w:bCs/>
                <w:color w:val="000000" w:themeColor="text1"/>
              </w:rPr>
            </w:pPr>
            <w:r w:rsidRPr="00322462">
              <w:rPr>
                <w:bCs/>
                <w:color w:val="000000" w:themeColor="text1"/>
              </w:rPr>
              <w:t>Сдружение "Медии с човешко лице"</w:t>
            </w:r>
          </w:p>
        </w:tc>
        <w:tc>
          <w:tcPr>
            <w:tcW w:w="1048" w:type="dxa"/>
          </w:tcPr>
          <w:p w:rsidR="000B6A11" w:rsidRPr="00322462" w:rsidRDefault="000B6A11" w:rsidP="00512F06">
            <w:r w:rsidRPr="00322462">
              <w:t>53,56</w:t>
            </w:r>
          </w:p>
        </w:tc>
        <w:tc>
          <w:tcPr>
            <w:tcW w:w="3914" w:type="dxa"/>
          </w:tcPr>
          <w:p w:rsidR="000B6A11" w:rsidRDefault="000B6A11" w:rsidP="00E65DD5">
            <w:r w:rsidRPr="00322462">
              <w:t xml:space="preserve">Проектът </w:t>
            </w:r>
            <w:r w:rsidR="001E199F">
              <w:rPr>
                <w:lang w:val="bg-BG"/>
              </w:rPr>
              <w:t xml:space="preserve">стимулира гражданската активност </w:t>
            </w:r>
            <w:r w:rsidRPr="00322462">
              <w:t xml:space="preserve">отговаря на изискванията за финасиране. Получава добра оценка по критериите на Наредбата. Комисията не одобрява разходите </w:t>
            </w:r>
            <w:r>
              <w:rPr>
                <w:lang w:val="bg-BG"/>
              </w:rPr>
              <w:t>по т.5.2.3.1.</w:t>
            </w:r>
            <w:r w:rsidRPr="00322462">
              <w:t xml:space="preserve"> </w:t>
            </w:r>
            <w:proofErr w:type="gramStart"/>
            <w:r w:rsidRPr="00322462">
              <w:t>и</w:t>
            </w:r>
            <w:proofErr w:type="gramEnd"/>
            <w:r w:rsidRPr="00322462">
              <w:t xml:space="preserve"> целите </w:t>
            </w:r>
            <w:r>
              <w:t xml:space="preserve">Дейност 4  и Дейност 5. </w:t>
            </w:r>
            <w:r w:rsidRPr="00322462">
              <w:t>Определя сумата от 10510лв.</w:t>
            </w:r>
          </w:p>
          <w:p w:rsidR="001028DD" w:rsidRPr="00F64072" w:rsidRDefault="001028DD" w:rsidP="00E65DD5">
            <w:pPr>
              <w:rPr>
                <w:lang w:val="bg-BG"/>
              </w:rPr>
            </w:pPr>
          </w:p>
        </w:tc>
        <w:tc>
          <w:tcPr>
            <w:tcW w:w="1559" w:type="dxa"/>
            <w:vAlign w:val="bottom"/>
          </w:tcPr>
          <w:p w:rsidR="000B6A11" w:rsidRDefault="000B6A11" w:rsidP="00512F06">
            <w:pPr>
              <w:jc w:val="center"/>
              <w:rPr>
                <w:lang w:val="bg-BG"/>
              </w:rPr>
            </w:pPr>
            <w:r>
              <w:t>10</w:t>
            </w:r>
            <w:r>
              <w:rPr>
                <w:lang w:val="bg-BG"/>
              </w:rPr>
              <w:t> </w:t>
            </w:r>
            <w:r>
              <w:t>510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F64072" w:rsidRDefault="000B6A11" w:rsidP="00512F06">
            <w:pPr>
              <w:jc w:val="center"/>
              <w:rPr>
                <w:lang w:val="bg-BG"/>
              </w:rPr>
            </w:pPr>
          </w:p>
        </w:tc>
      </w:tr>
      <w:tr w:rsidR="000B6A11" w:rsidRPr="000E4CE3" w:rsidTr="00F405EA">
        <w:trPr>
          <w:trHeight w:val="360"/>
        </w:trPr>
        <w:tc>
          <w:tcPr>
            <w:tcW w:w="866" w:type="dxa"/>
            <w:shd w:val="clear" w:color="auto" w:fill="auto"/>
            <w:noWrap/>
            <w:vAlign w:val="center"/>
            <w:hideMark/>
          </w:tcPr>
          <w:p w:rsidR="000B6A11" w:rsidRDefault="000B6A11" w:rsidP="00512F06">
            <w:pPr>
              <w:jc w:val="center"/>
              <w:rPr>
                <w:lang w:val="bg-BG"/>
              </w:rPr>
            </w:pPr>
            <w:r>
              <w:rPr>
                <w:lang w:val="bg-BG"/>
              </w:rPr>
              <w:lastRenderedPageBreak/>
              <w:t>19</w:t>
            </w: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17Ф6921/02.10.17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Филмови нощи във Филипополис</w:t>
            </w:r>
          </w:p>
        </w:tc>
        <w:tc>
          <w:tcPr>
            <w:tcW w:w="2126" w:type="dxa"/>
          </w:tcPr>
          <w:p w:rsidR="000B6A11" w:rsidRPr="00322462" w:rsidRDefault="000B6A11" w:rsidP="00512F06">
            <w:pPr>
              <w:rPr>
                <w:bCs/>
                <w:color w:val="000000" w:themeColor="text1"/>
              </w:rPr>
            </w:pPr>
            <w:r w:rsidRPr="00322462">
              <w:rPr>
                <w:bCs/>
                <w:color w:val="000000" w:themeColor="text1"/>
              </w:rPr>
              <w:t>Пловдивфилм ООД</w:t>
            </w:r>
          </w:p>
        </w:tc>
        <w:tc>
          <w:tcPr>
            <w:tcW w:w="1048" w:type="dxa"/>
          </w:tcPr>
          <w:p w:rsidR="000B6A11" w:rsidRPr="00322462" w:rsidRDefault="000B6A11" w:rsidP="00512F06">
            <w:r w:rsidRPr="00322462">
              <w:t>53,56</w:t>
            </w:r>
          </w:p>
        </w:tc>
        <w:tc>
          <w:tcPr>
            <w:tcW w:w="3914" w:type="dxa"/>
          </w:tcPr>
          <w:p w:rsidR="000B6A11" w:rsidRDefault="000B6A11" w:rsidP="00E65DD5">
            <w:pPr>
              <w:rPr>
                <w:lang w:val="bg-BG"/>
              </w:rPr>
            </w:pPr>
            <w:r w:rsidRPr="00322462">
              <w:t xml:space="preserve">Проектът отговаря на критериите за финансиране по Наредбата. Комисията предлага да се разгледат възможностите за възстановяване </w:t>
            </w:r>
            <w:proofErr w:type="gramStart"/>
            <w:r w:rsidRPr="00322462">
              <w:t>на  фестивалния</w:t>
            </w:r>
            <w:proofErr w:type="gramEnd"/>
            <w:r w:rsidRPr="00322462">
              <w:t xml:space="preserve"> характер на събитието. Комисията предлага да бъде подкрепен в рамките на финансовите параметри от предходната година – 4000лв.</w:t>
            </w:r>
          </w:p>
          <w:p w:rsidR="001E199F" w:rsidRPr="001E199F" w:rsidRDefault="001E199F" w:rsidP="00E65DD5">
            <w:pPr>
              <w:rPr>
                <w:lang w:val="bg-BG"/>
              </w:rPr>
            </w:pPr>
          </w:p>
        </w:tc>
        <w:tc>
          <w:tcPr>
            <w:tcW w:w="1559" w:type="dxa"/>
            <w:vAlign w:val="bottom"/>
          </w:tcPr>
          <w:p w:rsidR="000B6A11" w:rsidRDefault="000B6A11" w:rsidP="00512F06">
            <w:pPr>
              <w:jc w:val="center"/>
              <w:rPr>
                <w:lang w:val="bg-BG"/>
              </w:rPr>
            </w:pPr>
            <w:r w:rsidRPr="00741A35">
              <w:rPr>
                <w:lang w:val="bg-BG"/>
              </w:rPr>
              <w:t>4</w:t>
            </w:r>
            <w:r>
              <w:rPr>
                <w:lang w:val="bg-BG"/>
              </w:rPr>
              <w:t> </w:t>
            </w:r>
            <w:r w:rsidRPr="00741A35">
              <w:rPr>
                <w:lang w:val="bg-BG"/>
              </w:rPr>
              <w:t>000</w:t>
            </w:r>
            <w:r>
              <w:rPr>
                <w:lang w:val="bg-BG"/>
              </w:rPr>
              <w:t>,00</w:t>
            </w:r>
          </w:p>
          <w:p w:rsidR="000B6A11" w:rsidRDefault="000B6A11"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1129"/>
        </w:trPr>
        <w:tc>
          <w:tcPr>
            <w:tcW w:w="866" w:type="dxa"/>
            <w:shd w:val="clear" w:color="auto" w:fill="auto"/>
            <w:noWrap/>
            <w:vAlign w:val="center"/>
            <w:hideMark/>
          </w:tcPr>
          <w:p w:rsidR="000B6A11" w:rsidRDefault="000B6A11" w:rsidP="00512F06">
            <w:pPr>
              <w:jc w:val="center"/>
              <w:rPr>
                <w:lang w:val="bg-BG"/>
              </w:rPr>
            </w:pPr>
            <w:r>
              <w:rPr>
                <w:lang w:val="bg-BG"/>
              </w:rPr>
              <w:t>19</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17СДР 196/02.10.17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Фасада Видео Фестивал</w:t>
            </w:r>
          </w:p>
        </w:tc>
        <w:tc>
          <w:tcPr>
            <w:tcW w:w="2126" w:type="dxa"/>
          </w:tcPr>
          <w:p w:rsidR="000B6A11" w:rsidRPr="00322462" w:rsidRDefault="000B6A11" w:rsidP="00512F06">
            <w:pPr>
              <w:rPr>
                <w:bCs/>
                <w:color w:val="000000" w:themeColor="text1"/>
              </w:rPr>
            </w:pPr>
            <w:r w:rsidRPr="00322462">
              <w:rPr>
                <w:bCs/>
                <w:color w:val="000000" w:themeColor="text1"/>
              </w:rPr>
              <w:t>Сдружение "Изкуството днес"</w:t>
            </w:r>
          </w:p>
        </w:tc>
        <w:tc>
          <w:tcPr>
            <w:tcW w:w="1048" w:type="dxa"/>
          </w:tcPr>
          <w:p w:rsidR="000B6A11" w:rsidRPr="00322462" w:rsidRDefault="000B6A11" w:rsidP="00512F06">
            <w:r w:rsidRPr="00322462">
              <w:t>53,56</w:t>
            </w:r>
          </w:p>
        </w:tc>
        <w:tc>
          <w:tcPr>
            <w:tcW w:w="3914" w:type="dxa"/>
          </w:tcPr>
          <w:p w:rsidR="000B6A11" w:rsidRDefault="000B6A11" w:rsidP="001E199F">
            <w:pPr>
              <w:rPr>
                <w:lang w:val="bg-BG"/>
              </w:rPr>
            </w:pPr>
            <w:r w:rsidRPr="00322462">
              <w:t xml:space="preserve">Фестивалът е устойчив и получава добра оценка, съобразно критериите на Наредбата. От представения бюджет комисията одобрява за финансиране </w:t>
            </w:r>
            <w:r>
              <w:t xml:space="preserve">Дейност </w:t>
            </w:r>
            <w:proofErr w:type="gramStart"/>
            <w:r w:rsidR="001E199F">
              <w:rPr>
                <w:lang w:val="bg-BG"/>
              </w:rPr>
              <w:t>1</w:t>
            </w:r>
            <w:r>
              <w:t xml:space="preserve"> ,</w:t>
            </w:r>
            <w:proofErr w:type="gramEnd"/>
            <w:r>
              <w:t xml:space="preserve"> </w:t>
            </w:r>
            <w:r>
              <w:rPr>
                <w:lang w:val="bg-BG"/>
              </w:rPr>
              <w:t>Д</w:t>
            </w:r>
            <w:r>
              <w:t xml:space="preserve">ейност </w:t>
            </w:r>
            <w:r>
              <w:rPr>
                <w:lang w:val="bg-BG"/>
              </w:rPr>
              <w:t xml:space="preserve"> </w:t>
            </w:r>
            <w:r>
              <w:t xml:space="preserve">4 ,Дейност </w:t>
            </w:r>
            <w:r w:rsidR="001E199F">
              <w:rPr>
                <w:lang w:val="bg-BG"/>
              </w:rPr>
              <w:t>6</w:t>
            </w:r>
            <w:r>
              <w:t xml:space="preserve"> </w:t>
            </w:r>
            <w:r w:rsidRPr="00322462">
              <w:t xml:space="preserve"> и от Дейност </w:t>
            </w:r>
            <w:r>
              <w:rPr>
                <w:lang w:val="bg-BG"/>
              </w:rPr>
              <w:t xml:space="preserve"> </w:t>
            </w:r>
            <w:r w:rsidRPr="00322462">
              <w:t xml:space="preserve">5 </w:t>
            </w:r>
            <w:r>
              <w:rPr>
                <w:lang w:val="bg-BG"/>
              </w:rPr>
              <w:t xml:space="preserve"> </w:t>
            </w:r>
            <w:r w:rsidR="001E199F">
              <w:rPr>
                <w:lang w:val="bg-BG"/>
              </w:rPr>
              <w:t xml:space="preserve">- разходите </w:t>
            </w:r>
            <w:r>
              <w:rPr>
                <w:lang w:val="bg-BG"/>
              </w:rPr>
              <w:t>по т.5.2.4.4</w:t>
            </w:r>
            <w:r w:rsidRPr="00322462">
              <w:t>.  Определя обща сума от 9900лв.</w:t>
            </w:r>
          </w:p>
          <w:p w:rsidR="001E199F" w:rsidRPr="001E199F" w:rsidRDefault="001E199F" w:rsidP="001E199F">
            <w:pPr>
              <w:rPr>
                <w:lang w:val="bg-BG"/>
              </w:rPr>
            </w:pPr>
          </w:p>
        </w:tc>
        <w:tc>
          <w:tcPr>
            <w:tcW w:w="1559" w:type="dxa"/>
            <w:vAlign w:val="bottom"/>
          </w:tcPr>
          <w:p w:rsidR="000B6A11" w:rsidRDefault="000B6A11" w:rsidP="00512F06">
            <w:pPr>
              <w:jc w:val="center"/>
              <w:rPr>
                <w:lang w:val="bg-BG"/>
              </w:rPr>
            </w:pPr>
            <w:r w:rsidRPr="00741A35">
              <w:rPr>
                <w:lang w:val="bg-BG"/>
              </w:rPr>
              <w:t>9</w:t>
            </w:r>
            <w:r>
              <w:rPr>
                <w:lang w:val="bg-BG"/>
              </w:rPr>
              <w:t> </w:t>
            </w:r>
            <w:r w:rsidRPr="00741A35">
              <w:rPr>
                <w:lang w:val="bg-BG"/>
              </w:rPr>
              <w:t>900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330"/>
        </w:trPr>
        <w:tc>
          <w:tcPr>
            <w:tcW w:w="866" w:type="dxa"/>
            <w:shd w:val="clear" w:color="auto" w:fill="auto"/>
            <w:noWrap/>
            <w:vAlign w:val="center"/>
            <w:hideMark/>
          </w:tcPr>
          <w:p w:rsidR="000B6A11" w:rsidRDefault="000B6A11" w:rsidP="00512F06">
            <w:pPr>
              <w:jc w:val="center"/>
              <w:rPr>
                <w:lang w:val="bg-BG"/>
              </w:rPr>
            </w:pPr>
            <w:r>
              <w:rPr>
                <w:lang w:val="bg-BG"/>
              </w:rPr>
              <w:t>20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Default="000B6A11" w:rsidP="00512F06">
            <w:pPr>
              <w:rPr>
                <w:bCs/>
                <w:color w:val="000000" w:themeColor="text1"/>
                <w:lang w:val="bg-BG"/>
              </w:rPr>
            </w:pPr>
            <w:r w:rsidRPr="00322462">
              <w:rPr>
                <w:bCs/>
                <w:color w:val="000000" w:themeColor="text1"/>
              </w:rPr>
              <w:t>17РЗК</w:t>
            </w:r>
          </w:p>
          <w:p w:rsidR="000B6A11" w:rsidRPr="00322462" w:rsidRDefault="000B6A11" w:rsidP="00512F06">
            <w:pPr>
              <w:rPr>
                <w:bCs/>
                <w:color w:val="000000" w:themeColor="text1"/>
              </w:rPr>
            </w:pPr>
            <w:r w:rsidRPr="00322462">
              <w:rPr>
                <w:bCs/>
                <w:color w:val="000000" w:themeColor="text1"/>
              </w:rPr>
              <w:t>1029/02.10.17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"Наследство - Сливане на традиции и бъдеще - ЗАЕДНО"</w:t>
            </w:r>
          </w:p>
        </w:tc>
        <w:tc>
          <w:tcPr>
            <w:tcW w:w="2126" w:type="dxa"/>
          </w:tcPr>
          <w:p w:rsidR="000B6A11" w:rsidRPr="00322462" w:rsidRDefault="000B6A11" w:rsidP="00512F06">
            <w:pPr>
              <w:rPr>
                <w:bCs/>
                <w:color w:val="000000" w:themeColor="text1"/>
              </w:rPr>
            </w:pPr>
            <w:r w:rsidRPr="00322462">
              <w:rPr>
                <w:bCs/>
                <w:color w:val="000000" w:themeColor="text1"/>
              </w:rPr>
              <w:t>Сдружение "Регионална занаятчийска камара - Пловдив"</w:t>
            </w:r>
          </w:p>
        </w:tc>
        <w:tc>
          <w:tcPr>
            <w:tcW w:w="1048" w:type="dxa"/>
          </w:tcPr>
          <w:p w:rsidR="000B6A11" w:rsidRPr="00322462" w:rsidRDefault="000B6A11" w:rsidP="00512F06">
            <w:r w:rsidRPr="00322462">
              <w:t>53,44</w:t>
            </w:r>
          </w:p>
        </w:tc>
        <w:tc>
          <w:tcPr>
            <w:tcW w:w="3914" w:type="dxa"/>
          </w:tcPr>
          <w:p w:rsidR="000B6A11" w:rsidRDefault="000B6A11" w:rsidP="00512F06">
            <w:pPr>
              <w:rPr>
                <w:lang w:val="bg-BG"/>
              </w:rPr>
            </w:pPr>
            <w:r w:rsidRPr="00322462">
              <w:t>Фестивалът на занаятите и дейностите в ателиетата на Улицата на занаятите се осъществяват от РЗК</w:t>
            </w:r>
            <w:proofErr w:type="gramStart"/>
            <w:r w:rsidRPr="00322462">
              <w:t>,  не</w:t>
            </w:r>
            <w:proofErr w:type="gramEnd"/>
            <w:r w:rsidRPr="00322462">
              <w:t xml:space="preserve"> са нови и се осъществяват с бюджет на Сдружението. Комисията реши да бъде подкрепена само Дейност 1 - Фестивал на хляба със сумата от 22680лв.</w:t>
            </w:r>
          </w:p>
          <w:p w:rsidR="000B6A11" w:rsidRPr="00F64072" w:rsidRDefault="000B6A11" w:rsidP="00512F06">
            <w:pPr>
              <w:rPr>
                <w:lang w:val="bg-BG"/>
              </w:rPr>
            </w:pPr>
          </w:p>
        </w:tc>
        <w:tc>
          <w:tcPr>
            <w:tcW w:w="1559" w:type="dxa"/>
            <w:vAlign w:val="bottom"/>
          </w:tcPr>
          <w:p w:rsidR="000B6A11" w:rsidRDefault="000B6A11" w:rsidP="00512F06">
            <w:pPr>
              <w:jc w:val="center"/>
              <w:rPr>
                <w:lang w:val="bg-BG"/>
              </w:rPr>
            </w:pPr>
            <w:r w:rsidRPr="00DF4463">
              <w:rPr>
                <w:lang w:val="bg-BG"/>
              </w:rPr>
              <w:t>22</w:t>
            </w:r>
            <w:r>
              <w:rPr>
                <w:lang w:val="bg-BG"/>
              </w:rPr>
              <w:t> </w:t>
            </w:r>
            <w:r w:rsidRPr="00DF4463">
              <w:rPr>
                <w:lang w:val="bg-BG"/>
              </w:rPr>
              <w:t>680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DF4463" w:rsidRDefault="000B6A11" w:rsidP="00512F06">
            <w:pPr>
              <w:jc w:val="center"/>
            </w:pPr>
          </w:p>
        </w:tc>
      </w:tr>
      <w:tr w:rsidR="000B6A11" w:rsidRPr="000E4CE3" w:rsidTr="00F405EA">
        <w:trPr>
          <w:trHeight w:val="864"/>
        </w:trPr>
        <w:tc>
          <w:tcPr>
            <w:tcW w:w="866" w:type="dxa"/>
            <w:shd w:val="clear" w:color="auto" w:fill="auto"/>
            <w:noWrap/>
            <w:vAlign w:val="center"/>
            <w:hideMark/>
          </w:tcPr>
          <w:p w:rsidR="000B6A11" w:rsidRDefault="000B6A11" w:rsidP="00512F06">
            <w:pPr>
              <w:jc w:val="center"/>
              <w:rPr>
                <w:lang w:val="bg-BG"/>
              </w:rPr>
            </w:pPr>
            <w:r>
              <w:rPr>
                <w:lang w:val="bg-BG"/>
              </w:rPr>
              <w:lastRenderedPageBreak/>
              <w:t>21</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17Ф6914/02.10.17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 xml:space="preserve">"Любовта е лудост" - Пловдив 2018 </w:t>
            </w:r>
          </w:p>
        </w:tc>
        <w:tc>
          <w:tcPr>
            <w:tcW w:w="2126" w:type="dxa"/>
          </w:tcPr>
          <w:p w:rsidR="000B6A11" w:rsidRPr="00322462" w:rsidRDefault="000B6A11" w:rsidP="00512F06">
            <w:pPr>
              <w:rPr>
                <w:bCs/>
                <w:color w:val="000000" w:themeColor="text1"/>
              </w:rPr>
            </w:pPr>
            <w:r w:rsidRPr="00322462">
              <w:rPr>
                <w:bCs/>
                <w:color w:val="000000" w:themeColor="text1"/>
              </w:rPr>
              <w:t>Филм Трейд ЕООД</w:t>
            </w:r>
          </w:p>
        </w:tc>
        <w:tc>
          <w:tcPr>
            <w:tcW w:w="1048" w:type="dxa"/>
          </w:tcPr>
          <w:p w:rsidR="000B6A11" w:rsidRPr="00322462" w:rsidRDefault="000B6A11" w:rsidP="00512F06">
            <w:r w:rsidRPr="00322462">
              <w:t>53,22</w:t>
            </w:r>
          </w:p>
        </w:tc>
        <w:tc>
          <w:tcPr>
            <w:tcW w:w="3914" w:type="dxa"/>
          </w:tcPr>
          <w:p w:rsidR="000B6A11" w:rsidRPr="00322462" w:rsidRDefault="000B6A11" w:rsidP="00512F06">
            <w:r w:rsidRPr="00322462">
              <w:t>Проектът отговаря на критериите по Наредбата. Бюджетът е балансиран и комисията реши да бъде подкрепен с пълната изискуема сума от 3000лв.</w:t>
            </w:r>
          </w:p>
        </w:tc>
        <w:tc>
          <w:tcPr>
            <w:tcW w:w="1559" w:type="dxa"/>
            <w:vAlign w:val="bottom"/>
          </w:tcPr>
          <w:p w:rsidR="000B6A11" w:rsidRDefault="000B6A11" w:rsidP="00512F06">
            <w:pPr>
              <w:jc w:val="center"/>
              <w:rPr>
                <w:lang w:val="bg-BG"/>
              </w:rPr>
            </w:pPr>
            <w:r w:rsidRPr="00741A35">
              <w:rPr>
                <w:lang w:val="bg-BG"/>
              </w:rPr>
              <w:t>3</w:t>
            </w:r>
            <w:r>
              <w:rPr>
                <w:lang w:val="bg-BG"/>
              </w:rPr>
              <w:t> 000,00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741A35" w:rsidRDefault="000B6A11" w:rsidP="00512F06">
            <w:pPr>
              <w:jc w:val="center"/>
            </w:pPr>
          </w:p>
        </w:tc>
      </w:tr>
      <w:tr w:rsidR="000B6A11" w:rsidRPr="000E4CE3" w:rsidTr="00F405EA">
        <w:trPr>
          <w:trHeight w:val="915"/>
        </w:trPr>
        <w:tc>
          <w:tcPr>
            <w:tcW w:w="866" w:type="dxa"/>
            <w:shd w:val="clear" w:color="auto" w:fill="auto"/>
            <w:noWrap/>
            <w:vAlign w:val="center"/>
            <w:hideMark/>
          </w:tcPr>
          <w:p w:rsidR="000B6A11" w:rsidRDefault="000B6A11" w:rsidP="00512F06">
            <w:pPr>
              <w:jc w:val="center"/>
              <w:rPr>
                <w:lang w:val="bg-BG"/>
              </w:rPr>
            </w:pPr>
            <w:r>
              <w:rPr>
                <w:lang w:val="bg-BG"/>
              </w:rPr>
              <w:t>22</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17РЗК</w:t>
            </w:r>
            <w:r>
              <w:rPr>
                <w:bCs/>
                <w:color w:val="000000" w:themeColor="text1"/>
                <w:lang w:val="bg-BG"/>
              </w:rPr>
              <w:t xml:space="preserve"> </w:t>
            </w:r>
            <w:r w:rsidRPr="00322462">
              <w:rPr>
                <w:bCs/>
                <w:color w:val="000000" w:themeColor="text1"/>
              </w:rPr>
              <w:t>1021/29.09.17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Зимен фестивал на изкуствата "Сцена, палитра, слово"</w:t>
            </w:r>
          </w:p>
        </w:tc>
        <w:tc>
          <w:tcPr>
            <w:tcW w:w="2126" w:type="dxa"/>
          </w:tcPr>
          <w:p w:rsidR="000B6A11" w:rsidRPr="00322462" w:rsidRDefault="000B6A11" w:rsidP="00512F06">
            <w:pPr>
              <w:rPr>
                <w:bCs/>
                <w:color w:val="000000" w:themeColor="text1"/>
              </w:rPr>
            </w:pPr>
            <w:r w:rsidRPr="00322462">
              <w:rPr>
                <w:bCs/>
                <w:color w:val="000000" w:themeColor="text1"/>
              </w:rPr>
              <w:t>НЧ "Христо Ботев-1905"</w:t>
            </w:r>
          </w:p>
        </w:tc>
        <w:tc>
          <w:tcPr>
            <w:tcW w:w="1048" w:type="dxa"/>
          </w:tcPr>
          <w:p w:rsidR="000B6A11" w:rsidRPr="00322462" w:rsidRDefault="000B6A11" w:rsidP="00512F06">
            <w:r w:rsidRPr="00322462">
              <w:t>52,56</w:t>
            </w:r>
          </w:p>
        </w:tc>
        <w:tc>
          <w:tcPr>
            <w:tcW w:w="3914" w:type="dxa"/>
          </w:tcPr>
          <w:p w:rsidR="000B6A11" w:rsidRDefault="000B6A11" w:rsidP="00512F06">
            <w:pPr>
              <w:rPr>
                <w:lang w:val="bg-BG"/>
              </w:rPr>
            </w:pPr>
            <w:r w:rsidRPr="00322462">
              <w:t xml:space="preserve">Фестивалът е познат </w:t>
            </w:r>
            <w:r>
              <w:t xml:space="preserve">в културния живот на Пловдив и </w:t>
            </w:r>
            <w:r>
              <w:rPr>
                <w:lang w:val="bg-BG"/>
              </w:rPr>
              <w:t>и</w:t>
            </w:r>
            <w:r w:rsidRPr="00322462">
              <w:t xml:space="preserve">ма своето устойчиво развитие. Получава добра оценка съгласно критериите на Наредбата. Комисията одобрява за финансиране само по едно представление от Дейност 2 от т. 5.2.2.2. </w:t>
            </w:r>
            <w:proofErr w:type="gramStart"/>
            <w:r w:rsidRPr="00322462">
              <w:t>до</w:t>
            </w:r>
            <w:proofErr w:type="gramEnd"/>
            <w:r w:rsidRPr="00322462">
              <w:t xml:space="preserve"> т.5.2.2.16 и т.5.2.2.18 при спазване на процентното съотношение мужду заявено общинско и собствено финансиране. Одобрява сумата от 18830лв</w:t>
            </w:r>
          </w:p>
          <w:p w:rsidR="000B6A11" w:rsidRPr="00F64072" w:rsidRDefault="000B6A11" w:rsidP="00512F06">
            <w:pPr>
              <w:rPr>
                <w:lang w:val="bg-BG"/>
              </w:rPr>
            </w:pPr>
          </w:p>
        </w:tc>
        <w:tc>
          <w:tcPr>
            <w:tcW w:w="1559" w:type="dxa"/>
            <w:vAlign w:val="bottom"/>
          </w:tcPr>
          <w:p w:rsidR="000B6A11" w:rsidRDefault="000B6A11" w:rsidP="00512F06">
            <w:pPr>
              <w:jc w:val="center"/>
              <w:rPr>
                <w:lang w:val="bg-BG"/>
              </w:rPr>
            </w:pPr>
            <w:r w:rsidRPr="005C15D2">
              <w:rPr>
                <w:lang w:val="bg-BG"/>
              </w:rPr>
              <w:t>18</w:t>
            </w:r>
            <w:r>
              <w:rPr>
                <w:lang w:val="bg-BG"/>
              </w:rPr>
              <w:t> </w:t>
            </w:r>
            <w:r w:rsidRPr="005C15D2">
              <w:rPr>
                <w:lang w:val="bg-BG"/>
              </w:rPr>
              <w:t>830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890"/>
        </w:trPr>
        <w:tc>
          <w:tcPr>
            <w:tcW w:w="866" w:type="dxa"/>
            <w:shd w:val="clear" w:color="auto" w:fill="auto"/>
            <w:noWrap/>
            <w:vAlign w:val="center"/>
            <w:hideMark/>
          </w:tcPr>
          <w:p w:rsidR="000B6A11" w:rsidRDefault="000B6A11" w:rsidP="00512F06">
            <w:pPr>
              <w:jc w:val="center"/>
              <w:rPr>
                <w:lang w:val="bg-BG"/>
              </w:rPr>
            </w:pPr>
            <w:r>
              <w:rPr>
                <w:lang w:val="bg-BG"/>
              </w:rPr>
              <w:t>23</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lastRenderedPageBreak/>
              <w:t>17ФН212/29.09.17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Дни на Тракийската култура 2018</w:t>
            </w:r>
          </w:p>
        </w:tc>
        <w:tc>
          <w:tcPr>
            <w:tcW w:w="2126" w:type="dxa"/>
          </w:tcPr>
          <w:p w:rsidR="000B6A11" w:rsidRPr="00322462" w:rsidRDefault="000B6A11" w:rsidP="00512F06">
            <w:pPr>
              <w:rPr>
                <w:bCs/>
                <w:color w:val="000000" w:themeColor="text1"/>
              </w:rPr>
            </w:pPr>
            <w:r w:rsidRPr="00322462">
              <w:rPr>
                <w:bCs/>
                <w:color w:val="000000" w:themeColor="text1"/>
              </w:rPr>
              <w:t>Фондация Тракарт - 2000</w:t>
            </w:r>
          </w:p>
        </w:tc>
        <w:tc>
          <w:tcPr>
            <w:tcW w:w="1048" w:type="dxa"/>
          </w:tcPr>
          <w:p w:rsidR="000B6A11" w:rsidRPr="00322462" w:rsidRDefault="000B6A11" w:rsidP="00512F06">
            <w:r w:rsidRPr="00322462">
              <w:t>52,44</w:t>
            </w:r>
          </w:p>
        </w:tc>
        <w:tc>
          <w:tcPr>
            <w:tcW w:w="3914" w:type="dxa"/>
          </w:tcPr>
          <w:p w:rsidR="000B6A11" w:rsidRDefault="000B6A11" w:rsidP="00512F06">
            <w:pPr>
              <w:rPr>
                <w:lang w:val="bg-BG"/>
              </w:rPr>
            </w:pPr>
            <w:r w:rsidRPr="00322462">
              <w:t xml:space="preserve">Комисията оценява проекта като добър в частта, свързана с организирането на научна конференция, но не </w:t>
            </w:r>
            <w:proofErr w:type="gramStart"/>
            <w:r w:rsidRPr="00322462">
              <w:t>приема  съпътстващата</w:t>
            </w:r>
            <w:proofErr w:type="gramEnd"/>
            <w:r w:rsidRPr="00322462">
              <w:t xml:space="preserve"> концертна програма, разходите за която са преобладаващи в приложения бюджет. Не се од</w:t>
            </w:r>
            <w:r>
              <w:t xml:space="preserve">обряват разходите за Дейност </w:t>
            </w:r>
            <w:proofErr w:type="gramStart"/>
            <w:r>
              <w:t xml:space="preserve">3 </w:t>
            </w:r>
            <w:r w:rsidRPr="001028DD">
              <w:t xml:space="preserve"> т.5.2.3.1</w:t>
            </w:r>
            <w:proofErr w:type="gramEnd"/>
            <w:r w:rsidRPr="001028DD">
              <w:t>.</w:t>
            </w:r>
            <w:r w:rsidRPr="00322462">
              <w:t xml:space="preserve">, </w:t>
            </w:r>
            <w:r w:rsidRPr="001028DD">
              <w:t>т.5.2.3.2.,т.5.2.3.3</w:t>
            </w:r>
            <w:r w:rsidRPr="00322462">
              <w:t xml:space="preserve">, Дейност 5 </w:t>
            </w:r>
            <w:r>
              <w:t>–</w:t>
            </w:r>
            <w:r w:rsidRPr="001028DD">
              <w:t>т,5.2.5.2.</w:t>
            </w:r>
            <w:r w:rsidRPr="00322462">
              <w:t xml:space="preserve"> </w:t>
            </w:r>
            <w:r w:rsidRPr="001028DD">
              <w:t>, т. 5.2.5.4,</w:t>
            </w:r>
            <w:r w:rsidRPr="00322462">
              <w:t xml:space="preserve"> , </w:t>
            </w:r>
            <w:r w:rsidR="00042619" w:rsidRPr="001028DD">
              <w:t xml:space="preserve">т.5.2.5.5. </w:t>
            </w:r>
            <w:r w:rsidRPr="00322462">
              <w:t xml:space="preserve"> За </w:t>
            </w:r>
            <w:r w:rsidRPr="00322462">
              <w:lastRenderedPageBreak/>
              <w:t>отпечатването на сборник</w:t>
            </w:r>
            <w:r w:rsidRPr="001028DD">
              <w:t xml:space="preserve"> по т. 5.2.2.6</w:t>
            </w:r>
            <w:r>
              <w:t xml:space="preserve"> </w:t>
            </w:r>
            <w:r w:rsidRPr="00322462">
              <w:t xml:space="preserve">се </w:t>
            </w:r>
            <w:r w:rsidR="00042619" w:rsidRPr="001028DD">
              <w:t xml:space="preserve">препоръчва кандидатстване по </w:t>
            </w:r>
            <w:r w:rsidRPr="00322462">
              <w:t xml:space="preserve">  Компонент 4 на Наредбата. Предвид непризнаване разходите </w:t>
            </w:r>
            <w:r>
              <w:rPr>
                <w:lang w:val="bg-BG"/>
              </w:rPr>
              <w:t>по Дейност 3</w:t>
            </w:r>
            <w:r w:rsidRPr="00322462">
              <w:t xml:space="preserve">, комисията препоръчва да се </w:t>
            </w:r>
            <w:r>
              <w:t xml:space="preserve">намалят </w:t>
            </w:r>
            <w:proofErr w:type="gramStart"/>
            <w:r>
              <w:t xml:space="preserve">наполовина </w:t>
            </w:r>
            <w:r w:rsidRPr="00322462">
              <w:t xml:space="preserve"> разх</w:t>
            </w:r>
            <w:r>
              <w:t>оди</w:t>
            </w:r>
            <w:r>
              <w:rPr>
                <w:lang w:val="bg-BG"/>
              </w:rPr>
              <w:t>те</w:t>
            </w:r>
            <w:proofErr w:type="gramEnd"/>
            <w:r>
              <w:t xml:space="preserve"> </w:t>
            </w:r>
            <w:r>
              <w:rPr>
                <w:lang w:val="bg-BG"/>
              </w:rPr>
              <w:t xml:space="preserve"> по </w:t>
            </w:r>
            <w:r w:rsidRPr="00322462">
              <w:t>Дейн</w:t>
            </w:r>
            <w:r>
              <w:t xml:space="preserve">ост 4. Определя за финансиране </w:t>
            </w:r>
            <w:r>
              <w:rPr>
                <w:lang w:val="bg-BG"/>
              </w:rPr>
              <w:t>сума в</w:t>
            </w:r>
            <w:r w:rsidRPr="00322462">
              <w:t xml:space="preserve"> размер на 4933лв. </w:t>
            </w:r>
            <w:proofErr w:type="gramStart"/>
            <w:r w:rsidRPr="00322462">
              <w:t>в</w:t>
            </w:r>
            <w:proofErr w:type="gramEnd"/>
            <w:r w:rsidRPr="00322462">
              <w:t xml:space="preserve"> т.ч. </w:t>
            </w:r>
            <w:r w:rsidR="00042619">
              <w:rPr>
                <w:lang w:val="bg-BG"/>
              </w:rPr>
              <w:t xml:space="preserve"> адм. разходи.</w:t>
            </w:r>
            <w:r>
              <w:rPr>
                <w:lang w:val="bg-BG"/>
              </w:rPr>
              <w:t xml:space="preserve"> </w:t>
            </w:r>
          </w:p>
          <w:p w:rsidR="000B6A11" w:rsidRPr="00F64072" w:rsidRDefault="000B6A11" w:rsidP="00512F06">
            <w:pPr>
              <w:rPr>
                <w:lang w:val="bg-BG"/>
              </w:rPr>
            </w:pPr>
          </w:p>
        </w:tc>
        <w:tc>
          <w:tcPr>
            <w:tcW w:w="1559" w:type="dxa"/>
            <w:vAlign w:val="bottom"/>
          </w:tcPr>
          <w:p w:rsidR="000B6A11" w:rsidRDefault="000B6A11" w:rsidP="00512F06">
            <w:pPr>
              <w:jc w:val="center"/>
              <w:rPr>
                <w:lang w:val="bg-BG"/>
              </w:rPr>
            </w:pPr>
            <w:r>
              <w:lastRenderedPageBreak/>
              <w:t>4</w:t>
            </w:r>
            <w:r>
              <w:rPr>
                <w:lang w:val="bg-BG"/>
              </w:rPr>
              <w:t> </w:t>
            </w:r>
            <w:r>
              <w:t>933</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F64072" w:rsidRDefault="000B6A11" w:rsidP="00512F06">
            <w:pPr>
              <w:jc w:val="center"/>
              <w:rPr>
                <w:lang w:val="bg-BG"/>
              </w:rPr>
            </w:pPr>
          </w:p>
        </w:tc>
      </w:tr>
      <w:tr w:rsidR="000B6A11" w:rsidRPr="000E4CE3" w:rsidTr="00F405EA">
        <w:trPr>
          <w:trHeight w:val="705"/>
        </w:trPr>
        <w:tc>
          <w:tcPr>
            <w:tcW w:w="866" w:type="dxa"/>
            <w:shd w:val="clear" w:color="auto" w:fill="auto"/>
            <w:noWrap/>
            <w:vAlign w:val="center"/>
            <w:hideMark/>
          </w:tcPr>
          <w:p w:rsidR="000B6A11" w:rsidRDefault="000B6A11" w:rsidP="00512F06">
            <w:pPr>
              <w:jc w:val="center"/>
              <w:rPr>
                <w:lang w:val="bg-BG"/>
              </w:rPr>
            </w:pPr>
            <w:r>
              <w:rPr>
                <w:lang w:val="bg-BG"/>
              </w:rPr>
              <w:lastRenderedPageBreak/>
              <w:t>24</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17СДР192/02.10.17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Детски Музикален театър край реката - "Пиратите от Пензанс"</w:t>
            </w:r>
          </w:p>
        </w:tc>
        <w:tc>
          <w:tcPr>
            <w:tcW w:w="2126" w:type="dxa"/>
          </w:tcPr>
          <w:p w:rsidR="000B6A11" w:rsidRPr="00322462" w:rsidRDefault="000B6A11" w:rsidP="00512F06">
            <w:pPr>
              <w:rPr>
                <w:bCs/>
                <w:color w:val="000000" w:themeColor="text1"/>
              </w:rPr>
            </w:pPr>
            <w:r w:rsidRPr="00322462">
              <w:rPr>
                <w:bCs/>
                <w:color w:val="000000" w:themeColor="text1"/>
              </w:rPr>
              <w:t>Сдружение "Академия Опера пловдив"</w:t>
            </w:r>
          </w:p>
        </w:tc>
        <w:tc>
          <w:tcPr>
            <w:tcW w:w="1048" w:type="dxa"/>
          </w:tcPr>
          <w:p w:rsidR="000B6A11" w:rsidRPr="00322462" w:rsidRDefault="000B6A11" w:rsidP="00512F06">
            <w:r w:rsidRPr="00322462">
              <w:t>52,33</w:t>
            </w:r>
          </w:p>
        </w:tc>
        <w:tc>
          <w:tcPr>
            <w:tcW w:w="3914" w:type="dxa"/>
          </w:tcPr>
          <w:p w:rsidR="000B6A11" w:rsidRDefault="000B6A11" w:rsidP="00512F06">
            <w:pPr>
              <w:rPr>
                <w:lang w:val="bg-BG"/>
              </w:rPr>
            </w:pPr>
            <w:r w:rsidRPr="00322462">
              <w:t>Проектът е нов, но дава заявка за вписване в едно от направленията, свързани с ЕСК - приобщаването на река Марица. Изцяло е насочен към детска аудитория. Отговаря на критериите по Наредбата. Комисията намира бюджета за коректно разписан, но препоръчва да се намери начин за поевтиняване на декора наполовина. Одобрява за финансиране сумата от 23700лв.</w:t>
            </w:r>
          </w:p>
          <w:p w:rsidR="000B6A11" w:rsidRPr="00F64072" w:rsidRDefault="000B6A11" w:rsidP="00512F06">
            <w:pPr>
              <w:rPr>
                <w:lang w:val="bg-BG"/>
              </w:rPr>
            </w:pPr>
          </w:p>
        </w:tc>
        <w:tc>
          <w:tcPr>
            <w:tcW w:w="1559" w:type="dxa"/>
            <w:vAlign w:val="bottom"/>
          </w:tcPr>
          <w:p w:rsidR="000B6A11" w:rsidRDefault="000B6A11" w:rsidP="00512F06">
            <w:pPr>
              <w:jc w:val="center"/>
              <w:rPr>
                <w:lang w:val="bg-BG"/>
              </w:rPr>
            </w:pPr>
            <w:r>
              <w:t>23</w:t>
            </w:r>
            <w:r>
              <w:rPr>
                <w:lang w:val="bg-BG"/>
              </w:rPr>
              <w:t> </w:t>
            </w:r>
            <w:r>
              <w:t>700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F64072" w:rsidRDefault="000B6A11" w:rsidP="00512F06">
            <w:pPr>
              <w:jc w:val="center"/>
              <w:rPr>
                <w:lang w:val="bg-BG"/>
              </w:rPr>
            </w:pPr>
          </w:p>
        </w:tc>
      </w:tr>
      <w:tr w:rsidR="000B6A11" w:rsidRPr="000E4CE3" w:rsidTr="00F405EA">
        <w:trPr>
          <w:trHeight w:val="1128"/>
        </w:trPr>
        <w:tc>
          <w:tcPr>
            <w:tcW w:w="866" w:type="dxa"/>
            <w:shd w:val="clear" w:color="auto" w:fill="auto"/>
            <w:noWrap/>
            <w:vAlign w:val="center"/>
          </w:tcPr>
          <w:p w:rsidR="000B6A11" w:rsidRDefault="000B6A11" w:rsidP="00512F06">
            <w:pPr>
              <w:jc w:val="center"/>
              <w:rPr>
                <w:lang w:val="bg-BG"/>
              </w:rPr>
            </w:pPr>
            <w:r>
              <w:rPr>
                <w:lang w:val="bg-BG"/>
              </w:rPr>
              <w:t>25</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lastRenderedPageBreak/>
              <w:t>17СДР179/26.09.17</w:t>
            </w:r>
          </w:p>
        </w:tc>
        <w:tc>
          <w:tcPr>
            <w:tcW w:w="2268" w:type="dxa"/>
            <w:shd w:val="clear" w:color="auto" w:fill="auto"/>
          </w:tcPr>
          <w:p w:rsidR="000B6A11" w:rsidRPr="00322462" w:rsidRDefault="000B6A11" w:rsidP="00512F06">
            <w:pPr>
              <w:rPr>
                <w:bCs/>
                <w:color w:val="000000" w:themeColor="text1"/>
              </w:rPr>
            </w:pPr>
            <w:r w:rsidRPr="00322462">
              <w:rPr>
                <w:bCs/>
                <w:color w:val="000000" w:themeColor="text1"/>
              </w:rPr>
              <w:t>Модерна академия на изкуствата "Синдикат"</w:t>
            </w:r>
          </w:p>
        </w:tc>
        <w:tc>
          <w:tcPr>
            <w:tcW w:w="2126" w:type="dxa"/>
          </w:tcPr>
          <w:p w:rsidR="000B6A11" w:rsidRPr="00322462" w:rsidRDefault="000B6A11" w:rsidP="00512F06">
            <w:pPr>
              <w:rPr>
                <w:bCs/>
                <w:color w:val="000000" w:themeColor="text1"/>
              </w:rPr>
            </w:pPr>
            <w:r w:rsidRPr="00322462">
              <w:rPr>
                <w:bCs/>
                <w:color w:val="000000" w:themeColor="text1"/>
              </w:rPr>
              <w:t>"Сдружение на пловдивски творци"</w:t>
            </w:r>
          </w:p>
        </w:tc>
        <w:tc>
          <w:tcPr>
            <w:tcW w:w="1048" w:type="dxa"/>
          </w:tcPr>
          <w:p w:rsidR="000B6A11" w:rsidRPr="00322462" w:rsidRDefault="000B6A11" w:rsidP="00512F06">
            <w:r w:rsidRPr="00322462">
              <w:t>52,22</w:t>
            </w:r>
          </w:p>
        </w:tc>
        <w:tc>
          <w:tcPr>
            <w:tcW w:w="3914" w:type="dxa"/>
          </w:tcPr>
          <w:p w:rsidR="000B6A11" w:rsidRPr="00322462" w:rsidRDefault="000B6A11" w:rsidP="00512F06">
            <w:r w:rsidRPr="00322462">
              <w:t xml:space="preserve">Проектът е с устойчиво развитие и разширяване на образователните програми. Комисията оценява възможностите, които се създават за извънкласно обучение на деца. Счита, че броят на часовете е силно завишен и препоръчва сумата </w:t>
            </w:r>
            <w:r>
              <w:rPr>
                <w:lang w:val="bg-BG"/>
              </w:rPr>
              <w:t xml:space="preserve">по </w:t>
            </w:r>
            <w:r>
              <w:rPr>
                <w:lang w:val="bg-BG"/>
              </w:rPr>
              <w:lastRenderedPageBreak/>
              <w:t>т.5.2.1.1.</w:t>
            </w:r>
            <w:r w:rsidRPr="00322462">
              <w:t xml:space="preserve"> да бъде изчислена на база 8 месеца х 4 занимания месечно х 2 академични часа х 12 групи – общо 768часа.</w:t>
            </w:r>
            <w:r>
              <w:t xml:space="preserve"> </w:t>
            </w:r>
            <w:r>
              <w:rPr>
                <w:lang w:val="bg-BG"/>
              </w:rPr>
              <w:t>Н</w:t>
            </w:r>
            <w:r w:rsidRPr="00322462">
              <w:t xml:space="preserve">е признава разходите </w:t>
            </w:r>
            <w:r>
              <w:rPr>
                <w:lang w:val="bg-BG"/>
              </w:rPr>
              <w:t>по т.5.2.1.3.</w:t>
            </w:r>
            <w:r w:rsidRPr="00322462">
              <w:t xml:space="preserve"> Определя сумата от 17 920лв. </w:t>
            </w:r>
          </w:p>
        </w:tc>
        <w:tc>
          <w:tcPr>
            <w:tcW w:w="1559" w:type="dxa"/>
            <w:vAlign w:val="bottom"/>
          </w:tcPr>
          <w:p w:rsidR="000B6A11" w:rsidRDefault="000B6A11" w:rsidP="00512F06">
            <w:pPr>
              <w:jc w:val="center"/>
              <w:rPr>
                <w:lang w:val="bg-BG"/>
              </w:rPr>
            </w:pPr>
            <w:r w:rsidRPr="00741A35">
              <w:rPr>
                <w:lang w:val="bg-BG"/>
              </w:rPr>
              <w:lastRenderedPageBreak/>
              <w:t>17</w:t>
            </w:r>
            <w:r>
              <w:rPr>
                <w:lang w:val="bg-BG"/>
              </w:rPr>
              <w:t> </w:t>
            </w:r>
            <w:r w:rsidRPr="00741A35">
              <w:rPr>
                <w:lang w:val="bg-BG"/>
              </w:rPr>
              <w:t>920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1136"/>
        </w:trPr>
        <w:tc>
          <w:tcPr>
            <w:tcW w:w="866" w:type="dxa"/>
            <w:shd w:val="clear" w:color="auto" w:fill="auto"/>
            <w:noWrap/>
            <w:vAlign w:val="center"/>
            <w:hideMark/>
          </w:tcPr>
          <w:p w:rsidR="000B6A11" w:rsidRDefault="000B6A11" w:rsidP="00512F06">
            <w:pPr>
              <w:jc w:val="center"/>
              <w:rPr>
                <w:lang w:val="bg-BG"/>
              </w:rPr>
            </w:pPr>
            <w:r>
              <w:rPr>
                <w:lang w:val="bg-BG"/>
              </w:rPr>
              <w:lastRenderedPageBreak/>
              <w:t>26</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17Ф6765/28.09.17</w:t>
            </w:r>
          </w:p>
        </w:tc>
        <w:tc>
          <w:tcPr>
            <w:tcW w:w="2268" w:type="dxa"/>
            <w:shd w:val="clear" w:color="auto" w:fill="auto"/>
          </w:tcPr>
          <w:p w:rsidR="000B6A11" w:rsidRPr="00322462" w:rsidRDefault="000B6A11" w:rsidP="00512F06">
            <w:pPr>
              <w:rPr>
                <w:bCs/>
                <w:color w:val="000000" w:themeColor="text1"/>
              </w:rPr>
            </w:pPr>
            <w:r w:rsidRPr="00322462">
              <w:rPr>
                <w:bCs/>
                <w:color w:val="000000" w:themeColor="text1"/>
              </w:rPr>
              <w:t>Късо кино във Фарго</w:t>
            </w:r>
          </w:p>
        </w:tc>
        <w:tc>
          <w:tcPr>
            <w:tcW w:w="2126" w:type="dxa"/>
          </w:tcPr>
          <w:p w:rsidR="000B6A11" w:rsidRPr="00322462" w:rsidRDefault="000B6A11" w:rsidP="00512F06">
            <w:pPr>
              <w:rPr>
                <w:bCs/>
                <w:color w:val="000000" w:themeColor="text1"/>
              </w:rPr>
            </w:pPr>
            <w:r w:rsidRPr="00322462">
              <w:rPr>
                <w:bCs/>
                <w:color w:val="000000" w:themeColor="text1"/>
              </w:rPr>
              <w:t>Артерия Филмс ООД</w:t>
            </w:r>
          </w:p>
        </w:tc>
        <w:tc>
          <w:tcPr>
            <w:tcW w:w="1048" w:type="dxa"/>
          </w:tcPr>
          <w:p w:rsidR="000B6A11" w:rsidRPr="00322462" w:rsidRDefault="000B6A11" w:rsidP="00512F06">
            <w:r w:rsidRPr="00322462">
              <w:t>52,00</w:t>
            </w:r>
          </w:p>
        </w:tc>
        <w:tc>
          <w:tcPr>
            <w:tcW w:w="3914" w:type="dxa"/>
          </w:tcPr>
          <w:p w:rsidR="000B6A11" w:rsidRDefault="000B6A11" w:rsidP="00E65DD5">
            <w:pPr>
              <w:rPr>
                <w:lang w:val="bg-BG"/>
              </w:rPr>
            </w:pPr>
            <w:r w:rsidRPr="00322462">
              <w:t xml:space="preserve">Проектът отговаря на изикванията за финансиране. Комисията определя първото издание като успешно и предлага да бъде финансиран в рамките на финансовите параметри от предходната година – 4000лв. </w:t>
            </w:r>
          </w:p>
          <w:p w:rsidR="00042619" w:rsidRPr="00042619" w:rsidRDefault="00042619" w:rsidP="00E65DD5">
            <w:pPr>
              <w:rPr>
                <w:lang w:val="bg-BG"/>
              </w:rPr>
            </w:pPr>
          </w:p>
        </w:tc>
        <w:tc>
          <w:tcPr>
            <w:tcW w:w="1559" w:type="dxa"/>
            <w:vAlign w:val="bottom"/>
          </w:tcPr>
          <w:p w:rsidR="000B6A11" w:rsidRDefault="000B6A11" w:rsidP="00512F06">
            <w:pPr>
              <w:jc w:val="center"/>
              <w:rPr>
                <w:lang w:val="bg-BG"/>
              </w:rPr>
            </w:pPr>
            <w:r w:rsidRPr="00741A35">
              <w:rPr>
                <w:lang w:val="bg-BG"/>
              </w:rPr>
              <w:t>4</w:t>
            </w:r>
            <w:r>
              <w:rPr>
                <w:lang w:val="bg-BG"/>
              </w:rPr>
              <w:t> </w:t>
            </w:r>
            <w:r w:rsidRPr="00741A35">
              <w:rPr>
                <w:lang w:val="bg-BG"/>
              </w:rP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rPr>
                <w:lang w:val="bg-BG"/>
              </w:rPr>
            </w:pPr>
          </w:p>
        </w:tc>
      </w:tr>
      <w:tr w:rsidR="000B6A11" w:rsidRPr="000E4CE3" w:rsidTr="00F405EA">
        <w:trPr>
          <w:trHeight w:val="540"/>
        </w:trPr>
        <w:tc>
          <w:tcPr>
            <w:tcW w:w="866" w:type="dxa"/>
            <w:shd w:val="clear" w:color="auto" w:fill="auto"/>
            <w:noWrap/>
            <w:vAlign w:val="center"/>
            <w:hideMark/>
          </w:tcPr>
          <w:p w:rsidR="000B6A11" w:rsidRDefault="000B6A11" w:rsidP="00512F06">
            <w:pPr>
              <w:jc w:val="center"/>
              <w:rPr>
                <w:lang w:val="bg-BG"/>
              </w:rPr>
            </w:pPr>
            <w:r>
              <w:rPr>
                <w:lang w:val="bg-BG"/>
              </w:rPr>
              <w:t>27</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17СДР182/28.09.17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Страница 2018</w:t>
            </w:r>
          </w:p>
        </w:tc>
        <w:tc>
          <w:tcPr>
            <w:tcW w:w="2126" w:type="dxa"/>
          </w:tcPr>
          <w:p w:rsidR="000B6A11" w:rsidRPr="00322462" w:rsidRDefault="000B6A11" w:rsidP="00512F06">
            <w:pPr>
              <w:rPr>
                <w:bCs/>
                <w:color w:val="000000" w:themeColor="text1"/>
              </w:rPr>
            </w:pPr>
            <w:r w:rsidRPr="00322462">
              <w:rPr>
                <w:bCs/>
                <w:color w:val="000000" w:themeColor="text1"/>
              </w:rPr>
              <w:t>Сдружение Литературна къща</w:t>
            </w:r>
          </w:p>
        </w:tc>
        <w:tc>
          <w:tcPr>
            <w:tcW w:w="1048" w:type="dxa"/>
          </w:tcPr>
          <w:p w:rsidR="000B6A11" w:rsidRPr="00322462" w:rsidRDefault="000B6A11" w:rsidP="00512F06">
            <w:r w:rsidRPr="00322462">
              <w:t>51,78</w:t>
            </w:r>
          </w:p>
        </w:tc>
        <w:tc>
          <w:tcPr>
            <w:tcW w:w="3914" w:type="dxa"/>
          </w:tcPr>
          <w:p w:rsidR="000B6A11" w:rsidRPr="00F64072" w:rsidRDefault="000B6A11" w:rsidP="00042619">
            <w:pPr>
              <w:rPr>
                <w:lang w:val="bg-BG"/>
              </w:rPr>
            </w:pPr>
            <w:r w:rsidRPr="00322462">
              <w:t xml:space="preserve">Проектът е устойчив и </w:t>
            </w:r>
            <w:proofErr w:type="gramStart"/>
            <w:r w:rsidRPr="00322462">
              <w:t>получава  добра</w:t>
            </w:r>
            <w:proofErr w:type="gramEnd"/>
            <w:r w:rsidRPr="00322462">
              <w:t xml:space="preserve"> оценка. Комисия</w:t>
            </w:r>
            <w:r>
              <w:t xml:space="preserve">та не намира връзка между </w:t>
            </w:r>
            <w:r w:rsidRPr="00322462">
              <w:t>специализирано</w:t>
            </w:r>
            <w:r w:rsidR="00042619">
              <w:rPr>
                <w:lang w:val="bg-BG"/>
              </w:rPr>
              <w:t>то</w:t>
            </w:r>
            <w:r w:rsidRPr="00322462">
              <w:t xml:space="preserve"> литературно списание и радио предаването. Също така счита, че създаването на сайт ще обезсмисли книжното тяло.  Комисията взе решение да подкрепи само издаването на сп. „Страница</w:t>
            </w:r>
            <w:proofErr w:type="gramStart"/>
            <w:r w:rsidRPr="00322462">
              <w:t>“ при</w:t>
            </w:r>
            <w:proofErr w:type="gramEnd"/>
            <w:r w:rsidRPr="00322462">
              <w:t xml:space="preserve"> спазване на заявеното процентно съотношение между общинско и собствено финансиране  и 5% административни разходи. Определя сумата от 13 300лв. </w:t>
            </w:r>
          </w:p>
        </w:tc>
        <w:tc>
          <w:tcPr>
            <w:tcW w:w="1559" w:type="dxa"/>
            <w:vAlign w:val="bottom"/>
          </w:tcPr>
          <w:p w:rsidR="000B6A11" w:rsidRDefault="000B6A11" w:rsidP="00512F06">
            <w:pPr>
              <w:jc w:val="center"/>
              <w:rPr>
                <w:lang w:val="bg-BG"/>
              </w:rPr>
            </w:pPr>
            <w:r>
              <w:t>13</w:t>
            </w:r>
            <w:r>
              <w:rPr>
                <w:lang w:val="bg-BG"/>
              </w:rPr>
              <w:t> </w:t>
            </w:r>
            <w:r>
              <w:t>300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F64072" w:rsidRDefault="000B6A11" w:rsidP="00512F06">
            <w:pPr>
              <w:jc w:val="center"/>
              <w:rPr>
                <w:lang w:val="bg-BG"/>
              </w:rPr>
            </w:pPr>
          </w:p>
        </w:tc>
      </w:tr>
      <w:tr w:rsidR="000B6A11" w:rsidRPr="000E4CE3" w:rsidTr="00F405EA">
        <w:trPr>
          <w:trHeight w:val="857"/>
        </w:trPr>
        <w:tc>
          <w:tcPr>
            <w:tcW w:w="866" w:type="dxa"/>
            <w:shd w:val="clear" w:color="auto" w:fill="auto"/>
            <w:noWrap/>
            <w:vAlign w:val="center"/>
            <w:hideMark/>
          </w:tcPr>
          <w:p w:rsidR="000B6A11" w:rsidRDefault="000B6A11" w:rsidP="00512F06">
            <w:pPr>
              <w:jc w:val="center"/>
              <w:rPr>
                <w:lang w:val="bg-BG"/>
              </w:rPr>
            </w:pPr>
            <w:r>
              <w:rPr>
                <w:lang w:val="bg-BG"/>
              </w:rPr>
              <w:lastRenderedPageBreak/>
              <w:t>28</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17ФН211/29.09.17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Международен фестивал</w:t>
            </w:r>
          </w:p>
          <w:p w:rsidR="000B6A11" w:rsidRPr="00322462" w:rsidRDefault="000B6A11" w:rsidP="00512F06">
            <w:pPr>
              <w:rPr>
                <w:bCs/>
                <w:color w:val="000000" w:themeColor="text1"/>
              </w:rPr>
            </w:pPr>
            <w:r w:rsidRPr="00322462">
              <w:rPr>
                <w:bCs/>
                <w:color w:val="000000" w:themeColor="text1"/>
              </w:rPr>
              <w:t>"Здравей Армения"</w:t>
            </w:r>
          </w:p>
        </w:tc>
        <w:tc>
          <w:tcPr>
            <w:tcW w:w="2126" w:type="dxa"/>
          </w:tcPr>
          <w:p w:rsidR="000B6A11" w:rsidRPr="00322462" w:rsidRDefault="000B6A11" w:rsidP="00512F06">
            <w:pPr>
              <w:rPr>
                <w:bCs/>
                <w:color w:val="000000" w:themeColor="text1"/>
              </w:rPr>
            </w:pPr>
            <w:r w:rsidRPr="00322462">
              <w:rPr>
                <w:bCs/>
                <w:color w:val="000000" w:themeColor="text1"/>
              </w:rPr>
              <w:t>Фондация Аракс</w:t>
            </w:r>
          </w:p>
        </w:tc>
        <w:tc>
          <w:tcPr>
            <w:tcW w:w="1048" w:type="dxa"/>
          </w:tcPr>
          <w:p w:rsidR="000B6A11" w:rsidRPr="00322462" w:rsidRDefault="000B6A11" w:rsidP="00512F06">
            <w:r w:rsidRPr="00322462">
              <w:t>51,44</w:t>
            </w:r>
          </w:p>
        </w:tc>
        <w:tc>
          <w:tcPr>
            <w:tcW w:w="3914" w:type="dxa"/>
          </w:tcPr>
          <w:p w:rsidR="000B6A11" w:rsidRDefault="000B6A11" w:rsidP="00512F06">
            <w:r w:rsidRPr="00322462">
              <w:t>Проектът отговаря на изискванията по Наредбата. Бюджетът е разписан коректно. Комисията одобрява пълната заявена сума в размер на 12396лв.</w:t>
            </w:r>
          </w:p>
          <w:p w:rsidR="001028DD" w:rsidRPr="00322462" w:rsidRDefault="001028DD" w:rsidP="00512F06"/>
        </w:tc>
        <w:tc>
          <w:tcPr>
            <w:tcW w:w="1559" w:type="dxa"/>
            <w:vAlign w:val="bottom"/>
          </w:tcPr>
          <w:p w:rsidR="000B6A11" w:rsidRDefault="000B6A11" w:rsidP="00512F06">
            <w:pPr>
              <w:jc w:val="center"/>
              <w:rPr>
                <w:lang w:val="bg-BG"/>
              </w:rPr>
            </w:pPr>
            <w:r w:rsidRPr="00741A35">
              <w:rPr>
                <w:lang w:val="bg-BG"/>
              </w:rPr>
              <w:t>12</w:t>
            </w:r>
            <w:r>
              <w:rPr>
                <w:lang w:val="bg-BG"/>
              </w:rPr>
              <w:t> </w:t>
            </w:r>
            <w:r w:rsidRPr="00741A35">
              <w:rPr>
                <w:lang w:val="bg-BG"/>
              </w:rPr>
              <w:t>396</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1003"/>
        </w:trPr>
        <w:tc>
          <w:tcPr>
            <w:tcW w:w="866" w:type="dxa"/>
            <w:shd w:val="clear" w:color="auto" w:fill="auto"/>
            <w:noWrap/>
            <w:vAlign w:val="center"/>
            <w:hideMark/>
          </w:tcPr>
          <w:p w:rsidR="000B6A11" w:rsidRDefault="000B6A11" w:rsidP="00512F06">
            <w:pPr>
              <w:jc w:val="center"/>
              <w:rPr>
                <w:lang w:val="bg-BG"/>
              </w:rPr>
            </w:pPr>
            <w:r>
              <w:rPr>
                <w:lang w:val="bg-BG"/>
              </w:rPr>
              <w:t>29</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17ФН219/02.10.17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 xml:space="preserve">Текстил и град </w:t>
            </w:r>
          </w:p>
        </w:tc>
        <w:tc>
          <w:tcPr>
            <w:tcW w:w="2126" w:type="dxa"/>
          </w:tcPr>
          <w:p w:rsidR="000B6A11" w:rsidRPr="00322462" w:rsidRDefault="000B6A11" w:rsidP="00512F06">
            <w:pPr>
              <w:rPr>
                <w:bCs/>
                <w:color w:val="000000" w:themeColor="text1"/>
              </w:rPr>
            </w:pPr>
            <w:r w:rsidRPr="00322462">
              <w:rPr>
                <w:bCs/>
                <w:color w:val="000000" w:themeColor="text1"/>
              </w:rPr>
              <w:t>Фондация Стойна Кръстанова</w:t>
            </w:r>
          </w:p>
        </w:tc>
        <w:tc>
          <w:tcPr>
            <w:tcW w:w="1048" w:type="dxa"/>
          </w:tcPr>
          <w:p w:rsidR="000B6A11" w:rsidRPr="00322462" w:rsidRDefault="000B6A11" w:rsidP="00512F06">
            <w:r w:rsidRPr="00322462">
              <w:t>51,33</w:t>
            </w:r>
          </w:p>
        </w:tc>
        <w:tc>
          <w:tcPr>
            <w:tcW w:w="3914" w:type="dxa"/>
          </w:tcPr>
          <w:p w:rsidR="000B6A11" w:rsidRDefault="000B6A11" w:rsidP="00512F06">
            <w:pPr>
              <w:rPr>
                <w:lang w:val="bg-BG"/>
              </w:rPr>
            </w:pPr>
            <w:r w:rsidRPr="00322462">
              <w:t>Проектът отговаря на изискванията по Наредбата. Бюджетът е разписан коректно. Комисията одобрява пълната заявена сума в размер на 7067лв.</w:t>
            </w:r>
          </w:p>
          <w:p w:rsidR="000B6A11" w:rsidRPr="00F64072" w:rsidRDefault="000B6A11" w:rsidP="00512F06">
            <w:pPr>
              <w:rPr>
                <w:lang w:val="bg-BG"/>
              </w:rPr>
            </w:pPr>
          </w:p>
        </w:tc>
        <w:tc>
          <w:tcPr>
            <w:tcW w:w="1559" w:type="dxa"/>
            <w:vAlign w:val="bottom"/>
          </w:tcPr>
          <w:p w:rsidR="000B6A11" w:rsidRDefault="000B6A11" w:rsidP="00512F06">
            <w:pPr>
              <w:jc w:val="center"/>
              <w:rPr>
                <w:lang w:val="bg-BG"/>
              </w:rPr>
            </w:pPr>
            <w:r w:rsidRPr="00741A35">
              <w:rPr>
                <w:lang w:val="bg-BG"/>
              </w:rPr>
              <w:t>7</w:t>
            </w:r>
            <w:r>
              <w:rPr>
                <w:lang w:val="bg-BG"/>
              </w:rPr>
              <w:t> </w:t>
            </w:r>
            <w:r w:rsidRPr="00741A35">
              <w:rPr>
                <w:lang w:val="bg-BG"/>
              </w:rPr>
              <w:t>067</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rPr>
                <w:lang w:val="bg-BG"/>
              </w:rPr>
            </w:pPr>
          </w:p>
        </w:tc>
      </w:tr>
      <w:tr w:rsidR="000B6A11" w:rsidRPr="000E4CE3" w:rsidTr="00F405EA">
        <w:trPr>
          <w:trHeight w:val="810"/>
        </w:trPr>
        <w:tc>
          <w:tcPr>
            <w:tcW w:w="866" w:type="dxa"/>
            <w:shd w:val="clear" w:color="auto" w:fill="auto"/>
            <w:noWrap/>
            <w:vAlign w:val="center"/>
            <w:hideMark/>
          </w:tcPr>
          <w:p w:rsidR="000B6A11" w:rsidRDefault="000B6A11" w:rsidP="00512F06">
            <w:pPr>
              <w:jc w:val="center"/>
              <w:rPr>
                <w:lang w:val="bg-BG"/>
              </w:rPr>
            </w:pPr>
            <w:r>
              <w:rPr>
                <w:lang w:val="bg-BG"/>
              </w:rPr>
              <w:t>30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17Ф6788/28.09.17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Народен събор Пловдив</w:t>
            </w:r>
          </w:p>
        </w:tc>
        <w:tc>
          <w:tcPr>
            <w:tcW w:w="2126" w:type="dxa"/>
          </w:tcPr>
          <w:p w:rsidR="000B6A11" w:rsidRPr="00322462" w:rsidRDefault="000B6A11" w:rsidP="00512F06">
            <w:pPr>
              <w:rPr>
                <w:bCs/>
                <w:color w:val="000000" w:themeColor="text1"/>
              </w:rPr>
            </w:pPr>
            <w:r w:rsidRPr="00322462">
              <w:rPr>
                <w:bCs/>
                <w:color w:val="000000" w:themeColor="text1"/>
              </w:rPr>
              <w:t>"Ясмина 89"ЕООД</w:t>
            </w:r>
          </w:p>
        </w:tc>
        <w:tc>
          <w:tcPr>
            <w:tcW w:w="1048" w:type="dxa"/>
          </w:tcPr>
          <w:p w:rsidR="000B6A11" w:rsidRPr="00322462" w:rsidRDefault="000B6A11" w:rsidP="00512F06">
            <w:r w:rsidRPr="00322462">
              <w:t>51,22</w:t>
            </w:r>
          </w:p>
        </w:tc>
        <w:tc>
          <w:tcPr>
            <w:tcW w:w="3914" w:type="dxa"/>
          </w:tcPr>
          <w:p w:rsidR="000B6A11" w:rsidRPr="00F64072" w:rsidRDefault="000B6A11" w:rsidP="00E65DD5">
            <w:pPr>
              <w:rPr>
                <w:lang w:val="bg-BG"/>
              </w:rPr>
            </w:pPr>
            <w:r w:rsidRPr="00322462">
              <w:t xml:space="preserve">Проектът получава добра оценка с оглед опазване на културното наследство - съхраняване на народното творчество и традиции, </w:t>
            </w:r>
            <w:proofErr w:type="gramStart"/>
            <w:r w:rsidRPr="00322462">
              <w:t>както  и</w:t>
            </w:r>
            <w:proofErr w:type="gramEnd"/>
            <w:r w:rsidRPr="00322462">
              <w:t xml:space="preserve"> с възможностите за привличане на разнородни публики и децентрализиране на културните процеси. </w:t>
            </w:r>
            <w:proofErr w:type="gramStart"/>
            <w:r w:rsidRPr="00322462">
              <w:t>Комисията  одоб</w:t>
            </w:r>
            <w:r>
              <w:t>рява</w:t>
            </w:r>
            <w:proofErr w:type="gramEnd"/>
            <w:r>
              <w:t xml:space="preserve"> за финансиране </w:t>
            </w:r>
            <w:r>
              <w:rPr>
                <w:lang w:val="bg-BG"/>
              </w:rPr>
              <w:t>цялата</w:t>
            </w:r>
            <w:r w:rsidRPr="00322462">
              <w:t xml:space="preserve"> Дейност 2</w:t>
            </w:r>
            <w:r>
              <w:rPr>
                <w:lang w:val="bg-BG"/>
              </w:rPr>
              <w:t xml:space="preserve"> и </w:t>
            </w:r>
            <w:r w:rsidRPr="00322462">
              <w:t xml:space="preserve">Дейност 1 без </w:t>
            </w:r>
            <w:r>
              <w:rPr>
                <w:lang w:val="bg-BG"/>
              </w:rPr>
              <w:t>разходите по т.5.2.1.3</w:t>
            </w:r>
            <w:r>
              <w:t>. О</w:t>
            </w:r>
            <w:r>
              <w:rPr>
                <w:lang w:val="bg-BG"/>
              </w:rPr>
              <w:t>пределя</w:t>
            </w:r>
            <w:r w:rsidRPr="00322462">
              <w:t xml:space="preserve"> сума за проекта 17850лв.</w:t>
            </w:r>
          </w:p>
        </w:tc>
        <w:tc>
          <w:tcPr>
            <w:tcW w:w="1559" w:type="dxa"/>
            <w:vAlign w:val="bottom"/>
          </w:tcPr>
          <w:p w:rsidR="000B6A11" w:rsidRDefault="000B6A11" w:rsidP="00512F06">
            <w:pPr>
              <w:jc w:val="center"/>
              <w:rPr>
                <w:lang w:val="bg-BG"/>
              </w:rPr>
            </w:pPr>
            <w:r w:rsidRPr="00741A35">
              <w:rPr>
                <w:lang w:val="bg-BG"/>
              </w:rPr>
              <w:t>17</w:t>
            </w:r>
            <w:r>
              <w:rPr>
                <w:lang w:val="bg-BG"/>
              </w:rPr>
              <w:t> </w:t>
            </w:r>
            <w:r w:rsidRPr="00741A35">
              <w:rPr>
                <w:lang w:val="bg-BG"/>
              </w:rPr>
              <w:t>8</w:t>
            </w:r>
            <w:r>
              <w:rPr>
                <w:lang w:val="bg-BG"/>
              </w:rPr>
              <w:t>5</w:t>
            </w:r>
            <w:r w:rsidRPr="00741A35">
              <w:rPr>
                <w:lang w:val="bg-BG"/>
              </w:rPr>
              <w:t>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860"/>
        </w:trPr>
        <w:tc>
          <w:tcPr>
            <w:tcW w:w="866" w:type="dxa"/>
            <w:shd w:val="clear" w:color="auto" w:fill="auto"/>
            <w:noWrap/>
            <w:vAlign w:val="center"/>
            <w:hideMark/>
          </w:tcPr>
          <w:p w:rsidR="000B6A11" w:rsidRDefault="000B6A11" w:rsidP="00512F06">
            <w:pPr>
              <w:jc w:val="center"/>
              <w:rPr>
                <w:lang w:val="bg-BG"/>
              </w:rPr>
            </w:pPr>
            <w:r>
              <w:rPr>
                <w:lang w:val="bg-BG"/>
              </w:rPr>
              <w:t>31</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lastRenderedPageBreak/>
              <w:t>17СДР168/14.09.17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 xml:space="preserve">"РОДОЛЮБИЕ" </w:t>
            </w:r>
          </w:p>
        </w:tc>
        <w:tc>
          <w:tcPr>
            <w:tcW w:w="2126" w:type="dxa"/>
          </w:tcPr>
          <w:p w:rsidR="000B6A11" w:rsidRPr="00322462" w:rsidRDefault="000B6A11" w:rsidP="00512F06">
            <w:pPr>
              <w:rPr>
                <w:bCs/>
                <w:color w:val="000000" w:themeColor="text1"/>
              </w:rPr>
            </w:pPr>
            <w:r w:rsidRPr="00322462">
              <w:rPr>
                <w:bCs/>
                <w:color w:val="000000" w:themeColor="text1"/>
              </w:rPr>
              <w:t xml:space="preserve">Сдружение "Комитет родолюбие" – </w:t>
            </w:r>
          </w:p>
          <w:p w:rsidR="000B6A11" w:rsidRPr="00322462" w:rsidRDefault="000B6A11" w:rsidP="00512F06">
            <w:pPr>
              <w:rPr>
                <w:bCs/>
                <w:color w:val="000000" w:themeColor="text1"/>
              </w:rPr>
            </w:pPr>
            <w:proofErr w:type="gramStart"/>
            <w:r w:rsidRPr="00322462">
              <w:rPr>
                <w:bCs/>
                <w:color w:val="000000" w:themeColor="text1"/>
              </w:rPr>
              <w:t>гр</w:t>
            </w:r>
            <w:proofErr w:type="gramEnd"/>
            <w:r w:rsidRPr="00322462">
              <w:rPr>
                <w:bCs/>
                <w:color w:val="000000" w:themeColor="text1"/>
              </w:rPr>
              <w:t>. Пловдив</w:t>
            </w:r>
          </w:p>
        </w:tc>
        <w:tc>
          <w:tcPr>
            <w:tcW w:w="1048" w:type="dxa"/>
          </w:tcPr>
          <w:p w:rsidR="000B6A11" w:rsidRPr="00322462" w:rsidRDefault="000B6A11" w:rsidP="00512F06">
            <w:r w:rsidRPr="00322462">
              <w:t>50,11</w:t>
            </w:r>
          </w:p>
        </w:tc>
        <w:tc>
          <w:tcPr>
            <w:tcW w:w="3914" w:type="dxa"/>
          </w:tcPr>
          <w:p w:rsidR="000B6A11" w:rsidRPr="0091448D" w:rsidRDefault="000B6A11" w:rsidP="00E65DD5">
            <w:pPr>
              <w:rPr>
                <w:lang w:val="bg-BG"/>
              </w:rPr>
            </w:pPr>
            <w:r w:rsidRPr="00322462">
              <w:t xml:space="preserve">Проектът е устойчив. Отговаря на изискванията за финансиране. Комисията оценява високо социалната значимост и възможностите на организаторите за привличане на публика и реализирането на дейността им в </w:t>
            </w:r>
            <w:r w:rsidRPr="00322462">
              <w:lastRenderedPageBreak/>
              <w:t>различни локации в града. Одобрява цялата искана сума от 4900лв.</w:t>
            </w:r>
          </w:p>
        </w:tc>
        <w:tc>
          <w:tcPr>
            <w:tcW w:w="1559" w:type="dxa"/>
            <w:vAlign w:val="bottom"/>
          </w:tcPr>
          <w:p w:rsidR="000B6A11" w:rsidRDefault="000B6A11" w:rsidP="00512F06">
            <w:pPr>
              <w:jc w:val="center"/>
              <w:rPr>
                <w:lang w:val="bg-BG"/>
              </w:rPr>
            </w:pPr>
            <w:r w:rsidRPr="00741A35">
              <w:rPr>
                <w:lang w:val="bg-BG"/>
              </w:rPr>
              <w:lastRenderedPageBreak/>
              <w:t>4</w:t>
            </w:r>
            <w:r>
              <w:rPr>
                <w:lang w:val="bg-BG"/>
              </w:rPr>
              <w:t> </w:t>
            </w:r>
            <w:r w:rsidRPr="00741A35">
              <w:rPr>
                <w:lang w:val="bg-BG"/>
              </w:rPr>
              <w:t>900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570"/>
        </w:trPr>
        <w:tc>
          <w:tcPr>
            <w:tcW w:w="866" w:type="dxa"/>
            <w:shd w:val="clear" w:color="auto" w:fill="auto"/>
            <w:noWrap/>
            <w:vAlign w:val="center"/>
            <w:hideMark/>
          </w:tcPr>
          <w:p w:rsidR="000B6A11" w:rsidRDefault="000B6A11" w:rsidP="00512F06">
            <w:pPr>
              <w:jc w:val="center"/>
            </w:pPr>
            <w:r>
              <w:rPr>
                <w:lang w:val="bg-BG"/>
              </w:rPr>
              <w:lastRenderedPageBreak/>
              <w:t>31</w:t>
            </w:r>
          </w:p>
          <w:p w:rsidR="001028DD" w:rsidRDefault="001028DD" w:rsidP="00512F06">
            <w:pPr>
              <w:jc w:val="center"/>
            </w:pPr>
          </w:p>
          <w:p w:rsidR="001028DD" w:rsidRDefault="001028DD" w:rsidP="00512F06">
            <w:pPr>
              <w:jc w:val="center"/>
            </w:pPr>
          </w:p>
          <w:p w:rsidR="001028DD" w:rsidRPr="001028DD" w:rsidRDefault="001028DD" w:rsidP="00512F06">
            <w:pPr>
              <w:jc w:val="cente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17ФН207/27.09.17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Фестивал за съвременно изкуство   " Процес-Пространство"</w:t>
            </w:r>
          </w:p>
        </w:tc>
        <w:tc>
          <w:tcPr>
            <w:tcW w:w="2126" w:type="dxa"/>
          </w:tcPr>
          <w:p w:rsidR="000B6A11" w:rsidRPr="00322462" w:rsidRDefault="000B6A11" w:rsidP="00512F06">
            <w:pPr>
              <w:rPr>
                <w:bCs/>
                <w:color w:val="000000" w:themeColor="text1"/>
              </w:rPr>
            </w:pPr>
            <w:r w:rsidRPr="00322462">
              <w:rPr>
                <w:bCs/>
                <w:color w:val="000000" w:themeColor="text1"/>
              </w:rPr>
              <w:t>Фондация "Процес - Пространство"</w:t>
            </w:r>
          </w:p>
        </w:tc>
        <w:tc>
          <w:tcPr>
            <w:tcW w:w="1048" w:type="dxa"/>
          </w:tcPr>
          <w:p w:rsidR="000B6A11" w:rsidRPr="00322462" w:rsidRDefault="000B6A11" w:rsidP="00512F06">
            <w:r w:rsidRPr="00322462">
              <w:t>50,11</w:t>
            </w:r>
          </w:p>
        </w:tc>
        <w:tc>
          <w:tcPr>
            <w:tcW w:w="3914" w:type="dxa"/>
          </w:tcPr>
          <w:p w:rsidR="000B6A11" w:rsidRDefault="000B6A11" w:rsidP="00E65DD5">
            <w:pPr>
              <w:rPr>
                <w:lang w:val="bg-BG"/>
              </w:rPr>
            </w:pPr>
            <w:r w:rsidRPr="00322462">
              <w:t>Проектът е нов за Пловдив. Отговаря на критериите за финансиране. Един от малкото проекти в сферата на съвременното изкуство. Комисията одобрява за финансиране Дейност 1 и Дейност 4 на обща стойност 10060лв.</w:t>
            </w:r>
          </w:p>
          <w:p w:rsidR="00042619" w:rsidRPr="00042619" w:rsidRDefault="00042619" w:rsidP="00E65DD5">
            <w:pPr>
              <w:rPr>
                <w:lang w:val="bg-BG"/>
              </w:rPr>
            </w:pPr>
          </w:p>
        </w:tc>
        <w:tc>
          <w:tcPr>
            <w:tcW w:w="1559" w:type="dxa"/>
            <w:vAlign w:val="bottom"/>
          </w:tcPr>
          <w:p w:rsidR="000B6A11" w:rsidRDefault="000B6A11" w:rsidP="00512F06">
            <w:pPr>
              <w:jc w:val="center"/>
              <w:rPr>
                <w:lang w:val="bg-BG"/>
              </w:rPr>
            </w:pPr>
            <w:r w:rsidRPr="00741A35">
              <w:rPr>
                <w:lang w:val="bg-BG"/>
              </w:rPr>
              <w:t>10</w:t>
            </w:r>
            <w:r>
              <w:rPr>
                <w:lang w:val="bg-BG"/>
              </w:rPr>
              <w:t> </w:t>
            </w:r>
            <w:r w:rsidRPr="00741A35">
              <w:rPr>
                <w:lang w:val="bg-BG"/>
              </w:rPr>
              <w:t>060</w:t>
            </w:r>
            <w:r>
              <w:rPr>
                <w:lang w:val="bg-BG"/>
              </w:rPr>
              <w:t>,00</w:t>
            </w: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580"/>
        </w:trPr>
        <w:tc>
          <w:tcPr>
            <w:tcW w:w="866" w:type="dxa"/>
            <w:shd w:val="clear" w:color="auto" w:fill="auto"/>
            <w:noWrap/>
            <w:vAlign w:val="center"/>
            <w:hideMark/>
          </w:tcPr>
          <w:p w:rsidR="000B6A11" w:rsidRDefault="000B6A11" w:rsidP="00512F06">
            <w:pPr>
              <w:jc w:val="center"/>
              <w:rPr>
                <w:lang w:val="bg-BG"/>
              </w:rPr>
            </w:pPr>
            <w:r>
              <w:rPr>
                <w:lang w:val="bg-BG"/>
              </w:rPr>
              <w:t>32</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17ФН228/02.10.17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"Капана фест" - многопрофилна европейска културна платформа</w:t>
            </w:r>
          </w:p>
        </w:tc>
        <w:tc>
          <w:tcPr>
            <w:tcW w:w="2126" w:type="dxa"/>
          </w:tcPr>
          <w:p w:rsidR="000B6A11" w:rsidRPr="00322462" w:rsidRDefault="000B6A11" w:rsidP="00512F06">
            <w:pPr>
              <w:rPr>
                <w:bCs/>
                <w:color w:val="000000" w:themeColor="text1"/>
              </w:rPr>
            </w:pPr>
            <w:r w:rsidRPr="00322462">
              <w:rPr>
                <w:bCs/>
                <w:color w:val="000000" w:themeColor="text1"/>
              </w:rPr>
              <w:t>Културна Фондация "Соул Сити"</w:t>
            </w:r>
          </w:p>
        </w:tc>
        <w:tc>
          <w:tcPr>
            <w:tcW w:w="1048" w:type="dxa"/>
          </w:tcPr>
          <w:p w:rsidR="000B6A11" w:rsidRPr="00322462" w:rsidRDefault="000B6A11" w:rsidP="00512F06">
            <w:r w:rsidRPr="00322462">
              <w:t>49,89</w:t>
            </w:r>
          </w:p>
        </w:tc>
        <w:tc>
          <w:tcPr>
            <w:tcW w:w="3914" w:type="dxa"/>
          </w:tcPr>
          <w:p w:rsidR="000B6A11" w:rsidRPr="0091448D" w:rsidRDefault="000B6A11" w:rsidP="00E65DD5">
            <w:pPr>
              <w:rPr>
                <w:lang w:val="bg-BG"/>
              </w:rPr>
            </w:pPr>
            <w:r w:rsidRPr="00322462">
              <w:t>Фестивалът е с потенциал за развитие в посока нови дейности и нови публики. Отговаря на критериите по Наредбата. Комисията предлага да бъде подкрепен в частта с осигуряване на сцена и озвучаване. Одобрява сумата от 21000лв.</w:t>
            </w:r>
          </w:p>
        </w:tc>
        <w:tc>
          <w:tcPr>
            <w:tcW w:w="1559" w:type="dxa"/>
            <w:vAlign w:val="bottom"/>
          </w:tcPr>
          <w:p w:rsidR="000B6A11" w:rsidRDefault="000B6A11" w:rsidP="00512F06">
            <w:pPr>
              <w:jc w:val="center"/>
              <w:rPr>
                <w:lang w:val="bg-BG"/>
              </w:rPr>
            </w:pPr>
            <w:r w:rsidRPr="00741A35">
              <w:rPr>
                <w:lang w:val="bg-BG"/>
              </w:rPr>
              <w:t>21</w:t>
            </w:r>
            <w:r>
              <w:rPr>
                <w:lang w:val="bg-BG"/>
              </w:rPr>
              <w:t> </w:t>
            </w:r>
            <w:r w:rsidRPr="00741A35">
              <w:rPr>
                <w:lang w:val="bg-BG"/>
              </w:rP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630"/>
        </w:trPr>
        <w:tc>
          <w:tcPr>
            <w:tcW w:w="866" w:type="dxa"/>
            <w:shd w:val="clear" w:color="auto" w:fill="auto"/>
            <w:noWrap/>
            <w:vAlign w:val="center"/>
            <w:hideMark/>
          </w:tcPr>
          <w:p w:rsidR="000B6A11" w:rsidRDefault="000B6A11" w:rsidP="00512F06">
            <w:pPr>
              <w:jc w:val="center"/>
              <w:rPr>
                <w:lang w:val="bg-BG"/>
              </w:rPr>
            </w:pPr>
            <w:r>
              <w:rPr>
                <w:lang w:val="bg-BG"/>
              </w:rPr>
              <w:t>33</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17ФН193/14.09.17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 xml:space="preserve">Пловдивски литературен многоезичен сайт plovdivlit.com и списание "Невидимият ХЪЛМ" </w:t>
            </w:r>
          </w:p>
        </w:tc>
        <w:tc>
          <w:tcPr>
            <w:tcW w:w="2126" w:type="dxa"/>
          </w:tcPr>
          <w:p w:rsidR="000B6A11" w:rsidRPr="00322462" w:rsidRDefault="000B6A11" w:rsidP="00512F06">
            <w:pPr>
              <w:rPr>
                <w:bCs/>
                <w:color w:val="000000" w:themeColor="text1"/>
              </w:rPr>
            </w:pPr>
            <w:r w:rsidRPr="00322462">
              <w:rPr>
                <w:bCs/>
                <w:color w:val="000000" w:themeColor="text1"/>
              </w:rPr>
              <w:t>Фондация "Пловдив Лик"</w:t>
            </w:r>
          </w:p>
        </w:tc>
        <w:tc>
          <w:tcPr>
            <w:tcW w:w="1048" w:type="dxa"/>
          </w:tcPr>
          <w:p w:rsidR="000B6A11" w:rsidRPr="00322462" w:rsidRDefault="000B6A11" w:rsidP="00512F06">
            <w:r w:rsidRPr="00322462">
              <w:t>49,67</w:t>
            </w:r>
          </w:p>
        </w:tc>
        <w:tc>
          <w:tcPr>
            <w:tcW w:w="3914" w:type="dxa"/>
          </w:tcPr>
          <w:p w:rsidR="00042619" w:rsidRPr="00042619" w:rsidRDefault="000B6A11" w:rsidP="001028DD">
            <w:pPr>
              <w:rPr>
                <w:lang w:val="bg-BG"/>
              </w:rPr>
            </w:pPr>
            <w:r w:rsidRPr="00322462">
              <w:t>Проектът</w:t>
            </w:r>
            <w:proofErr w:type="gramStart"/>
            <w:r w:rsidRPr="00322462">
              <w:t>,  стартира</w:t>
            </w:r>
            <w:proofErr w:type="gramEnd"/>
            <w:r w:rsidRPr="00322462">
              <w:t xml:space="preserve"> успешно през 2017г. Отговаря на критериите по Наредбата. Книжният вариант все още не е издаден, поради което комисията не може да прецени неговата стойност и препоръчва за отпадне от финансиране през следващата година. Одобрява за финансиране Дейност 1 и Дейност 2 на обща стойност 12600лв. </w:t>
            </w:r>
            <w:proofErr w:type="gramStart"/>
            <w:r w:rsidRPr="00322462">
              <w:t>в</w:t>
            </w:r>
            <w:proofErr w:type="gramEnd"/>
            <w:r w:rsidRPr="00322462">
              <w:t xml:space="preserve"> т.ч. адм. </w:t>
            </w:r>
            <w:proofErr w:type="gramStart"/>
            <w:r w:rsidRPr="00322462">
              <w:t>разходи</w:t>
            </w:r>
            <w:proofErr w:type="gramEnd"/>
            <w:r w:rsidRPr="00322462">
              <w:t xml:space="preserve">. </w:t>
            </w:r>
          </w:p>
        </w:tc>
        <w:tc>
          <w:tcPr>
            <w:tcW w:w="1559" w:type="dxa"/>
            <w:vAlign w:val="bottom"/>
          </w:tcPr>
          <w:p w:rsidR="000B6A11" w:rsidRDefault="000B6A11" w:rsidP="00512F06">
            <w:pPr>
              <w:jc w:val="center"/>
              <w:rPr>
                <w:lang w:val="bg-BG"/>
              </w:rPr>
            </w:pPr>
            <w:r w:rsidRPr="00741A35">
              <w:rPr>
                <w:lang w:val="bg-BG"/>
              </w:rPr>
              <w:t>12</w:t>
            </w:r>
            <w:r>
              <w:rPr>
                <w:lang w:val="bg-BG"/>
              </w:rPr>
              <w:t> </w:t>
            </w:r>
            <w:r w:rsidRPr="00741A35">
              <w:rPr>
                <w:lang w:val="bg-BG"/>
              </w:rPr>
              <w:t>600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891"/>
        </w:trPr>
        <w:tc>
          <w:tcPr>
            <w:tcW w:w="866" w:type="dxa"/>
            <w:shd w:val="clear" w:color="auto" w:fill="auto"/>
            <w:noWrap/>
            <w:vAlign w:val="center"/>
            <w:hideMark/>
          </w:tcPr>
          <w:p w:rsidR="000B6A11" w:rsidRDefault="000B6A11" w:rsidP="00512F06">
            <w:pPr>
              <w:jc w:val="center"/>
              <w:rPr>
                <w:lang w:val="bg-BG"/>
              </w:rPr>
            </w:pPr>
            <w:r>
              <w:rPr>
                <w:lang w:val="bg-BG"/>
              </w:rPr>
              <w:lastRenderedPageBreak/>
              <w:t>34</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17ФН229/02.10.17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Коледа в Капана</w:t>
            </w:r>
          </w:p>
        </w:tc>
        <w:tc>
          <w:tcPr>
            <w:tcW w:w="2126" w:type="dxa"/>
          </w:tcPr>
          <w:p w:rsidR="000B6A11" w:rsidRPr="00322462" w:rsidRDefault="000B6A11" w:rsidP="00512F06">
            <w:pPr>
              <w:rPr>
                <w:bCs/>
                <w:color w:val="000000" w:themeColor="text1"/>
              </w:rPr>
            </w:pPr>
            <w:r w:rsidRPr="00322462">
              <w:rPr>
                <w:bCs/>
                <w:color w:val="000000" w:themeColor="text1"/>
              </w:rPr>
              <w:t>Културна Фондация "Соул Сити"</w:t>
            </w:r>
          </w:p>
        </w:tc>
        <w:tc>
          <w:tcPr>
            <w:tcW w:w="1048" w:type="dxa"/>
          </w:tcPr>
          <w:p w:rsidR="000B6A11" w:rsidRPr="00322462" w:rsidRDefault="000B6A11" w:rsidP="00512F06">
            <w:r w:rsidRPr="00322462">
              <w:t>49,44</w:t>
            </w:r>
          </w:p>
        </w:tc>
        <w:tc>
          <w:tcPr>
            <w:tcW w:w="3914" w:type="dxa"/>
          </w:tcPr>
          <w:p w:rsidR="000B6A11" w:rsidRDefault="000B6A11" w:rsidP="00512F06">
            <w:pPr>
              <w:rPr>
                <w:lang w:val="bg-BG"/>
              </w:rPr>
            </w:pPr>
            <w:r w:rsidRPr="00322462">
              <w:t>Фестивалът е с потенциал за развитие в посока нови дейности и нови публики. Отговаря на критериите по Наредбата. Комисията предлага да бъде подкрепен в частта с осигуряване на сцена и озвучаване. Одобрява сумата от 18000лв.</w:t>
            </w:r>
          </w:p>
          <w:p w:rsidR="00042619" w:rsidRPr="00042619" w:rsidRDefault="00042619" w:rsidP="00512F06">
            <w:pPr>
              <w:rPr>
                <w:lang w:val="bg-BG"/>
              </w:rPr>
            </w:pPr>
          </w:p>
        </w:tc>
        <w:tc>
          <w:tcPr>
            <w:tcW w:w="1559" w:type="dxa"/>
            <w:vAlign w:val="bottom"/>
          </w:tcPr>
          <w:p w:rsidR="000B6A11" w:rsidRDefault="000B6A11" w:rsidP="00512F06">
            <w:pPr>
              <w:jc w:val="center"/>
              <w:rPr>
                <w:lang w:val="bg-BG"/>
              </w:rPr>
            </w:pPr>
            <w:r w:rsidRPr="00741A35">
              <w:rPr>
                <w:lang w:val="bg-BG"/>
              </w:rPr>
              <w:t>18</w:t>
            </w:r>
            <w:r>
              <w:rPr>
                <w:lang w:val="bg-BG"/>
              </w:rPr>
              <w:t> </w:t>
            </w:r>
            <w:r w:rsidRPr="00741A35">
              <w:rPr>
                <w:lang w:val="bg-BG"/>
              </w:rP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1045"/>
        </w:trPr>
        <w:tc>
          <w:tcPr>
            <w:tcW w:w="866" w:type="dxa"/>
            <w:shd w:val="clear" w:color="auto" w:fill="auto"/>
            <w:noWrap/>
            <w:vAlign w:val="center"/>
            <w:hideMark/>
          </w:tcPr>
          <w:p w:rsidR="000B6A11" w:rsidRDefault="000B6A11" w:rsidP="00512F06">
            <w:pPr>
              <w:jc w:val="center"/>
              <w:rPr>
                <w:lang w:val="bg-BG"/>
              </w:rPr>
            </w:pPr>
            <w:r>
              <w:rPr>
                <w:lang w:val="bg-BG"/>
              </w:rPr>
              <w:t>35</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17Ф6867/02.10.17г</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 xml:space="preserve">Театрална панорама на комедиите "Завеса под звездите" в лятно кино "Орфей" </w:t>
            </w:r>
          </w:p>
        </w:tc>
        <w:tc>
          <w:tcPr>
            <w:tcW w:w="2126" w:type="dxa"/>
          </w:tcPr>
          <w:p w:rsidR="000B6A11" w:rsidRPr="00322462" w:rsidRDefault="000B6A11" w:rsidP="00512F06">
            <w:pPr>
              <w:rPr>
                <w:bCs/>
                <w:color w:val="000000" w:themeColor="text1"/>
              </w:rPr>
            </w:pPr>
            <w:r w:rsidRPr="00322462">
              <w:rPr>
                <w:bCs/>
                <w:color w:val="000000" w:themeColor="text1"/>
              </w:rPr>
              <w:t>"Имидж консулт"ЕООД</w:t>
            </w:r>
          </w:p>
        </w:tc>
        <w:tc>
          <w:tcPr>
            <w:tcW w:w="1048" w:type="dxa"/>
          </w:tcPr>
          <w:p w:rsidR="000B6A11" w:rsidRPr="00322462" w:rsidRDefault="000B6A11" w:rsidP="00512F06">
            <w:r w:rsidRPr="00322462">
              <w:t>49,00</w:t>
            </w:r>
          </w:p>
        </w:tc>
        <w:tc>
          <w:tcPr>
            <w:tcW w:w="3914" w:type="dxa"/>
          </w:tcPr>
          <w:p w:rsidR="000B6A11" w:rsidRDefault="000B6A11" w:rsidP="00512F06">
            <w:pPr>
              <w:rPr>
                <w:lang w:val="bg-BG"/>
              </w:rPr>
            </w:pPr>
            <w:r w:rsidRPr="00322462">
              <w:t>Проектът е устойчив и успешно развива още едно място за култура. Отговаря на всички изисквания за финансиране. Комисията одобрява за финансиране само Дейност 1 от бюджета в размер на 7000лв.</w:t>
            </w:r>
          </w:p>
          <w:p w:rsidR="000B6A11" w:rsidRPr="0091448D" w:rsidRDefault="000B6A11" w:rsidP="00512F06">
            <w:pPr>
              <w:rPr>
                <w:lang w:val="bg-BG"/>
              </w:rPr>
            </w:pPr>
          </w:p>
        </w:tc>
        <w:tc>
          <w:tcPr>
            <w:tcW w:w="1559" w:type="dxa"/>
            <w:vAlign w:val="bottom"/>
          </w:tcPr>
          <w:p w:rsidR="000B6A11" w:rsidRDefault="000B6A11" w:rsidP="00512F06">
            <w:pPr>
              <w:jc w:val="center"/>
              <w:rPr>
                <w:lang w:val="bg-BG"/>
              </w:rPr>
            </w:pPr>
            <w:r w:rsidRPr="00741A35">
              <w:t>7</w:t>
            </w:r>
            <w:r>
              <w:rPr>
                <w:lang w:val="bg-BG"/>
              </w:rPr>
              <w:t> </w:t>
            </w:r>
            <w:r w:rsidRPr="00741A35">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91448D" w:rsidRDefault="000B6A11" w:rsidP="00512F06">
            <w:pPr>
              <w:jc w:val="center"/>
              <w:rPr>
                <w:lang w:val="bg-BG"/>
              </w:rPr>
            </w:pPr>
          </w:p>
        </w:tc>
      </w:tr>
      <w:tr w:rsidR="000B6A11" w:rsidRPr="000E4CE3" w:rsidTr="00F405EA">
        <w:trPr>
          <w:trHeight w:val="1045"/>
        </w:trPr>
        <w:tc>
          <w:tcPr>
            <w:tcW w:w="866" w:type="dxa"/>
            <w:shd w:val="clear" w:color="auto" w:fill="auto"/>
            <w:noWrap/>
            <w:vAlign w:val="center"/>
          </w:tcPr>
          <w:p w:rsidR="000B6A11" w:rsidRDefault="000B6A11" w:rsidP="00512F06">
            <w:pPr>
              <w:jc w:val="center"/>
              <w:rPr>
                <w:lang w:val="bg-BG"/>
              </w:rPr>
            </w:pPr>
            <w:r>
              <w:rPr>
                <w:lang w:val="bg-BG"/>
              </w:rPr>
              <w:t>36</w:t>
            </w: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rPr>
                <w:lang w:val="bg-BG"/>
              </w:rPr>
            </w:pPr>
          </w:p>
          <w:p w:rsidR="000B6A11"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17ФН 227/02.10.17</w:t>
            </w:r>
          </w:p>
        </w:tc>
        <w:tc>
          <w:tcPr>
            <w:tcW w:w="2268" w:type="dxa"/>
            <w:shd w:val="clear" w:color="auto" w:fill="auto"/>
          </w:tcPr>
          <w:p w:rsidR="000B6A11" w:rsidRPr="00322462" w:rsidRDefault="000B6A11" w:rsidP="00512F06">
            <w:pPr>
              <w:rPr>
                <w:bCs/>
                <w:color w:val="000000" w:themeColor="text1"/>
              </w:rPr>
            </w:pPr>
            <w:r w:rsidRPr="00322462">
              <w:rPr>
                <w:bCs/>
                <w:color w:val="000000" w:themeColor="text1"/>
              </w:rPr>
              <w:t>Пловдивски средновековен фестивал "Животът в Пловдив през средновековието"</w:t>
            </w:r>
          </w:p>
        </w:tc>
        <w:tc>
          <w:tcPr>
            <w:tcW w:w="2126" w:type="dxa"/>
          </w:tcPr>
          <w:p w:rsidR="000B6A11" w:rsidRPr="00322462" w:rsidRDefault="000B6A11" w:rsidP="00512F06">
            <w:pPr>
              <w:rPr>
                <w:bCs/>
                <w:color w:val="000000" w:themeColor="text1"/>
              </w:rPr>
            </w:pPr>
            <w:r w:rsidRPr="00322462">
              <w:rPr>
                <w:bCs/>
                <w:color w:val="000000" w:themeColor="text1"/>
              </w:rPr>
              <w:t>Фондация "Българско историческо наследство"</w:t>
            </w:r>
          </w:p>
        </w:tc>
        <w:tc>
          <w:tcPr>
            <w:tcW w:w="1048" w:type="dxa"/>
          </w:tcPr>
          <w:p w:rsidR="000B6A11" w:rsidRPr="00322462" w:rsidRDefault="000B6A11" w:rsidP="00512F06">
            <w:r w:rsidRPr="00322462">
              <w:t>48,56</w:t>
            </w:r>
          </w:p>
        </w:tc>
        <w:tc>
          <w:tcPr>
            <w:tcW w:w="3914" w:type="dxa"/>
          </w:tcPr>
          <w:p w:rsidR="000B6A11" w:rsidRDefault="000B6A11" w:rsidP="00512F06">
            <w:pPr>
              <w:rPr>
                <w:lang w:val="bg-BG"/>
              </w:rPr>
            </w:pPr>
            <w:r w:rsidRPr="00322462">
              <w:t xml:space="preserve">Проектът е нов, но отговаря на критериите по Наредбата. Комисията </w:t>
            </w:r>
            <w:r>
              <w:t>одобри за финансиране Дейност 1</w:t>
            </w:r>
            <w:r>
              <w:rPr>
                <w:lang w:val="bg-BG"/>
              </w:rPr>
              <w:t xml:space="preserve"> и</w:t>
            </w:r>
            <w:r w:rsidRPr="00322462">
              <w:t xml:space="preserve"> от Дейност 2 - </w:t>
            </w:r>
            <w:r>
              <w:t xml:space="preserve"> </w:t>
            </w:r>
            <w:r w:rsidRPr="00322462">
              <w:t>о</w:t>
            </w:r>
            <w:r>
              <w:rPr>
                <w:lang w:val="bg-BG"/>
              </w:rPr>
              <w:t>т</w:t>
            </w:r>
            <w:r w:rsidRPr="00322462">
              <w:t xml:space="preserve"> </w:t>
            </w:r>
          </w:p>
          <w:p w:rsidR="000B6A11" w:rsidRDefault="000B6A11" w:rsidP="00512F06">
            <w:pPr>
              <w:rPr>
                <w:lang w:val="bg-BG"/>
              </w:rPr>
            </w:pPr>
            <w:proofErr w:type="gramStart"/>
            <w:r>
              <w:t>т.</w:t>
            </w:r>
            <w:r w:rsidRPr="00322462">
              <w:t>5.2.2.1</w:t>
            </w:r>
            <w:proofErr w:type="gramEnd"/>
            <w:r w:rsidRPr="00322462">
              <w:t xml:space="preserve"> до т. 5.2.2.5. </w:t>
            </w:r>
            <w:proofErr w:type="gramStart"/>
            <w:r w:rsidRPr="00322462">
              <w:t>в</w:t>
            </w:r>
            <w:proofErr w:type="gramEnd"/>
            <w:r w:rsidRPr="00322462">
              <w:t xml:space="preserve"> размер на 10800лв. </w:t>
            </w:r>
            <w:proofErr w:type="gramStart"/>
            <w:r w:rsidRPr="00322462">
              <w:t>в</w:t>
            </w:r>
            <w:proofErr w:type="gramEnd"/>
            <w:r w:rsidRPr="00322462">
              <w:t xml:space="preserve"> т.ч. адм. </w:t>
            </w:r>
            <w:proofErr w:type="gramStart"/>
            <w:r w:rsidRPr="00322462">
              <w:t>разходи</w:t>
            </w:r>
            <w:proofErr w:type="gramEnd"/>
            <w:r w:rsidRPr="00322462">
              <w:t>.</w:t>
            </w:r>
          </w:p>
          <w:p w:rsidR="000B6A11" w:rsidRPr="0091448D" w:rsidRDefault="000B6A11" w:rsidP="00512F06">
            <w:pPr>
              <w:rPr>
                <w:lang w:val="bg-BG"/>
              </w:rPr>
            </w:pPr>
          </w:p>
        </w:tc>
        <w:tc>
          <w:tcPr>
            <w:tcW w:w="1559" w:type="dxa"/>
            <w:vAlign w:val="bottom"/>
          </w:tcPr>
          <w:p w:rsidR="000B6A11" w:rsidRDefault="000B6A11" w:rsidP="00512F06">
            <w:pPr>
              <w:jc w:val="center"/>
              <w:rPr>
                <w:lang w:val="bg-BG"/>
              </w:rPr>
            </w:pPr>
            <w:r w:rsidRPr="003E7CEA">
              <w:rPr>
                <w:lang w:val="bg-BG"/>
              </w:rPr>
              <w:t>10</w:t>
            </w:r>
            <w:r>
              <w:rPr>
                <w:lang w:val="bg-BG"/>
              </w:rPr>
              <w:t> </w:t>
            </w:r>
            <w:r w:rsidRPr="003E7CEA">
              <w:rPr>
                <w:lang w:val="bg-BG"/>
              </w:rPr>
              <w:t>800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3E7CEA" w:rsidRDefault="000B6A11" w:rsidP="00512F06">
            <w:pPr>
              <w:jc w:val="center"/>
            </w:pPr>
          </w:p>
        </w:tc>
      </w:tr>
      <w:tr w:rsidR="000B6A11" w:rsidRPr="000E4CE3" w:rsidTr="00F405EA">
        <w:trPr>
          <w:trHeight w:val="1083"/>
        </w:trPr>
        <w:tc>
          <w:tcPr>
            <w:tcW w:w="866" w:type="dxa"/>
            <w:shd w:val="clear" w:color="auto" w:fill="auto"/>
            <w:noWrap/>
            <w:vAlign w:val="center"/>
            <w:hideMark/>
          </w:tcPr>
          <w:p w:rsidR="000B6A11" w:rsidRDefault="000B6A11" w:rsidP="00512F06">
            <w:pPr>
              <w:jc w:val="center"/>
              <w:rPr>
                <w:lang w:val="bg-BG"/>
              </w:rPr>
            </w:pPr>
            <w:r>
              <w:rPr>
                <w:lang w:val="bg-BG"/>
              </w:rPr>
              <w:t>37</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lastRenderedPageBreak/>
              <w:t xml:space="preserve"> 17РЗК983/18.09.17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Международен фестивал на поезията "ОРФЕЙ" - Пловдив 2018</w:t>
            </w:r>
          </w:p>
        </w:tc>
        <w:tc>
          <w:tcPr>
            <w:tcW w:w="2126" w:type="dxa"/>
          </w:tcPr>
          <w:p w:rsidR="000B6A11" w:rsidRPr="00322462" w:rsidRDefault="000B6A11" w:rsidP="00512F06">
            <w:pPr>
              <w:rPr>
                <w:bCs/>
                <w:color w:val="000000" w:themeColor="text1"/>
              </w:rPr>
            </w:pPr>
            <w:r w:rsidRPr="00322462">
              <w:rPr>
                <w:bCs/>
                <w:color w:val="000000" w:themeColor="text1"/>
              </w:rPr>
              <w:t>Дружество на писателите - Пловдив</w:t>
            </w:r>
          </w:p>
        </w:tc>
        <w:tc>
          <w:tcPr>
            <w:tcW w:w="1048" w:type="dxa"/>
          </w:tcPr>
          <w:p w:rsidR="000B6A11" w:rsidRPr="00322462" w:rsidRDefault="000B6A11" w:rsidP="00512F06">
            <w:r w:rsidRPr="00322462">
              <w:t>47,89</w:t>
            </w:r>
          </w:p>
        </w:tc>
        <w:tc>
          <w:tcPr>
            <w:tcW w:w="3914" w:type="dxa"/>
          </w:tcPr>
          <w:p w:rsidR="000B6A11" w:rsidRPr="00322462" w:rsidRDefault="000B6A11" w:rsidP="00042619">
            <w:r w:rsidRPr="00322462">
              <w:t xml:space="preserve">Нов проект на Дружество на пловдивските писатели. Отговаря на критериите по Наредбата и развива междукултурния диалог. Комисията одобрява </w:t>
            </w:r>
            <w:r>
              <w:rPr>
                <w:lang w:val="bg-BG"/>
              </w:rPr>
              <w:t xml:space="preserve">за </w:t>
            </w:r>
            <w:proofErr w:type="gramStart"/>
            <w:r w:rsidRPr="00322462">
              <w:t>финансиране  цялата</w:t>
            </w:r>
            <w:proofErr w:type="gramEnd"/>
            <w:r w:rsidRPr="00322462">
              <w:t xml:space="preserve"> Дейност 1 без</w:t>
            </w:r>
            <w:r>
              <w:rPr>
                <w:lang w:val="bg-BG"/>
              </w:rPr>
              <w:t xml:space="preserve"> </w:t>
            </w:r>
            <w:r w:rsidRPr="00322462">
              <w:t xml:space="preserve"> разходите </w:t>
            </w:r>
            <w:r>
              <w:rPr>
                <w:lang w:val="bg-BG"/>
              </w:rPr>
              <w:t>по т.5.2.1.8., т.5.2.1.9., т.5.2.1.10.</w:t>
            </w:r>
            <w:r w:rsidRPr="00322462">
              <w:t xml:space="preserve"> От </w:t>
            </w:r>
            <w:r w:rsidRPr="00322462">
              <w:lastRenderedPageBreak/>
              <w:t>Дейност 3 се одобряват за финансиране</w:t>
            </w:r>
            <w:r>
              <w:rPr>
                <w:lang w:val="bg-BG"/>
              </w:rPr>
              <w:t xml:space="preserve"> само дейностите свързани </w:t>
            </w:r>
            <w:proofErr w:type="gramStart"/>
            <w:r>
              <w:rPr>
                <w:lang w:val="bg-BG"/>
              </w:rPr>
              <w:t xml:space="preserve">с </w:t>
            </w:r>
            <w:r>
              <w:t xml:space="preserve"> лекцион</w:t>
            </w:r>
            <w:r w:rsidR="00042619">
              <w:rPr>
                <w:lang w:val="bg-BG"/>
              </w:rPr>
              <w:t>ния</w:t>
            </w:r>
            <w:proofErr w:type="gramEnd"/>
            <w:r>
              <w:t xml:space="preserve"> курс</w:t>
            </w:r>
            <w:r w:rsidRPr="00322462">
              <w:t xml:space="preserve">. Обща сума на одобрено финансиране с вкл. </w:t>
            </w:r>
            <w:proofErr w:type="gramStart"/>
            <w:r w:rsidRPr="00322462">
              <w:t>адм</w:t>
            </w:r>
            <w:proofErr w:type="gramEnd"/>
            <w:r w:rsidRPr="00322462">
              <w:t xml:space="preserve">. </w:t>
            </w:r>
            <w:proofErr w:type="gramStart"/>
            <w:r w:rsidRPr="00322462">
              <w:t>разходи</w:t>
            </w:r>
            <w:proofErr w:type="gramEnd"/>
            <w:r w:rsidRPr="00322462">
              <w:t xml:space="preserve"> - 16530,00лв.</w:t>
            </w:r>
          </w:p>
        </w:tc>
        <w:tc>
          <w:tcPr>
            <w:tcW w:w="1559" w:type="dxa"/>
            <w:vAlign w:val="bottom"/>
          </w:tcPr>
          <w:p w:rsidR="000B6A11" w:rsidRDefault="000B6A11" w:rsidP="00512F06">
            <w:pPr>
              <w:jc w:val="center"/>
              <w:rPr>
                <w:lang w:val="bg-BG"/>
              </w:rPr>
            </w:pPr>
            <w:r w:rsidRPr="00741A35">
              <w:rPr>
                <w:lang w:val="bg-BG"/>
              </w:rPr>
              <w:lastRenderedPageBreak/>
              <w:t>16</w:t>
            </w:r>
            <w:r>
              <w:rPr>
                <w:lang w:val="bg-BG"/>
              </w:rPr>
              <w:t> </w:t>
            </w:r>
            <w:r w:rsidRPr="00741A35">
              <w:rPr>
                <w:lang w:val="bg-BG"/>
              </w:rPr>
              <w:t>530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525"/>
        </w:trPr>
        <w:tc>
          <w:tcPr>
            <w:tcW w:w="866" w:type="dxa"/>
            <w:shd w:val="clear" w:color="auto" w:fill="auto"/>
            <w:noWrap/>
            <w:vAlign w:val="center"/>
            <w:hideMark/>
          </w:tcPr>
          <w:p w:rsidR="000B6A11" w:rsidRDefault="000B6A11" w:rsidP="00512F06">
            <w:pPr>
              <w:jc w:val="center"/>
              <w:rPr>
                <w:lang w:val="bg-BG"/>
              </w:rPr>
            </w:pPr>
            <w:r>
              <w:rPr>
                <w:lang w:val="bg-BG"/>
              </w:rPr>
              <w:lastRenderedPageBreak/>
              <w:t>38</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 xml:space="preserve"> 17Ф6809/28.09.17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Divas in Plovdiv</w:t>
            </w:r>
          </w:p>
        </w:tc>
        <w:tc>
          <w:tcPr>
            <w:tcW w:w="2126" w:type="dxa"/>
          </w:tcPr>
          <w:p w:rsidR="000B6A11" w:rsidRPr="00322462" w:rsidRDefault="000B6A11" w:rsidP="00512F06">
            <w:pPr>
              <w:rPr>
                <w:bCs/>
                <w:color w:val="000000" w:themeColor="text1"/>
              </w:rPr>
            </w:pPr>
            <w:r w:rsidRPr="00322462">
              <w:rPr>
                <w:bCs/>
                <w:color w:val="000000" w:themeColor="text1"/>
              </w:rPr>
              <w:t>Лакриц ЕООД</w:t>
            </w:r>
          </w:p>
        </w:tc>
        <w:tc>
          <w:tcPr>
            <w:tcW w:w="1048" w:type="dxa"/>
          </w:tcPr>
          <w:p w:rsidR="000B6A11" w:rsidRPr="00322462" w:rsidRDefault="000B6A11" w:rsidP="00512F06">
            <w:r w:rsidRPr="00322462">
              <w:t>46,44</w:t>
            </w:r>
          </w:p>
        </w:tc>
        <w:tc>
          <w:tcPr>
            <w:tcW w:w="3914" w:type="dxa"/>
          </w:tcPr>
          <w:p w:rsidR="000B6A11" w:rsidRPr="0091448D" w:rsidRDefault="000B6A11" w:rsidP="000B6A11">
            <w:pPr>
              <w:rPr>
                <w:lang w:val="bg-BG"/>
              </w:rPr>
            </w:pPr>
            <w:r w:rsidRPr="00322462">
              <w:t xml:space="preserve">Проектът е нов, но отговаря на критериите по Наредбата. Бюджетът е реалистично разписан в частта с организация на концертите, но комисията не одобрява разходите </w:t>
            </w:r>
            <w:r>
              <w:rPr>
                <w:lang w:val="bg-BG"/>
              </w:rPr>
              <w:t xml:space="preserve">по цялата Дейност 1 </w:t>
            </w:r>
            <w:r w:rsidRPr="00322462">
              <w:t xml:space="preserve">и препоръчва поевтиняване разходите </w:t>
            </w:r>
            <w:r>
              <w:rPr>
                <w:lang w:val="bg-BG"/>
              </w:rPr>
              <w:t>по т.5.2.2.7. и т.5.2.2.8.,</w:t>
            </w:r>
            <w:r w:rsidRPr="00322462">
              <w:t xml:space="preserve"> </w:t>
            </w:r>
            <w:proofErr w:type="gramStart"/>
            <w:r w:rsidRPr="00322462">
              <w:t>наполовина</w:t>
            </w:r>
            <w:proofErr w:type="gramEnd"/>
            <w:r w:rsidRPr="00322462">
              <w:t xml:space="preserve">. Одобрява сумата от </w:t>
            </w:r>
            <w:r w:rsidRPr="0021572F">
              <w:t>25020</w:t>
            </w:r>
            <w:r>
              <w:t xml:space="preserve"> </w:t>
            </w:r>
            <w:r w:rsidRPr="0021572F">
              <w:t>л</w:t>
            </w:r>
            <w:r w:rsidRPr="00322462">
              <w:t>в.</w:t>
            </w:r>
          </w:p>
        </w:tc>
        <w:tc>
          <w:tcPr>
            <w:tcW w:w="1559" w:type="dxa"/>
            <w:vAlign w:val="bottom"/>
          </w:tcPr>
          <w:p w:rsidR="000B6A11" w:rsidRPr="0021572F" w:rsidRDefault="000B6A11" w:rsidP="00512F06">
            <w:pPr>
              <w:jc w:val="center"/>
              <w:rPr>
                <w:lang w:val="bg-BG"/>
              </w:rPr>
            </w:pPr>
            <w:r w:rsidRPr="0021572F">
              <w:rPr>
                <w:lang w:val="bg-BG"/>
              </w:rPr>
              <w:t>25 0</w:t>
            </w:r>
            <w:r w:rsidRPr="0021572F">
              <w:t>20</w:t>
            </w:r>
            <w:r w:rsidRPr="0021572F">
              <w:rPr>
                <w:lang w:val="bg-BG"/>
              </w:rPr>
              <w:t>,00</w:t>
            </w:r>
          </w:p>
          <w:p w:rsidR="000B6A11" w:rsidRPr="008A11C8" w:rsidRDefault="000B6A11" w:rsidP="00512F06">
            <w:pPr>
              <w:jc w:val="center"/>
              <w:rPr>
                <w:color w:val="FF0000"/>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0D1336" w:rsidRDefault="000B6A11" w:rsidP="00512F06">
            <w:pPr>
              <w:jc w:val="center"/>
              <w:rPr>
                <w:lang w:val="bg-BG"/>
              </w:rPr>
            </w:pPr>
          </w:p>
        </w:tc>
      </w:tr>
      <w:tr w:rsidR="000B6A11" w:rsidRPr="000E4CE3" w:rsidTr="00F405EA">
        <w:trPr>
          <w:trHeight w:val="525"/>
        </w:trPr>
        <w:tc>
          <w:tcPr>
            <w:tcW w:w="866" w:type="dxa"/>
            <w:shd w:val="clear" w:color="auto" w:fill="auto"/>
            <w:noWrap/>
            <w:vAlign w:val="center"/>
          </w:tcPr>
          <w:p w:rsidR="000B6A11" w:rsidRDefault="000B6A11" w:rsidP="00512F06">
            <w:pPr>
              <w:jc w:val="center"/>
              <w:rPr>
                <w:lang w:val="bg-BG"/>
              </w:rPr>
            </w:pPr>
            <w:r>
              <w:rPr>
                <w:lang w:val="bg-BG"/>
              </w:rPr>
              <w:t>39</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17Ф6911/02.10.17</w:t>
            </w:r>
          </w:p>
        </w:tc>
        <w:tc>
          <w:tcPr>
            <w:tcW w:w="2268" w:type="dxa"/>
            <w:shd w:val="clear" w:color="auto" w:fill="auto"/>
          </w:tcPr>
          <w:p w:rsidR="000B6A11" w:rsidRPr="00322462" w:rsidRDefault="000B6A11" w:rsidP="00512F06">
            <w:pPr>
              <w:rPr>
                <w:bCs/>
                <w:color w:val="000000" w:themeColor="text1"/>
              </w:rPr>
            </w:pPr>
            <w:r w:rsidRPr="00322462">
              <w:rPr>
                <w:bCs/>
                <w:color w:val="000000" w:themeColor="text1"/>
              </w:rPr>
              <w:t>Пловдив Мези / Plovdiv Mezi</w:t>
            </w:r>
          </w:p>
          <w:p w:rsidR="000B6A11" w:rsidRPr="00322462" w:rsidRDefault="000B6A11" w:rsidP="00512F06">
            <w:pPr>
              <w:rPr>
                <w:bCs/>
                <w:color w:val="000000" w:themeColor="text1"/>
              </w:rPr>
            </w:pPr>
          </w:p>
        </w:tc>
        <w:tc>
          <w:tcPr>
            <w:tcW w:w="2126" w:type="dxa"/>
          </w:tcPr>
          <w:p w:rsidR="000B6A11" w:rsidRPr="00322462" w:rsidRDefault="000B6A11" w:rsidP="00512F06">
            <w:pPr>
              <w:rPr>
                <w:bCs/>
                <w:color w:val="000000" w:themeColor="text1"/>
              </w:rPr>
            </w:pPr>
            <w:r w:rsidRPr="00322462">
              <w:rPr>
                <w:bCs/>
                <w:color w:val="000000" w:themeColor="text1"/>
              </w:rPr>
              <w:t>Селект Мюзик Медиа ООД</w:t>
            </w:r>
          </w:p>
          <w:p w:rsidR="000B6A11" w:rsidRPr="00322462" w:rsidRDefault="000B6A11" w:rsidP="00512F06">
            <w:pPr>
              <w:rPr>
                <w:bCs/>
                <w:color w:val="000000" w:themeColor="text1"/>
              </w:rPr>
            </w:pPr>
          </w:p>
        </w:tc>
        <w:tc>
          <w:tcPr>
            <w:tcW w:w="1048" w:type="dxa"/>
          </w:tcPr>
          <w:p w:rsidR="000B6A11" w:rsidRPr="00322462" w:rsidRDefault="000B6A11" w:rsidP="00512F06">
            <w:r w:rsidRPr="00322462">
              <w:t>46,00</w:t>
            </w:r>
          </w:p>
        </w:tc>
        <w:tc>
          <w:tcPr>
            <w:tcW w:w="3914" w:type="dxa"/>
          </w:tcPr>
          <w:p w:rsidR="000B6A11" w:rsidRDefault="000B6A11" w:rsidP="00E65DD5">
            <w:pPr>
              <w:rPr>
                <w:lang w:val="bg-BG"/>
              </w:rPr>
            </w:pPr>
            <w:r w:rsidRPr="00322462">
              <w:t xml:space="preserve">Проектът е нов за Пловдив, но с препоръки за добра реализация от най-големите български общини. Отговаря на критериите по Наредбата. От представения бюджет комисията одобрява за финансиране разходите за сцена, звук и </w:t>
            </w:r>
            <w:proofErr w:type="gramStart"/>
            <w:r w:rsidRPr="00322462">
              <w:t xml:space="preserve">осветление </w:t>
            </w:r>
            <w:r>
              <w:rPr>
                <w:lang w:val="bg-BG"/>
              </w:rPr>
              <w:t xml:space="preserve"> за</w:t>
            </w:r>
            <w:proofErr w:type="gramEnd"/>
            <w:r>
              <w:rPr>
                <w:lang w:val="bg-BG"/>
              </w:rPr>
              <w:t xml:space="preserve"> двете издания </w:t>
            </w:r>
            <w:r w:rsidRPr="00322462">
              <w:t>на обща стойност 17500лв.</w:t>
            </w:r>
            <w:r>
              <w:rPr>
                <w:lang w:val="bg-BG"/>
              </w:rPr>
              <w:t xml:space="preserve"> </w:t>
            </w:r>
          </w:p>
          <w:p w:rsidR="00E65DD5" w:rsidRPr="0091448D" w:rsidRDefault="00E65DD5" w:rsidP="00E65DD5">
            <w:pPr>
              <w:rPr>
                <w:lang w:val="bg-BG"/>
              </w:rPr>
            </w:pPr>
          </w:p>
        </w:tc>
        <w:tc>
          <w:tcPr>
            <w:tcW w:w="1559" w:type="dxa"/>
            <w:vAlign w:val="bottom"/>
          </w:tcPr>
          <w:p w:rsidR="000B6A11" w:rsidRDefault="000B6A11" w:rsidP="00512F06">
            <w:pPr>
              <w:jc w:val="center"/>
              <w:rPr>
                <w:lang w:val="bg-BG"/>
              </w:rPr>
            </w:pPr>
            <w:r>
              <w:t>17</w:t>
            </w:r>
            <w:r>
              <w:rPr>
                <w:lang w:val="bg-BG"/>
              </w:rPr>
              <w:t xml:space="preserve"> </w:t>
            </w:r>
            <w:r>
              <w:t>500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Pr="0091448D" w:rsidRDefault="000B6A11" w:rsidP="00512F06">
            <w:pPr>
              <w:jc w:val="center"/>
              <w:rPr>
                <w:lang w:val="bg-BG"/>
              </w:rPr>
            </w:pPr>
          </w:p>
        </w:tc>
      </w:tr>
      <w:tr w:rsidR="000B6A11" w:rsidRPr="000E4CE3" w:rsidTr="00F405EA">
        <w:trPr>
          <w:trHeight w:val="525"/>
        </w:trPr>
        <w:tc>
          <w:tcPr>
            <w:tcW w:w="866" w:type="dxa"/>
            <w:shd w:val="clear" w:color="auto" w:fill="auto"/>
            <w:noWrap/>
            <w:vAlign w:val="center"/>
            <w:hideMark/>
          </w:tcPr>
          <w:p w:rsidR="000B6A11" w:rsidRDefault="000B6A11" w:rsidP="00512F06">
            <w:pPr>
              <w:jc w:val="center"/>
              <w:rPr>
                <w:lang w:val="bg-BG"/>
              </w:rPr>
            </w:pPr>
            <w:r>
              <w:rPr>
                <w:lang w:val="bg-BG"/>
              </w:rPr>
              <w:t>40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Pr="000E4CE3" w:rsidRDefault="000B6A11" w:rsidP="00512F06">
            <w:pPr>
              <w:jc w:val="center"/>
              <w:rPr>
                <w:lang w:val="bg-BG"/>
              </w:rPr>
            </w:pPr>
          </w:p>
        </w:tc>
        <w:tc>
          <w:tcPr>
            <w:tcW w:w="2126" w:type="dxa"/>
          </w:tcPr>
          <w:p w:rsidR="000B6A11" w:rsidRPr="00322462" w:rsidRDefault="000B6A11" w:rsidP="00512F06">
            <w:pPr>
              <w:rPr>
                <w:bCs/>
                <w:color w:val="000000" w:themeColor="text1"/>
                <w:lang w:val="bg-BG"/>
              </w:rPr>
            </w:pPr>
            <w:r w:rsidRPr="00322462">
              <w:rPr>
                <w:bCs/>
                <w:color w:val="000000" w:themeColor="text1"/>
              </w:rPr>
              <w:lastRenderedPageBreak/>
              <w:t>17ФН208/28.09.17</w:t>
            </w:r>
          </w:p>
        </w:tc>
        <w:tc>
          <w:tcPr>
            <w:tcW w:w="2268" w:type="dxa"/>
            <w:shd w:val="clear" w:color="auto" w:fill="auto"/>
            <w:hideMark/>
          </w:tcPr>
          <w:p w:rsidR="000B6A11" w:rsidRPr="00322462" w:rsidRDefault="000B6A11" w:rsidP="00512F06">
            <w:pPr>
              <w:rPr>
                <w:bCs/>
                <w:color w:val="000000" w:themeColor="text1"/>
              </w:rPr>
            </w:pPr>
            <w:r w:rsidRPr="00322462">
              <w:rPr>
                <w:bCs/>
                <w:color w:val="000000" w:themeColor="text1"/>
              </w:rPr>
              <w:t>Панаир на кулинарното изкуство  Етно кухня на колела</w:t>
            </w:r>
          </w:p>
        </w:tc>
        <w:tc>
          <w:tcPr>
            <w:tcW w:w="2126" w:type="dxa"/>
          </w:tcPr>
          <w:p w:rsidR="000B6A11" w:rsidRPr="00322462" w:rsidRDefault="000B6A11" w:rsidP="00512F06">
            <w:pPr>
              <w:rPr>
                <w:bCs/>
                <w:color w:val="000000" w:themeColor="text1"/>
              </w:rPr>
            </w:pPr>
            <w:r w:rsidRPr="00322462">
              <w:rPr>
                <w:bCs/>
                <w:color w:val="000000" w:themeColor="text1"/>
              </w:rPr>
              <w:t>Фондация "Заедно"</w:t>
            </w:r>
          </w:p>
        </w:tc>
        <w:tc>
          <w:tcPr>
            <w:tcW w:w="1048" w:type="dxa"/>
          </w:tcPr>
          <w:p w:rsidR="000B6A11" w:rsidRPr="00322462" w:rsidRDefault="000B6A11" w:rsidP="00512F06">
            <w:r w:rsidRPr="00322462">
              <w:t>44,89</w:t>
            </w:r>
          </w:p>
        </w:tc>
        <w:tc>
          <w:tcPr>
            <w:tcW w:w="3914" w:type="dxa"/>
          </w:tcPr>
          <w:p w:rsidR="000B6A11" w:rsidRDefault="000B6A11" w:rsidP="00512F06">
            <w:pPr>
              <w:rPr>
                <w:lang w:val="bg-BG"/>
              </w:rPr>
            </w:pPr>
            <w:r w:rsidRPr="00322462">
              <w:t xml:space="preserve">Проектът се вписва в приоритетите на Закона за културното наследство и Закона за закрила и развитие на културата. С мултиетнически </w:t>
            </w:r>
            <w:r w:rsidRPr="00322462">
              <w:lastRenderedPageBreak/>
              <w:t>профил е и оценката от първото издание е, че работи за обединяване на етносите в града. Комисията препоръчва да бъде подкрепен в параметрите на бюджета от предходната година 13900лв.</w:t>
            </w:r>
          </w:p>
          <w:p w:rsidR="00E65DD5" w:rsidRPr="00E65DD5" w:rsidRDefault="00E65DD5" w:rsidP="00512F06">
            <w:pPr>
              <w:rPr>
                <w:lang w:val="bg-BG"/>
              </w:rPr>
            </w:pPr>
          </w:p>
        </w:tc>
        <w:tc>
          <w:tcPr>
            <w:tcW w:w="1559" w:type="dxa"/>
            <w:vAlign w:val="bottom"/>
          </w:tcPr>
          <w:p w:rsidR="000B6A11" w:rsidRDefault="000B6A11" w:rsidP="00512F06">
            <w:pPr>
              <w:jc w:val="center"/>
              <w:rPr>
                <w:lang w:val="bg-BG"/>
              </w:rPr>
            </w:pPr>
            <w:r>
              <w:lastRenderedPageBreak/>
              <w:t>13</w:t>
            </w:r>
            <w:r>
              <w:rPr>
                <w:lang w:val="bg-BG"/>
              </w:rPr>
              <w:t xml:space="preserve"> </w:t>
            </w:r>
            <w:r>
              <w:t>900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Pr="0091448D" w:rsidRDefault="000B6A11" w:rsidP="00512F06">
            <w:pPr>
              <w:jc w:val="center"/>
              <w:rPr>
                <w:lang w:val="bg-BG"/>
              </w:rPr>
            </w:pPr>
          </w:p>
        </w:tc>
      </w:tr>
      <w:tr w:rsidR="000B6A11" w:rsidRPr="000E4CE3" w:rsidTr="00F405EA">
        <w:trPr>
          <w:trHeight w:val="525"/>
        </w:trPr>
        <w:tc>
          <w:tcPr>
            <w:tcW w:w="866" w:type="dxa"/>
            <w:shd w:val="clear" w:color="auto" w:fill="auto"/>
            <w:noWrap/>
            <w:vAlign w:val="center"/>
          </w:tcPr>
          <w:p w:rsidR="000B6A11" w:rsidRDefault="000B6A11" w:rsidP="00512F06">
            <w:pPr>
              <w:jc w:val="center"/>
              <w:rPr>
                <w:lang w:val="bg-BG"/>
              </w:rPr>
            </w:pPr>
            <w:r>
              <w:rPr>
                <w:lang w:val="bg-BG"/>
              </w:rPr>
              <w:lastRenderedPageBreak/>
              <w:t>41</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17Ф6863/29.09.17</w:t>
            </w:r>
          </w:p>
        </w:tc>
        <w:tc>
          <w:tcPr>
            <w:tcW w:w="2268" w:type="dxa"/>
            <w:shd w:val="clear" w:color="auto" w:fill="auto"/>
          </w:tcPr>
          <w:p w:rsidR="000B6A11" w:rsidRPr="00322462" w:rsidRDefault="000B6A11" w:rsidP="00512F06">
            <w:pPr>
              <w:rPr>
                <w:bCs/>
                <w:color w:val="000000" w:themeColor="text1"/>
              </w:rPr>
            </w:pPr>
            <w:r w:rsidRPr="00322462">
              <w:rPr>
                <w:bCs/>
                <w:color w:val="000000" w:themeColor="text1"/>
              </w:rPr>
              <w:t>Фестивал "Две-Три бири Фест"</w:t>
            </w:r>
          </w:p>
        </w:tc>
        <w:tc>
          <w:tcPr>
            <w:tcW w:w="2126" w:type="dxa"/>
          </w:tcPr>
          <w:p w:rsidR="000B6A11" w:rsidRPr="00322462" w:rsidRDefault="000B6A11" w:rsidP="00512F06">
            <w:pPr>
              <w:rPr>
                <w:bCs/>
                <w:color w:val="000000" w:themeColor="text1"/>
              </w:rPr>
            </w:pPr>
            <w:r w:rsidRPr="00322462">
              <w:rPr>
                <w:bCs/>
                <w:color w:val="000000" w:themeColor="text1"/>
              </w:rPr>
              <w:t>Под Тепето</w:t>
            </w:r>
          </w:p>
        </w:tc>
        <w:tc>
          <w:tcPr>
            <w:tcW w:w="1048" w:type="dxa"/>
          </w:tcPr>
          <w:p w:rsidR="000B6A11" w:rsidRPr="00322462" w:rsidRDefault="000B6A11" w:rsidP="00512F06">
            <w:r w:rsidRPr="00322462">
              <w:t>44,44</w:t>
            </w:r>
          </w:p>
        </w:tc>
        <w:tc>
          <w:tcPr>
            <w:tcW w:w="3914" w:type="dxa"/>
          </w:tcPr>
          <w:p w:rsidR="00E65DD5" w:rsidRDefault="000B6A11" w:rsidP="000B6A11">
            <w:pPr>
              <w:rPr>
                <w:lang w:val="bg-BG"/>
              </w:rPr>
            </w:pPr>
            <w:r w:rsidRPr="00322462">
              <w:t xml:space="preserve">Проектът отговаря на критериите за финансиране по Наредбата. Комисията намира за интересна идеята изданието на феста да бъде проведено в Тютюневия град. Не одобрява разходите за </w:t>
            </w:r>
            <w:r>
              <w:rPr>
                <w:lang w:val="bg-BG"/>
              </w:rPr>
              <w:t xml:space="preserve">цялата </w:t>
            </w:r>
            <w:r>
              <w:t>Дейност 1 и Дейност 3</w:t>
            </w:r>
            <w:r w:rsidRPr="00322462">
              <w:t>. Определя финансиране в размер на 10250лв.</w:t>
            </w:r>
          </w:p>
          <w:p w:rsidR="00E65DD5" w:rsidRPr="00E65DD5" w:rsidRDefault="00E65DD5" w:rsidP="000B6A11">
            <w:pPr>
              <w:rPr>
                <w:lang w:val="bg-BG"/>
              </w:rPr>
            </w:pPr>
          </w:p>
        </w:tc>
        <w:tc>
          <w:tcPr>
            <w:tcW w:w="1559" w:type="dxa"/>
            <w:vAlign w:val="bottom"/>
          </w:tcPr>
          <w:p w:rsidR="000B6A11" w:rsidRDefault="000B6A11" w:rsidP="00512F06">
            <w:pPr>
              <w:jc w:val="center"/>
              <w:rPr>
                <w:lang w:val="bg-BG"/>
              </w:rPr>
            </w:pPr>
            <w:r w:rsidRPr="00AC17D7">
              <w:rPr>
                <w:lang w:val="bg-BG"/>
              </w:rPr>
              <w:t>10</w:t>
            </w:r>
            <w:r>
              <w:rPr>
                <w:lang w:val="bg-BG"/>
              </w:rPr>
              <w:t xml:space="preserve"> </w:t>
            </w:r>
            <w:r w:rsidRPr="00AC17D7">
              <w:rPr>
                <w:lang w:val="bg-BG"/>
              </w:rPr>
              <w:t>250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E65DD5" w:rsidRDefault="00E65DD5" w:rsidP="00512F06">
            <w:pPr>
              <w:jc w:val="center"/>
              <w:rPr>
                <w:lang w:val="bg-BG"/>
              </w:rPr>
            </w:pPr>
          </w:p>
          <w:p w:rsidR="000B6A11" w:rsidRDefault="000B6A11" w:rsidP="00512F06">
            <w:pPr>
              <w:jc w:val="center"/>
              <w:rPr>
                <w:lang w:val="bg-BG"/>
              </w:rPr>
            </w:pPr>
          </w:p>
          <w:p w:rsidR="000B6A11" w:rsidRPr="00AC17D7" w:rsidRDefault="000B6A11" w:rsidP="00512F06">
            <w:pPr>
              <w:jc w:val="center"/>
            </w:pPr>
          </w:p>
        </w:tc>
      </w:tr>
      <w:tr w:rsidR="000B6A11" w:rsidRPr="000E4CE3" w:rsidTr="00F405EA">
        <w:trPr>
          <w:trHeight w:val="525"/>
        </w:trPr>
        <w:tc>
          <w:tcPr>
            <w:tcW w:w="866" w:type="dxa"/>
            <w:shd w:val="clear" w:color="auto" w:fill="auto"/>
            <w:noWrap/>
            <w:vAlign w:val="center"/>
          </w:tcPr>
          <w:p w:rsidR="000B6A11" w:rsidRDefault="000B6A11" w:rsidP="00512F06">
            <w:pPr>
              <w:jc w:val="center"/>
              <w:rPr>
                <w:lang w:val="bg-BG"/>
              </w:rPr>
            </w:pPr>
            <w:r>
              <w:rPr>
                <w:lang w:val="bg-BG"/>
              </w:rPr>
              <w:t>42</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tc>
        <w:tc>
          <w:tcPr>
            <w:tcW w:w="2126" w:type="dxa"/>
          </w:tcPr>
          <w:p w:rsidR="000B6A11" w:rsidRPr="00322462" w:rsidRDefault="000B6A11" w:rsidP="00512F06">
            <w:pPr>
              <w:rPr>
                <w:bCs/>
                <w:color w:val="000000" w:themeColor="text1"/>
              </w:rPr>
            </w:pPr>
            <w:r w:rsidRPr="00322462">
              <w:rPr>
                <w:bCs/>
                <w:color w:val="000000" w:themeColor="text1"/>
              </w:rPr>
              <w:t>17СДР175/20.09.17</w:t>
            </w:r>
          </w:p>
        </w:tc>
        <w:tc>
          <w:tcPr>
            <w:tcW w:w="2268" w:type="dxa"/>
            <w:shd w:val="clear" w:color="auto" w:fill="auto"/>
          </w:tcPr>
          <w:p w:rsidR="000B6A11" w:rsidRPr="00322462" w:rsidRDefault="000B6A11" w:rsidP="00512F06">
            <w:pPr>
              <w:rPr>
                <w:bCs/>
                <w:color w:val="000000" w:themeColor="text1"/>
              </w:rPr>
            </w:pPr>
            <w:r w:rsidRPr="00322462">
              <w:rPr>
                <w:bCs/>
                <w:color w:val="000000" w:themeColor="text1"/>
              </w:rPr>
              <w:t>Младежки, творчески фестивал   "НЕ НА ДРОГАТА!"</w:t>
            </w:r>
          </w:p>
        </w:tc>
        <w:tc>
          <w:tcPr>
            <w:tcW w:w="2126" w:type="dxa"/>
          </w:tcPr>
          <w:p w:rsidR="000B6A11" w:rsidRPr="00322462" w:rsidRDefault="000B6A11" w:rsidP="00512F06">
            <w:pPr>
              <w:rPr>
                <w:bCs/>
                <w:color w:val="000000" w:themeColor="text1"/>
              </w:rPr>
            </w:pPr>
            <w:r w:rsidRPr="00322462">
              <w:rPr>
                <w:bCs/>
                <w:color w:val="000000" w:themeColor="text1"/>
              </w:rPr>
              <w:t>Сдружение с нестопанска цел "Активна подкрепа за креативност"</w:t>
            </w:r>
          </w:p>
        </w:tc>
        <w:tc>
          <w:tcPr>
            <w:tcW w:w="1048" w:type="dxa"/>
          </w:tcPr>
          <w:p w:rsidR="000B6A11" w:rsidRPr="00322462" w:rsidRDefault="000B6A11" w:rsidP="00512F06">
            <w:r w:rsidRPr="00322462">
              <w:t>41,78</w:t>
            </w:r>
          </w:p>
        </w:tc>
        <w:tc>
          <w:tcPr>
            <w:tcW w:w="3914" w:type="dxa"/>
          </w:tcPr>
          <w:p w:rsidR="000B6A11" w:rsidRPr="00322462" w:rsidRDefault="000B6A11" w:rsidP="00512F06">
            <w:r w:rsidRPr="00322462">
              <w:t>Проектът отговаря на критериите за финасиране по Наредбата и е един от малкото насочени към младежка аудитория и социално ангажиран. Комисията препоръчва да се развие в посока работа с училищата за сметка на концертните изяви. Намира за силно завишени сумите в бюджета и счита, че идеята, която е представена може да бъде реализирана с по-малко средства. Определя сума в рамките на вече получавано финансиране – 5000лв.</w:t>
            </w:r>
          </w:p>
        </w:tc>
        <w:tc>
          <w:tcPr>
            <w:tcW w:w="1559" w:type="dxa"/>
            <w:vAlign w:val="bottom"/>
          </w:tcPr>
          <w:p w:rsidR="000B6A11" w:rsidRDefault="000B6A11" w:rsidP="00512F06">
            <w:pPr>
              <w:jc w:val="center"/>
              <w:rPr>
                <w:lang w:val="bg-BG"/>
              </w:rPr>
            </w:pPr>
            <w:r>
              <w:t>5</w:t>
            </w:r>
            <w:r>
              <w:rPr>
                <w:lang w:val="bg-BG"/>
              </w:rPr>
              <w:t xml:space="preserve"> </w:t>
            </w:r>
            <w:r>
              <w:t>000</w:t>
            </w:r>
            <w:r>
              <w:rPr>
                <w:lang w:val="bg-BG"/>
              </w:rPr>
              <w:t>,00</w:t>
            </w: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Default="000B6A11" w:rsidP="00512F06">
            <w:pPr>
              <w:jc w:val="center"/>
              <w:rPr>
                <w:lang w:val="bg-BG"/>
              </w:rPr>
            </w:pPr>
          </w:p>
          <w:p w:rsidR="000B6A11" w:rsidRPr="0091448D" w:rsidRDefault="000B6A11" w:rsidP="00512F06">
            <w:pPr>
              <w:jc w:val="center"/>
              <w:rPr>
                <w:lang w:val="bg-BG"/>
              </w:rPr>
            </w:pPr>
          </w:p>
        </w:tc>
      </w:tr>
    </w:tbl>
    <w:p w:rsidR="000B6A11" w:rsidRPr="000B6A11" w:rsidRDefault="000B6A11" w:rsidP="00042619">
      <w:pPr>
        <w:jc w:val="both"/>
        <w:rPr>
          <w:sz w:val="22"/>
          <w:szCs w:val="22"/>
          <w:lang w:val="bg-BG" w:eastAsia="bg-BG"/>
        </w:rPr>
      </w:pPr>
    </w:p>
    <w:sectPr w:rsidR="000B6A11" w:rsidRPr="000B6A11" w:rsidSect="003A7273">
      <w:pgSz w:w="16838" w:h="11906" w:orient="landscape"/>
      <w:pgMar w:top="1560" w:right="1134" w:bottom="170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4FA0"/>
    <w:multiLevelType w:val="hybridMultilevel"/>
    <w:tmpl w:val="708E8D2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4750B9F"/>
    <w:multiLevelType w:val="hybridMultilevel"/>
    <w:tmpl w:val="70C81F5C"/>
    <w:lvl w:ilvl="0" w:tplc="A5E82F94">
      <w:start w:val="1"/>
      <w:numFmt w:val="upperRoman"/>
      <w:lvlText w:val="%1."/>
      <w:lvlJc w:val="left"/>
      <w:pPr>
        <w:ind w:left="1080" w:hanging="72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7153E6C"/>
    <w:multiLevelType w:val="hybridMultilevel"/>
    <w:tmpl w:val="9E62C7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8151FF6"/>
    <w:multiLevelType w:val="hybridMultilevel"/>
    <w:tmpl w:val="9E62C7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F7121B6"/>
    <w:multiLevelType w:val="hybridMultilevel"/>
    <w:tmpl w:val="F9442AF8"/>
    <w:lvl w:ilvl="0" w:tplc="804A301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9457E5A"/>
    <w:multiLevelType w:val="hybridMultilevel"/>
    <w:tmpl w:val="D87EE7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B076BFB"/>
    <w:multiLevelType w:val="hybridMultilevel"/>
    <w:tmpl w:val="9E62C7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C473AD7"/>
    <w:multiLevelType w:val="hybridMultilevel"/>
    <w:tmpl w:val="1A3CE5D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8">
    <w:nsid w:val="7F506836"/>
    <w:multiLevelType w:val="multilevel"/>
    <w:tmpl w:val="69509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5"/>
  </w:num>
  <w:num w:numId="3">
    <w:abstractNumId w:val="8"/>
  </w:num>
  <w:num w:numId="4">
    <w:abstractNumId w:val="4"/>
  </w:num>
  <w:num w:numId="5">
    <w:abstractNumId w:val="7"/>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8B"/>
    <w:rsid w:val="00042619"/>
    <w:rsid w:val="000427F7"/>
    <w:rsid w:val="00062BF4"/>
    <w:rsid w:val="0009104C"/>
    <w:rsid w:val="000B6A11"/>
    <w:rsid w:val="001028DD"/>
    <w:rsid w:val="00190C03"/>
    <w:rsid w:val="001E199F"/>
    <w:rsid w:val="001E1D6E"/>
    <w:rsid w:val="001F729D"/>
    <w:rsid w:val="002D4A72"/>
    <w:rsid w:val="0030330C"/>
    <w:rsid w:val="00335C2F"/>
    <w:rsid w:val="00366536"/>
    <w:rsid w:val="003A7273"/>
    <w:rsid w:val="00451DBA"/>
    <w:rsid w:val="00532D5D"/>
    <w:rsid w:val="00561180"/>
    <w:rsid w:val="005C59CF"/>
    <w:rsid w:val="005D30FE"/>
    <w:rsid w:val="00657614"/>
    <w:rsid w:val="00672E47"/>
    <w:rsid w:val="006B3E47"/>
    <w:rsid w:val="006B4904"/>
    <w:rsid w:val="006D49F0"/>
    <w:rsid w:val="007565AC"/>
    <w:rsid w:val="007B1D8B"/>
    <w:rsid w:val="007C40B4"/>
    <w:rsid w:val="00826B21"/>
    <w:rsid w:val="008620D1"/>
    <w:rsid w:val="0089078B"/>
    <w:rsid w:val="009854AE"/>
    <w:rsid w:val="009E4F00"/>
    <w:rsid w:val="00A80A47"/>
    <w:rsid w:val="00A929B5"/>
    <w:rsid w:val="00AB21B4"/>
    <w:rsid w:val="00C04A69"/>
    <w:rsid w:val="00CB0793"/>
    <w:rsid w:val="00CE5C48"/>
    <w:rsid w:val="00DE657B"/>
    <w:rsid w:val="00DF6BF1"/>
    <w:rsid w:val="00E65DD5"/>
    <w:rsid w:val="00E93B6F"/>
    <w:rsid w:val="00F02637"/>
    <w:rsid w:val="00F405EA"/>
    <w:rsid w:val="00FA05E4"/>
    <w:rsid w:val="00FC6F69"/>
    <w:rsid w:val="00FD5488"/>
    <w:rsid w:val="00FF1F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8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0B6A11"/>
    <w:pPr>
      <w:keepNext/>
      <w:jc w:val="center"/>
      <w:outlineLvl w:val="1"/>
    </w:pPr>
    <w:rPr>
      <w:b/>
      <w:bCs/>
      <w:sz w:val="32"/>
      <w:szCs w:val="32"/>
      <w:lang w:val="bg-BG" w:eastAsia="bg-BG"/>
    </w:rPr>
  </w:style>
  <w:style w:type="paragraph" w:styleId="Heading3">
    <w:name w:val="heading 3"/>
    <w:basedOn w:val="Normal"/>
    <w:next w:val="Normal"/>
    <w:link w:val="Heading3Char"/>
    <w:uiPriority w:val="99"/>
    <w:qFormat/>
    <w:rsid w:val="000B6A11"/>
    <w:pPr>
      <w:keepNext/>
      <w:jc w:val="center"/>
      <w:outlineLvl w:val="2"/>
    </w:pPr>
    <w:rPr>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78B"/>
    <w:rPr>
      <w:rFonts w:ascii="Tahoma" w:hAnsi="Tahoma" w:cs="Tahoma"/>
      <w:sz w:val="16"/>
      <w:szCs w:val="16"/>
    </w:rPr>
  </w:style>
  <w:style w:type="character" w:customStyle="1" w:styleId="BalloonTextChar">
    <w:name w:val="Balloon Text Char"/>
    <w:basedOn w:val="DefaultParagraphFont"/>
    <w:link w:val="BalloonText"/>
    <w:uiPriority w:val="99"/>
    <w:semiHidden/>
    <w:rsid w:val="0089078B"/>
    <w:rPr>
      <w:rFonts w:ascii="Tahoma" w:eastAsia="Times New Roman" w:hAnsi="Tahoma" w:cs="Tahoma"/>
      <w:sz w:val="16"/>
      <w:szCs w:val="16"/>
      <w:lang w:val="en-US"/>
    </w:rPr>
  </w:style>
  <w:style w:type="paragraph" w:styleId="ListParagraph">
    <w:name w:val="List Paragraph"/>
    <w:basedOn w:val="Normal"/>
    <w:uiPriority w:val="34"/>
    <w:qFormat/>
    <w:rsid w:val="0089078B"/>
    <w:pPr>
      <w:ind w:left="720"/>
      <w:contextualSpacing/>
    </w:pPr>
  </w:style>
  <w:style w:type="paragraph" w:styleId="NormalWeb">
    <w:name w:val="Normal (Web)"/>
    <w:basedOn w:val="Normal"/>
    <w:uiPriority w:val="99"/>
    <w:unhideWhenUsed/>
    <w:rsid w:val="0089078B"/>
    <w:pPr>
      <w:spacing w:before="100" w:beforeAutospacing="1" w:after="100" w:afterAutospacing="1"/>
    </w:pPr>
    <w:rPr>
      <w:lang w:val="bg-BG" w:eastAsia="bg-BG"/>
    </w:rPr>
  </w:style>
  <w:style w:type="character" w:styleId="Strong">
    <w:name w:val="Strong"/>
    <w:basedOn w:val="DefaultParagraphFont"/>
    <w:uiPriority w:val="22"/>
    <w:qFormat/>
    <w:rsid w:val="0089078B"/>
    <w:rPr>
      <w:b/>
      <w:bCs/>
    </w:rPr>
  </w:style>
  <w:style w:type="character" w:styleId="Hyperlink">
    <w:name w:val="Hyperlink"/>
    <w:basedOn w:val="DefaultParagraphFont"/>
    <w:uiPriority w:val="99"/>
    <w:unhideWhenUsed/>
    <w:rsid w:val="0030330C"/>
    <w:rPr>
      <w:color w:val="0000FF" w:themeColor="hyperlink"/>
      <w:u w:val="single"/>
    </w:rPr>
  </w:style>
  <w:style w:type="table" w:styleId="TableGrid">
    <w:name w:val="Table Grid"/>
    <w:basedOn w:val="TableNormal"/>
    <w:rsid w:val="00FA05E4"/>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0B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7"/>
      <w:szCs w:val="27"/>
      <w:lang w:val="bg-BG" w:eastAsia="bg-BG"/>
    </w:rPr>
  </w:style>
  <w:style w:type="character" w:customStyle="1" w:styleId="HTMLPreformattedChar">
    <w:name w:val="HTML Preformatted Char"/>
    <w:basedOn w:val="DefaultParagraphFont"/>
    <w:link w:val="HTMLPreformatted"/>
    <w:uiPriority w:val="99"/>
    <w:rsid w:val="000B6A11"/>
    <w:rPr>
      <w:rFonts w:ascii="Courier New" w:eastAsia="Calibri" w:hAnsi="Courier New" w:cs="Courier New"/>
      <w:sz w:val="27"/>
      <w:szCs w:val="27"/>
      <w:lang w:eastAsia="bg-BG"/>
    </w:rPr>
  </w:style>
  <w:style w:type="character" w:customStyle="1" w:styleId="Heading2Char">
    <w:name w:val="Heading 2 Char"/>
    <w:basedOn w:val="DefaultParagraphFont"/>
    <w:link w:val="Heading2"/>
    <w:uiPriority w:val="99"/>
    <w:rsid w:val="000B6A11"/>
    <w:rPr>
      <w:rFonts w:ascii="Times New Roman" w:eastAsia="Times New Roman" w:hAnsi="Times New Roman" w:cs="Times New Roman"/>
      <w:b/>
      <w:bCs/>
      <w:sz w:val="32"/>
      <w:szCs w:val="32"/>
      <w:lang w:eastAsia="bg-BG"/>
    </w:rPr>
  </w:style>
  <w:style w:type="character" w:customStyle="1" w:styleId="Heading3Char">
    <w:name w:val="Heading 3 Char"/>
    <w:basedOn w:val="DefaultParagraphFont"/>
    <w:link w:val="Heading3"/>
    <w:uiPriority w:val="99"/>
    <w:rsid w:val="000B6A11"/>
    <w:rPr>
      <w:rFonts w:ascii="Times New Roman" w:eastAsia="Times New Roman" w:hAnsi="Times New Roman" w:cs="Times New Roman"/>
      <w:b/>
      <w:bCs/>
      <w:sz w:val="24"/>
      <w:szCs w:val="24"/>
      <w:lang w:eastAsia="bg-BG"/>
    </w:rPr>
  </w:style>
  <w:style w:type="paragraph" w:customStyle="1" w:styleId="1">
    <w:name w:val="Без разредка1"/>
    <w:uiPriority w:val="99"/>
    <w:rsid w:val="000B6A11"/>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8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0B6A11"/>
    <w:pPr>
      <w:keepNext/>
      <w:jc w:val="center"/>
      <w:outlineLvl w:val="1"/>
    </w:pPr>
    <w:rPr>
      <w:b/>
      <w:bCs/>
      <w:sz w:val="32"/>
      <w:szCs w:val="32"/>
      <w:lang w:val="bg-BG" w:eastAsia="bg-BG"/>
    </w:rPr>
  </w:style>
  <w:style w:type="paragraph" w:styleId="Heading3">
    <w:name w:val="heading 3"/>
    <w:basedOn w:val="Normal"/>
    <w:next w:val="Normal"/>
    <w:link w:val="Heading3Char"/>
    <w:uiPriority w:val="99"/>
    <w:qFormat/>
    <w:rsid w:val="000B6A11"/>
    <w:pPr>
      <w:keepNext/>
      <w:jc w:val="center"/>
      <w:outlineLvl w:val="2"/>
    </w:pPr>
    <w:rPr>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78B"/>
    <w:rPr>
      <w:rFonts w:ascii="Tahoma" w:hAnsi="Tahoma" w:cs="Tahoma"/>
      <w:sz w:val="16"/>
      <w:szCs w:val="16"/>
    </w:rPr>
  </w:style>
  <w:style w:type="character" w:customStyle="1" w:styleId="BalloonTextChar">
    <w:name w:val="Balloon Text Char"/>
    <w:basedOn w:val="DefaultParagraphFont"/>
    <w:link w:val="BalloonText"/>
    <w:uiPriority w:val="99"/>
    <w:semiHidden/>
    <w:rsid w:val="0089078B"/>
    <w:rPr>
      <w:rFonts w:ascii="Tahoma" w:eastAsia="Times New Roman" w:hAnsi="Tahoma" w:cs="Tahoma"/>
      <w:sz w:val="16"/>
      <w:szCs w:val="16"/>
      <w:lang w:val="en-US"/>
    </w:rPr>
  </w:style>
  <w:style w:type="paragraph" w:styleId="ListParagraph">
    <w:name w:val="List Paragraph"/>
    <w:basedOn w:val="Normal"/>
    <w:uiPriority w:val="34"/>
    <w:qFormat/>
    <w:rsid w:val="0089078B"/>
    <w:pPr>
      <w:ind w:left="720"/>
      <w:contextualSpacing/>
    </w:pPr>
  </w:style>
  <w:style w:type="paragraph" w:styleId="NormalWeb">
    <w:name w:val="Normal (Web)"/>
    <w:basedOn w:val="Normal"/>
    <w:uiPriority w:val="99"/>
    <w:unhideWhenUsed/>
    <w:rsid w:val="0089078B"/>
    <w:pPr>
      <w:spacing w:before="100" w:beforeAutospacing="1" w:after="100" w:afterAutospacing="1"/>
    </w:pPr>
    <w:rPr>
      <w:lang w:val="bg-BG" w:eastAsia="bg-BG"/>
    </w:rPr>
  </w:style>
  <w:style w:type="character" w:styleId="Strong">
    <w:name w:val="Strong"/>
    <w:basedOn w:val="DefaultParagraphFont"/>
    <w:uiPriority w:val="22"/>
    <w:qFormat/>
    <w:rsid w:val="0089078B"/>
    <w:rPr>
      <w:b/>
      <w:bCs/>
    </w:rPr>
  </w:style>
  <w:style w:type="character" w:styleId="Hyperlink">
    <w:name w:val="Hyperlink"/>
    <w:basedOn w:val="DefaultParagraphFont"/>
    <w:uiPriority w:val="99"/>
    <w:unhideWhenUsed/>
    <w:rsid w:val="0030330C"/>
    <w:rPr>
      <w:color w:val="0000FF" w:themeColor="hyperlink"/>
      <w:u w:val="single"/>
    </w:rPr>
  </w:style>
  <w:style w:type="table" w:styleId="TableGrid">
    <w:name w:val="Table Grid"/>
    <w:basedOn w:val="TableNormal"/>
    <w:rsid w:val="00FA05E4"/>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0B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7"/>
      <w:szCs w:val="27"/>
      <w:lang w:val="bg-BG" w:eastAsia="bg-BG"/>
    </w:rPr>
  </w:style>
  <w:style w:type="character" w:customStyle="1" w:styleId="HTMLPreformattedChar">
    <w:name w:val="HTML Preformatted Char"/>
    <w:basedOn w:val="DefaultParagraphFont"/>
    <w:link w:val="HTMLPreformatted"/>
    <w:uiPriority w:val="99"/>
    <w:rsid w:val="000B6A11"/>
    <w:rPr>
      <w:rFonts w:ascii="Courier New" w:eastAsia="Calibri" w:hAnsi="Courier New" w:cs="Courier New"/>
      <w:sz w:val="27"/>
      <w:szCs w:val="27"/>
      <w:lang w:eastAsia="bg-BG"/>
    </w:rPr>
  </w:style>
  <w:style w:type="character" w:customStyle="1" w:styleId="Heading2Char">
    <w:name w:val="Heading 2 Char"/>
    <w:basedOn w:val="DefaultParagraphFont"/>
    <w:link w:val="Heading2"/>
    <w:uiPriority w:val="99"/>
    <w:rsid w:val="000B6A11"/>
    <w:rPr>
      <w:rFonts w:ascii="Times New Roman" w:eastAsia="Times New Roman" w:hAnsi="Times New Roman" w:cs="Times New Roman"/>
      <w:b/>
      <w:bCs/>
      <w:sz w:val="32"/>
      <w:szCs w:val="32"/>
      <w:lang w:eastAsia="bg-BG"/>
    </w:rPr>
  </w:style>
  <w:style w:type="character" w:customStyle="1" w:styleId="Heading3Char">
    <w:name w:val="Heading 3 Char"/>
    <w:basedOn w:val="DefaultParagraphFont"/>
    <w:link w:val="Heading3"/>
    <w:uiPriority w:val="99"/>
    <w:rsid w:val="000B6A11"/>
    <w:rPr>
      <w:rFonts w:ascii="Times New Roman" w:eastAsia="Times New Roman" w:hAnsi="Times New Roman" w:cs="Times New Roman"/>
      <w:b/>
      <w:bCs/>
      <w:sz w:val="24"/>
      <w:szCs w:val="24"/>
      <w:lang w:eastAsia="bg-BG"/>
    </w:rPr>
  </w:style>
  <w:style w:type="paragraph" w:customStyle="1" w:styleId="1">
    <w:name w:val="Без разредка1"/>
    <w:uiPriority w:val="99"/>
    <w:rsid w:val="000B6A1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3183</Words>
  <Characters>18145</Characters>
  <Application>Microsoft Office Word</Application>
  <DocSecurity>0</DocSecurity>
  <Lines>151</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c:creator>
  <cp:lastModifiedBy>Mun</cp:lastModifiedBy>
  <cp:revision>2</cp:revision>
  <cp:lastPrinted>2016-08-08T06:52:00Z</cp:lastPrinted>
  <dcterms:created xsi:type="dcterms:W3CDTF">2017-11-09T08:45:00Z</dcterms:created>
  <dcterms:modified xsi:type="dcterms:W3CDTF">2017-11-09T08:45:00Z</dcterms:modified>
</cp:coreProperties>
</file>