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BB" w:rsidRPr="00245054" w:rsidRDefault="006E06D4" w:rsidP="002450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371600" cy="853440"/>
            <wp:effectExtent l="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BB" w:rsidRDefault="002D62BB" w:rsidP="003B7A6E">
      <w:pPr>
        <w:tabs>
          <w:tab w:val="left" w:pos="0"/>
        </w:tabs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О Б Щ И Н А    П Л О В Д И В</w:t>
      </w:r>
    </w:p>
    <w:p w:rsidR="002D62BB" w:rsidRDefault="002D62BB" w:rsidP="003B7A6E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гр. Пловдив, 4000, пл. «Стефан </w:t>
      </w:r>
      <w:proofErr w:type="spellStart"/>
      <w:r>
        <w:rPr>
          <w:rFonts w:ascii="Times New Roman" w:hAnsi="Times New Roman"/>
          <w:b/>
          <w:sz w:val="16"/>
          <w:szCs w:val="16"/>
          <w:lang w:val="ru-RU"/>
        </w:rPr>
        <w:t>Стамболов</w:t>
      </w:r>
      <w:proofErr w:type="spellEnd"/>
      <w:r>
        <w:rPr>
          <w:rFonts w:ascii="Times New Roman" w:hAnsi="Times New Roman"/>
          <w:b/>
          <w:sz w:val="16"/>
          <w:szCs w:val="16"/>
          <w:lang w:val="ru-RU"/>
        </w:rPr>
        <w:t xml:space="preserve">» № </w:t>
      </w:r>
      <w:proofErr w:type="gramStart"/>
      <w:r>
        <w:rPr>
          <w:rFonts w:ascii="Times New Roman" w:hAnsi="Times New Roman"/>
          <w:b/>
          <w:sz w:val="16"/>
          <w:szCs w:val="16"/>
          <w:lang w:val="ru-RU"/>
        </w:rPr>
        <w:t xml:space="preserve">1, </w:t>
      </w:r>
      <w:r>
        <w:rPr>
          <w:rFonts w:ascii="Times New Roman" w:hAnsi="Times New Roman"/>
          <w:b/>
          <w:sz w:val="16"/>
          <w:szCs w:val="16"/>
        </w:rPr>
        <w:t xml:space="preserve"> тел</w:t>
      </w:r>
      <w:proofErr w:type="gramEnd"/>
      <w:r>
        <w:rPr>
          <w:rFonts w:ascii="Times New Roman" w:hAnsi="Times New Roman"/>
          <w:b/>
          <w:sz w:val="16"/>
          <w:szCs w:val="16"/>
        </w:rPr>
        <w:t>: (032) 656 701, факс: (032) 656 703</w:t>
      </w:r>
    </w:p>
    <w:p w:rsidR="002D62BB" w:rsidRPr="00817425" w:rsidRDefault="002D62BB" w:rsidP="00245054">
      <w:pPr>
        <w:rPr>
          <w:sz w:val="28"/>
        </w:rPr>
      </w:pPr>
      <w:r>
        <w:t xml:space="preserve">                                                             </w:t>
      </w:r>
      <w:hyperlink r:id="rId8" w:history="1">
        <w:r>
          <w:rPr>
            <w:rStyle w:val="a3"/>
            <w:rFonts w:ascii="Times New Roman" w:hAnsi="Times New Roman"/>
            <w:b/>
            <w:sz w:val="16"/>
            <w:szCs w:val="16"/>
            <w:lang w:val="de-DE"/>
          </w:rPr>
          <w:t>www.plovdiv.bg</w:t>
        </w:r>
      </w:hyperlink>
      <w:r>
        <w:rPr>
          <w:rFonts w:ascii="Times New Roman" w:hAnsi="Times New Roman"/>
          <w:b/>
          <w:sz w:val="16"/>
          <w:szCs w:val="16"/>
          <w:lang w:val="de-DE"/>
        </w:rPr>
        <w:t xml:space="preserve">, </w:t>
      </w:r>
      <w:proofErr w:type="spellStart"/>
      <w:r>
        <w:rPr>
          <w:rFonts w:ascii="Times New Roman" w:hAnsi="Times New Roman"/>
          <w:b/>
          <w:sz w:val="16"/>
          <w:szCs w:val="16"/>
          <w:lang w:val="de-DE"/>
        </w:rPr>
        <w:t>e-mail</w:t>
      </w:r>
      <w:proofErr w:type="spellEnd"/>
      <w:r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  <w:lang w:val="de-DE"/>
        </w:rPr>
        <w:t xml:space="preserve"> </w:t>
      </w:r>
      <w:hyperlink r:id="rId9" w:history="1">
        <w:r>
          <w:rPr>
            <w:rStyle w:val="a3"/>
            <w:rFonts w:ascii="Times New Roman" w:hAnsi="Times New Roman"/>
            <w:b/>
            <w:sz w:val="16"/>
            <w:szCs w:val="16"/>
            <w:lang w:val="de-DE"/>
          </w:rPr>
          <w:t>info</w:t>
        </w:r>
        <w:r>
          <w:rPr>
            <w:rStyle w:val="a3"/>
            <w:rFonts w:ascii="Times New Roman" w:hAnsi="Times New Roman"/>
            <w:b/>
            <w:sz w:val="16"/>
            <w:szCs w:val="16"/>
          </w:rPr>
          <w:t>@plovdiv.b</w:t>
        </w:r>
        <w:r>
          <w:rPr>
            <w:rStyle w:val="a3"/>
            <w:rFonts w:ascii="Times New Roman" w:hAnsi="Times New Roman"/>
            <w:b/>
            <w:sz w:val="16"/>
            <w:szCs w:val="16"/>
            <w:lang w:val="de-DE"/>
          </w:rPr>
          <w:t>g</w:t>
        </w:r>
      </w:hyperlink>
    </w:p>
    <w:p w:rsidR="00D35232" w:rsidRDefault="00D35232" w:rsidP="00B94B6E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5232" w:rsidRDefault="00D35232" w:rsidP="00F90C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D62BB" w:rsidRPr="00D35232" w:rsidRDefault="002D62BB" w:rsidP="00F90C67">
      <w:pPr>
        <w:pStyle w:val="a4"/>
        <w:jc w:val="center"/>
        <w:rPr>
          <w:rFonts w:ascii="Times New Roman" w:hAnsi="Times New Roman"/>
          <w:b/>
        </w:rPr>
      </w:pPr>
      <w:r w:rsidRPr="00D35232">
        <w:rPr>
          <w:rFonts w:ascii="Times New Roman" w:hAnsi="Times New Roman"/>
          <w:b/>
        </w:rPr>
        <w:t>З А П О В Е Д</w:t>
      </w:r>
    </w:p>
    <w:p w:rsidR="00D35232" w:rsidRPr="00D35232" w:rsidRDefault="00D35232" w:rsidP="00F90C67">
      <w:pPr>
        <w:pStyle w:val="a4"/>
        <w:jc w:val="center"/>
        <w:rPr>
          <w:rFonts w:ascii="Times New Roman" w:hAnsi="Times New Roman"/>
          <w:b/>
        </w:rPr>
      </w:pPr>
    </w:p>
    <w:p w:rsidR="002D62BB" w:rsidRPr="00D35232" w:rsidRDefault="00B94B6E" w:rsidP="00245054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 19 ОА 913</w:t>
      </w:r>
    </w:p>
    <w:p w:rsidR="00D35232" w:rsidRPr="00D35232" w:rsidRDefault="00D35232" w:rsidP="00245054">
      <w:pPr>
        <w:pStyle w:val="a4"/>
        <w:jc w:val="center"/>
        <w:rPr>
          <w:rFonts w:ascii="Times New Roman" w:hAnsi="Times New Roman"/>
          <w:b/>
        </w:rPr>
      </w:pPr>
    </w:p>
    <w:p w:rsidR="002D62BB" w:rsidRPr="00D35232" w:rsidRDefault="004C4407" w:rsidP="003B7A6E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2D62BB" w:rsidRPr="00D35232">
        <w:rPr>
          <w:rFonts w:ascii="Times New Roman" w:hAnsi="Times New Roman"/>
          <w:b/>
        </w:rPr>
        <w:t>гр. Пловдив</w:t>
      </w:r>
      <w:r w:rsidR="00B94B6E">
        <w:rPr>
          <w:rFonts w:ascii="Times New Roman" w:hAnsi="Times New Roman"/>
          <w:b/>
        </w:rPr>
        <w:t xml:space="preserve"> 24.04</w:t>
      </w:r>
      <w:r>
        <w:rPr>
          <w:rFonts w:ascii="Times New Roman" w:hAnsi="Times New Roman"/>
          <w:b/>
        </w:rPr>
        <w:t>.</w:t>
      </w:r>
      <w:r w:rsidR="00B94B6E">
        <w:rPr>
          <w:rFonts w:ascii="Times New Roman" w:hAnsi="Times New Roman"/>
          <w:b/>
        </w:rPr>
        <w:t>2019</w:t>
      </w:r>
      <w:r w:rsidR="002D62BB" w:rsidRPr="00D35232">
        <w:rPr>
          <w:rFonts w:ascii="Times New Roman" w:hAnsi="Times New Roman"/>
          <w:b/>
        </w:rPr>
        <w:t xml:space="preserve"> г.</w:t>
      </w:r>
    </w:p>
    <w:p w:rsidR="00D35232" w:rsidRPr="00D35232" w:rsidRDefault="00D35232" w:rsidP="003B7A6E">
      <w:pPr>
        <w:pStyle w:val="a4"/>
        <w:jc w:val="center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jc w:val="both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ind w:firstLine="1416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На основание чл. 44, ал. 1, т. 1 и ал. 2 от ЗМСМА, чл.182, ал.3, чл. 183, ал. 3 и ал. 4, чл.184, ал.1, чл.186, ал.3 от Изборния кодекс </w:t>
      </w:r>
      <w:r>
        <w:rPr>
          <w:rFonts w:ascii="Times New Roman" w:hAnsi="Times New Roman"/>
        </w:rPr>
        <w:t xml:space="preserve">във връзка с произвеждането на изборите за членове на Европейския парламент от Република България на 26.05.2019 г. и Решение № 82-ЕП/07.04.2019 </w:t>
      </w:r>
      <w:r w:rsidRPr="00D35232">
        <w:rPr>
          <w:rFonts w:ascii="Times New Roman" w:hAnsi="Times New Roman"/>
        </w:rPr>
        <w:t>г. на Централната избирателна комисия</w:t>
      </w:r>
    </w:p>
    <w:p w:rsidR="00B94B6E" w:rsidRPr="00D35232" w:rsidRDefault="00B94B6E" w:rsidP="00B94B6E">
      <w:pPr>
        <w:pStyle w:val="a4"/>
        <w:jc w:val="both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jc w:val="center"/>
        <w:rPr>
          <w:rFonts w:ascii="Times New Roman" w:hAnsi="Times New Roman"/>
          <w:b/>
        </w:rPr>
      </w:pPr>
    </w:p>
    <w:p w:rsidR="00B94B6E" w:rsidRPr="00D35232" w:rsidRDefault="00B94B6E" w:rsidP="00B94B6E">
      <w:pPr>
        <w:pStyle w:val="a4"/>
        <w:jc w:val="center"/>
        <w:rPr>
          <w:rFonts w:ascii="Times New Roman" w:hAnsi="Times New Roman"/>
          <w:b/>
        </w:rPr>
      </w:pPr>
      <w:r w:rsidRPr="00D35232">
        <w:rPr>
          <w:rFonts w:ascii="Times New Roman" w:hAnsi="Times New Roman"/>
          <w:b/>
        </w:rPr>
        <w:t>Н А Р Е Ж Д А М:</w:t>
      </w:r>
    </w:p>
    <w:p w:rsidR="00B94B6E" w:rsidRPr="00D35232" w:rsidRDefault="00B94B6E" w:rsidP="00B94B6E">
      <w:pPr>
        <w:pStyle w:val="a4"/>
        <w:jc w:val="both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</w:rPr>
        <w:t>І.</w:t>
      </w:r>
      <w:r w:rsidRPr="00D35232">
        <w:rPr>
          <w:rFonts w:ascii="Times New Roman" w:hAnsi="Times New Roman"/>
        </w:rPr>
        <w:t xml:space="preserve"> Определям временни места по райони в Община Пловдив за поставяне на агитационни материали по време на предизборната кампания за произвеждане на избори</w:t>
      </w:r>
      <w:r>
        <w:rPr>
          <w:rFonts w:ascii="Times New Roman" w:hAnsi="Times New Roman"/>
        </w:rPr>
        <w:t xml:space="preserve">те за членове на Европейския парламент от Република България на 26 май 2019 г. </w:t>
      </w:r>
      <w:r w:rsidRPr="00D35232">
        <w:rPr>
          <w:rFonts w:ascii="Times New Roman" w:hAnsi="Times New Roman"/>
        </w:rPr>
        <w:t xml:space="preserve"> както следва:</w:t>
      </w:r>
    </w:p>
    <w:p w:rsidR="002D62BB" w:rsidRPr="00D35232" w:rsidRDefault="002D62BB" w:rsidP="00245054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3D1E8D">
      <w:pPr>
        <w:pStyle w:val="a4"/>
        <w:ind w:firstLine="708"/>
        <w:jc w:val="both"/>
        <w:rPr>
          <w:rFonts w:ascii="Times New Roman" w:hAnsi="Times New Roman"/>
        </w:rPr>
      </w:pPr>
    </w:p>
    <w:p w:rsidR="002D62BB" w:rsidRPr="00D35232" w:rsidRDefault="002D62BB" w:rsidP="00C3175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На територията на район „Централен”:</w:t>
      </w:r>
    </w:p>
    <w:p w:rsidR="002D62BB" w:rsidRPr="00D35232" w:rsidRDefault="002D62BB" w:rsidP="00C3175C">
      <w:pPr>
        <w:pStyle w:val="a4"/>
        <w:ind w:left="1068"/>
        <w:jc w:val="both"/>
        <w:rPr>
          <w:rFonts w:ascii="Times New Roman" w:hAnsi="Times New Roman"/>
          <w:b/>
          <w:u w:val="single"/>
        </w:rPr>
      </w:pPr>
    </w:p>
    <w:p w:rsidR="00193458" w:rsidRDefault="002D62BB" w:rsidP="00193458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ул. „</w:t>
      </w:r>
      <w:proofErr w:type="spellStart"/>
      <w:r w:rsidRPr="00D35232">
        <w:rPr>
          <w:rFonts w:ascii="Times New Roman" w:hAnsi="Times New Roman"/>
        </w:rPr>
        <w:t>Авксентий</w:t>
      </w:r>
      <w:proofErr w:type="spellEnd"/>
      <w:r w:rsidRPr="00D35232">
        <w:rPr>
          <w:rFonts w:ascii="Times New Roman" w:hAnsi="Times New Roman"/>
        </w:rPr>
        <w:t xml:space="preserve"> Велешки” кръстовището с ул. „Фили</w:t>
      </w:r>
      <w:r w:rsidR="009623EB">
        <w:rPr>
          <w:rFonts w:ascii="Times New Roman" w:hAnsi="Times New Roman"/>
        </w:rPr>
        <w:t>п Македонски” – рекламна</w:t>
      </w:r>
      <w:r w:rsidR="004311C8">
        <w:rPr>
          <w:rFonts w:ascii="Times New Roman" w:hAnsi="Times New Roman"/>
        </w:rPr>
        <w:t xml:space="preserve"> </w:t>
      </w:r>
    </w:p>
    <w:p w:rsidR="002D62BB" w:rsidRPr="00D35232" w:rsidRDefault="009623EB" w:rsidP="004311C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колона</w:t>
      </w:r>
    </w:p>
    <w:p w:rsidR="002D62BB" w:rsidRPr="00D35232" w:rsidRDefault="002D62BB" w:rsidP="003D1E8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1.2. ул. Михаил Такев </w:t>
      </w:r>
      <w:r w:rsidR="00193458">
        <w:rPr>
          <w:rFonts w:ascii="Times New Roman" w:hAnsi="Times New Roman"/>
        </w:rPr>
        <w:t xml:space="preserve">№16 кръстовището с ул. </w:t>
      </w:r>
      <w:r w:rsidRPr="00D35232">
        <w:rPr>
          <w:rFonts w:ascii="Times New Roman" w:hAnsi="Times New Roman"/>
        </w:rPr>
        <w:t>„Ха</w:t>
      </w:r>
      <w:r w:rsidR="009623EB">
        <w:rPr>
          <w:rFonts w:ascii="Times New Roman" w:hAnsi="Times New Roman"/>
        </w:rPr>
        <w:t xml:space="preserve">джи </w:t>
      </w:r>
      <w:proofErr w:type="spellStart"/>
      <w:r w:rsidR="009623EB">
        <w:rPr>
          <w:rFonts w:ascii="Times New Roman" w:hAnsi="Times New Roman"/>
        </w:rPr>
        <w:t>Поптилев</w:t>
      </w:r>
      <w:proofErr w:type="spellEnd"/>
      <w:r w:rsidR="009623EB">
        <w:rPr>
          <w:rFonts w:ascii="Times New Roman" w:hAnsi="Times New Roman"/>
        </w:rPr>
        <w:t>” – рекламна колона</w:t>
      </w:r>
    </w:p>
    <w:p w:rsidR="002D62BB" w:rsidRPr="00D35232" w:rsidRDefault="002D62BB" w:rsidP="003D1E8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1.3. ул. „</w:t>
      </w:r>
      <w:proofErr w:type="spellStart"/>
      <w:r w:rsidRPr="00D35232">
        <w:rPr>
          <w:rFonts w:ascii="Times New Roman" w:hAnsi="Times New Roman"/>
        </w:rPr>
        <w:t>Авксентий</w:t>
      </w:r>
      <w:proofErr w:type="spellEnd"/>
      <w:r w:rsidRPr="00D35232">
        <w:rPr>
          <w:rFonts w:ascii="Times New Roman" w:hAnsi="Times New Roman"/>
        </w:rPr>
        <w:t xml:space="preserve"> Велешки” кръстовището с у</w:t>
      </w:r>
      <w:r w:rsidR="009623EB">
        <w:rPr>
          <w:rFonts w:ascii="Times New Roman" w:hAnsi="Times New Roman"/>
        </w:rPr>
        <w:t>л. „</w:t>
      </w:r>
      <w:proofErr w:type="spellStart"/>
      <w:r w:rsidR="009623EB">
        <w:rPr>
          <w:rFonts w:ascii="Times New Roman" w:hAnsi="Times New Roman"/>
        </w:rPr>
        <w:t>Гладстон</w:t>
      </w:r>
      <w:proofErr w:type="spellEnd"/>
      <w:r w:rsidR="009623EB">
        <w:rPr>
          <w:rFonts w:ascii="Times New Roman" w:hAnsi="Times New Roman"/>
        </w:rPr>
        <w:t>” – рекламна колона</w:t>
      </w:r>
    </w:p>
    <w:p w:rsidR="00193458" w:rsidRDefault="00193458" w:rsidP="00193458">
      <w:pPr>
        <w:pStyle w:val="a4"/>
        <w:tabs>
          <w:tab w:val="left" w:pos="993"/>
        </w:tabs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ул. „Княз Александър Дондуков-</w:t>
      </w:r>
      <w:proofErr w:type="spellStart"/>
      <w:r>
        <w:rPr>
          <w:rFonts w:ascii="Times New Roman" w:hAnsi="Times New Roman"/>
        </w:rPr>
        <w:t>Корсаков</w:t>
      </w:r>
      <w:proofErr w:type="spellEnd"/>
      <w:r>
        <w:rPr>
          <w:rFonts w:ascii="Times New Roman" w:hAnsi="Times New Roman"/>
        </w:rPr>
        <w:t>“  югозападно от бивша сладкарница</w:t>
      </w:r>
    </w:p>
    <w:p w:rsidR="00193458" w:rsidRPr="00D35232" w:rsidRDefault="00193458" w:rsidP="00193458">
      <w:pPr>
        <w:pStyle w:val="a4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„Стената“ – рекламна колона</w:t>
      </w:r>
    </w:p>
    <w:p w:rsidR="00193458" w:rsidRDefault="002D62BB" w:rsidP="00547F2E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1.5. </w:t>
      </w:r>
      <w:r w:rsidR="00193458">
        <w:rPr>
          <w:rFonts w:ascii="Times New Roman" w:hAnsi="Times New Roman"/>
        </w:rPr>
        <w:t xml:space="preserve">бул. „Цар Борис </w:t>
      </w:r>
      <w:r w:rsidR="00193458">
        <w:rPr>
          <w:rFonts w:ascii="Times New Roman" w:hAnsi="Times New Roman"/>
          <w:lang w:val="en-US"/>
        </w:rPr>
        <w:t>III</w:t>
      </w:r>
      <w:r w:rsidR="00193458">
        <w:rPr>
          <w:rFonts w:ascii="Times New Roman" w:hAnsi="Times New Roman"/>
        </w:rPr>
        <w:t xml:space="preserve"> Обединител“ № 50 кръстовището с бул. „Марица“ срещу</w:t>
      </w:r>
    </w:p>
    <w:p w:rsidR="002D62BB" w:rsidRDefault="00193458" w:rsidP="004311C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Водната палата</w:t>
      </w:r>
    </w:p>
    <w:p w:rsidR="00193458" w:rsidRPr="00193458" w:rsidRDefault="00193458" w:rsidP="00193458">
      <w:pPr>
        <w:pStyle w:val="a4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Предпазните огради на:</w:t>
      </w:r>
    </w:p>
    <w:p w:rsidR="002D62BB" w:rsidRPr="00D35232" w:rsidRDefault="002D62BB" w:rsidP="00547F2E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- бул. „Христо Ботев” кръстовището с ул. „</w:t>
      </w:r>
      <w:proofErr w:type="spellStart"/>
      <w:r w:rsidRPr="00D35232">
        <w:rPr>
          <w:rFonts w:ascii="Times New Roman" w:hAnsi="Times New Roman"/>
        </w:rPr>
        <w:t>Авксентий</w:t>
      </w:r>
      <w:proofErr w:type="spellEnd"/>
      <w:r w:rsidRPr="00D35232">
        <w:rPr>
          <w:rFonts w:ascii="Times New Roman" w:hAnsi="Times New Roman"/>
        </w:rPr>
        <w:t xml:space="preserve"> Велешки” – тютюнев склад</w:t>
      </w:r>
    </w:p>
    <w:p w:rsidR="00193458" w:rsidRDefault="002D62BB" w:rsidP="00547F2E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- бул. „Христо Ботев” № 63, североизточния ъгъл на кръстовището с бул. „Цар Борис </w:t>
      </w:r>
      <w:r w:rsidRPr="00D35232">
        <w:rPr>
          <w:rFonts w:ascii="Times New Roman" w:hAnsi="Times New Roman"/>
          <w:lang w:val="en-US"/>
        </w:rPr>
        <w:t>III</w:t>
      </w:r>
      <w:r w:rsidRPr="00D35232">
        <w:rPr>
          <w:rFonts w:ascii="Times New Roman" w:hAnsi="Times New Roman"/>
        </w:rPr>
        <w:t xml:space="preserve"> </w:t>
      </w:r>
    </w:p>
    <w:p w:rsidR="002D62BB" w:rsidRPr="00D35232" w:rsidRDefault="002D62BB" w:rsidP="004311C8">
      <w:pPr>
        <w:pStyle w:val="a4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Обединител”</w:t>
      </w:r>
      <w:r w:rsidR="00193458">
        <w:rPr>
          <w:rFonts w:ascii="Times New Roman" w:hAnsi="Times New Roman"/>
        </w:rPr>
        <w:t xml:space="preserve"> /в посока бул. „Христо Ботев“/</w:t>
      </w:r>
    </w:p>
    <w:p w:rsidR="002D62BB" w:rsidRDefault="002D62BB" w:rsidP="00547F2E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- бул. „Христо Ботев” – </w:t>
      </w:r>
      <w:r w:rsidR="009623EB">
        <w:rPr>
          <w:rFonts w:ascii="Times New Roman" w:hAnsi="Times New Roman"/>
        </w:rPr>
        <w:t>западно от бензиностанция „Еко”</w:t>
      </w:r>
    </w:p>
    <w:p w:rsidR="00193458" w:rsidRDefault="009623EB" w:rsidP="00547F2E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бул. „Пещерско шосе” № 57 – западната ограда на поделение 26070 от страната на бул.</w:t>
      </w:r>
    </w:p>
    <w:p w:rsidR="009623EB" w:rsidRPr="00D35232" w:rsidRDefault="009623EB" w:rsidP="004311C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„Копривщица”</w:t>
      </w:r>
    </w:p>
    <w:p w:rsidR="00D35232" w:rsidRPr="00D35232" w:rsidRDefault="00D35232" w:rsidP="00D35232">
      <w:pPr>
        <w:pStyle w:val="a4"/>
        <w:jc w:val="both"/>
        <w:rPr>
          <w:rFonts w:ascii="Times New Roman" w:hAnsi="Times New Roman"/>
          <w:b/>
        </w:rPr>
      </w:pPr>
    </w:p>
    <w:p w:rsidR="002D62BB" w:rsidRPr="00D35232" w:rsidRDefault="002D62BB" w:rsidP="00547F2E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</w:rPr>
        <w:t xml:space="preserve">2. </w:t>
      </w:r>
      <w:r w:rsidRPr="00D35232">
        <w:rPr>
          <w:rFonts w:ascii="Times New Roman" w:hAnsi="Times New Roman"/>
          <w:b/>
          <w:u w:val="single"/>
        </w:rPr>
        <w:t>На територията на район „Източен”:</w:t>
      </w:r>
    </w:p>
    <w:p w:rsidR="002D62BB" w:rsidRPr="00D35232" w:rsidRDefault="002D62BB" w:rsidP="00547F2E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547F2E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2.1. източната ограда на </w:t>
      </w:r>
      <w:r w:rsidR="009623EB">
        <w:rPr>
          <w:rFonts w:ascii="Times New Roman" w:hAnsi="Times New Roman"/>
        </w:rPr>
        <w:t>стадион „Ботев” – ул. „Варшава”</w:t>
      </w:r>
    </w:p>
    <w:p w:rsidR="002D62BB" w:rsidRPr="00D35232" w:rsidRDefault="004311C8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</w:t>
      </w:r>
      <w:r w:rsidRPr="00D35232">
        <w:rPr>
          <w:rFonts w:ascii="Times New Roman" w:hAnsi="Times New Roman"/>
        </w:rPr>
        <w:t>анели за графит на ул. „</w:t>
      </w:r>
      <w:proofErr w:type="spellStart"/>
      <w:r w:rsidRPr="00D35232">
        <w:rPr>
          <w:rFonts w:ascii="Times New Roman" w:hAnsi="Times New Roman"/>
        </w:rPr>
        <w:t>Вратцата</w:t>
      </w:r>
      <w:proofErr w:type="spellEnd"/>
      <w:r>
        <w:rPr>
          <w:rFonts w:ascii="Times New Roman" w:hAnsi="Times New Roman"/>
        </w:rPr>
        <w:t>” до Детска ясла № 15</w:t>
      </w:r>
    </w:p>
    <w:p w:rsidR="002D62BB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2.3. </w:t>
      </w:r>
      <w:r w:rsidR="004311C8">
        <w:rPr>
          <w:rFonts w:ascii="Times New Roman" w:hAnsi="Times New Roman"/>
        </w:rPr>
        <w:t>гаражите на ул. „</w:t>
      </w:r>
      <w:proofErr w:type="spellStart"/>
      <w:r w:rsidR="004311C8">
        <w:rPr>
          <w:rFonts w:ascii="Times New Roman" w:hAnsi="Times New Roman"/>
        </w:rPr>
        <w:t>Ландос</w:t>
      </w:r>
      <w:proofErr w:type="spellEnd"/>
      <w:r w:rsidR="004311C8">
        <w:rPr>
          <w:rFonts w:ascii="Times New Roman" w:hAnsi="Times New Roman"/>
        </w:rPr>
        <w:t>“ и ул. „Крайречна“</w:t>
      </w:r>
    </w:p>
    <w:p w:rsidR="004311C8" w:rsidRDefault="004311C8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училище „Васил Левски“ отсреща</w:t>
      </w:r>
    </w:p>
    <w:p w:rsidR="004311C8" w:rsidRPr="00D35232" w:rsidRDefault="004311C8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сградата срещу ул. „Славянска“ № 95</w:t>
      </w:r>
    </w:p>
    <w:p w:rsidR="00D35232" w:rsidRPr="00D35232" w:rsidRDefault="00D35232" w:rsidP="00D35232">
      <w:pPr>
        <w:pStyle w:val="a4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3. На територията на район „Западен”: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3.1.  </w:t>
      </w:r>
      <w:proofErr w:type="spellStart"/>
      <w:r w:rsidRPr="00D35232">
        <w:rPr>
          <w:rFonts w:ascii="Times New Roman" w:hAnsi="Times New Roman"/>
        </w:rPr>
        <w:t>Коматевски</w:t>
      </w:r>
      <w:proofErr w:type="spellEnd"/>
      <w:r w:rsidRPr="00D35232">
        <w:rPr>
          <w:rFonts w:ascii="Times New Roman" w:hAnsi="Times New Roman"/>
        </w:rPr>
        <w:t xml:space="preserve"> комуникационен надлез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3.2. Комуникационен подлез на ЖП линия София-Пловдив в кв. </w:t>
      </w:r>
      <w:proofErr w:type="spellStart"/>
      <w:r w:rsidRPr="00D35232">
        <w:rPr>
          <w:rFonts w:ascii="Times New Roman" w:hAnsi="Times New Roman"/>
        </w:rPr>
        <w:t>Прослав</w:t>
      </w:r>
      <w:proofErr w:type="spellEnd"/>
      <w:r w:rsidRPr="00D35232">
        <w:rPr>
          <w:rFonts w:ascii="Times New Roman" w:hAnsi="Times New Roman"/>
        </w:rPr>
        <w:t xml:space="preserve"> и </w:t>
      </w:r>
      <w:r w:rsidR="009623EB">
        <w:rPr>
          <w:rFonts w:ascii="Times New Roman" w:hAnsi="Times New Roman"/>
        </w:rPr>
        <w:t>подпорна стена на р. Първенецка</w:t>
      </w:r>
    </w:p>
    <w:p w:rsidR="002D62BB" w:rsidRPr="00D35232" w:rsidRDefault="009623EB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="002D62BB" w:rsidRPr="00D35232">
        <w:rPr>
          <w:rFonts w:ascii="Times New Roman" w:hAnsi="Times New Roman"/>
        </w:rPr>
        <w:t>. метална ограда на бул. „Пещерско шосе” до бивша Гарнизонна фурна</w:t>
      </w:r>
    </w:p>
    <w:p w:rsidR="002D62BB" w:rsidRPr="00D35232" w:rsidRDefault="009623EB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="002D62BB" w:rsidRPr="00D35232">
        <w:rPr>
          <w:rFonts w:ascii="Times New Roman" w:hAnsi="Times New Roman"/>
        </w:rPr>
        <w:t xml:space="preserve">. сгради на пенсионерски клуб и бивше кметство в кв. </w:t>
      </w:r>
      <w:proofErr w:type="spellStart"/>
      <w:r w:rsidR="002D62BB" w:rsidRPr="00D35232">
        <w:rPr>
          <w:rFonts w:ascii="Times New Roman" w:hAnsi="Times New Roman"/>
        </w:rPr>
        <w:t>Прослав</w:t>
      </w:r>
      <w:proofErr w:type="spellEnd"/>
    </w:p>
    <w:p w:rsidR="002D62BB" w:rsidRPr="00D35232" w:rsidRDefault="009623EB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</w:t>
      </w:r>
      <w:r w:rsidR="002D62BB" w:rsidRPr="00D35232">
        <w:rPr>
          <w:rFonts w:ascii="Times New Roman" w:hAnsi="Times New Roman"/>
        </w:rPr>
        <w:t>. всички трафопостове на Район „Западен”</w:t>
      </w:r>
    </w:p>
    <w:p w:rsidR="00D35232" w:rsidRPr="00D35232" w:rsidRDefault="00D35232" w:rsidP="00D35232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4.  На територията на район „Северен”: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4.1. За кв. 1 по плана кв. „Северно от Панаирни палати”, гр. Пловдив – метални врати на трафопост на ул. „Барикадите” до № 12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4.2. За кв. 1 по плана на кв. „Северно от Панаирни палати” – гр. Пловдив – метални врати на трафопост на бул. „Дунав” до № 190</w:t>
      </w:r>
    </w:p>
    <w:p w:rsidR="002D62BB" w:rsidRPr="00D35232" w:rsidRDefault="004311C8" w:rsidP="002029F1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="002D62BB" w:rsidRPr="00D35232">
        <w:rPr>
          <w:rFonts w:ascii="Times New Roman" w:hAnsi="Times New Roman"/>
        </w:rPr>
        <w:t xml:space="preserve">южно от кв. 604А по плана на </w:t>
      </w:r>
      <w:r>
        <w:rPr>
          <w:rFonts w:ascii="Times New Roman" w:hAnsi="Times New Roman"/>
        </w:rPr>
        <w:t xml:space="preserve">Пета градска </w:t>
      </w:r>
      <w:r w:rsidR="002D62BB" w:rsidRPr="00D35232">
        <w:rPr>
          <w:rFonts w:ascii="Times New Roman" w:hAnsi="Times New Roman"/>
        </w:rPr>
        <w:t>част, гр. Пловдив - пл. „Чехов” градинката – метални врати на трафопост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4.4. За кв. 554 по плана на </w:t>
      </w:r>
      <w:r w:rsidR="004311C8">
        <w:rPr>
          <w:rFonts w:ascii="Times New Roman" w:hAnsi="Times New Roman"/>
        </w:rPr>
        <w:t>пета градска</w:t>
      </w:r>
      <w:r w:rsidRPr="00D35232">
        <w:rPr>
          <w:rFonts w:ascii="Times New Roman" w:hAnsi="Times New Roman"/>
        </w:rPr>
        <w:t xml:space="preserve"> част, гр. Пловдив -  пл. „Неофит Рилски” – метални врати на трафопост – ул. „Неофит Рилски” и ул. „Карловска”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4.5. </w:t>
      </w:r>
      <w:r w:rsidR="004311C8" w:rsidRPr="00D35232">
        <w:rPr>
          <w:rFonts w:ascii="Times New Roman" w:hAnsi="Times New Roman"/>
        </w:rPr>
        <w:t xml:space="preserve">За кв. 644 по плана на </w:t>
      </w:r>
      <w:r w:rsidR="004311C8">
        <w:rPr>
          <w:rFonts w:ascii="Times New Roman" w:hAnsi="Times New Roman"/>
        </w:rPr>
        <w:t>пета градска</w:t>
      </w:r>
      <w:r w:rsidR="004311C8" w:rsidRPr="00D35232">
        <w:rPr>
          <w:rFonts w:ascii="Times New Roman" w:hAnsi="Times New Roman"/>
        </w:rPr>
        <w:t xml:space="preserve"> част, гр. Пловдив - ул. „Полк. Бонев” срещу № 28 – метални врати на трафопост</w:t>
      </w:r>
    </w:p>
    <w:p w:rsidR="004C0BD5" w:rsidRDefault="002D62BB" w:rsidP="004C0BD5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4.6. </w:t>
      </w:r>
      <w:r w:rsidR="004C0BD5">
        <w:rPr>
          <w:rFonts w:ascii="Times New Roman" w:hAnsi="Times New Roman"/>
        </w:rPr>
        <w:t>За кв. 8 по плана на кв. „</w:t>
      </w:r>
      <w:r w:rsidR="004C0BD5" w:rsidRPr="00D35232">
        <w:rPr>
          <w:rFonts w:ascii="Times New Roman" w:hAnsi="Times New Roman"/>
        </w:rPr>
        <w:t>Тодор Каблешков”, гр. Пловдив  - ул. „Стоян Заимов”, източно от Жилищен блок на № 16 – метални врати на трафопост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</w:t>
      </w:r>
      <w:r w:rsidR="004C0BD5">
        <w:rPr>
          <w:rFonts w:ascii="Times New Roman" w:hAnsi="Times New Roman"/>
        </w:rPr>
        <w:t>7</w:t>
      </w:r>
      <w:r w:rsidRPr="00D35232">
        <w:rPr>
          <w:rFonts w:ascii="Times New Roman" w:hAnsi="Times New Roman"/>
        </w:rPr>
        <w:t>. За кв. 1 по плана на кв. „Тодор Каблешков”, гр. Пловдив - ул. „Филипово” и ул. „</w:t>
      </w:r>
      <w:proofErr w:type="spellStart"/>
      <w:r w:rsidRPr="00D35232">
        <w:rPr>
          <w:rFonts w:ascii="Times New Roman" w:hAnsi="Times New Roman"/>
        </w:rPr>
        <w:t>Вук</w:t>
      </w:r>
      <w:proofErr w:type="spellEnd"/>
      <w:r w:rsidRPr="00D35232">
        <w:rPr>
          <w:rFonts w:ascii="Times New Roman" w:hAnsi="Times New Roman"/>
        </w:rPr>
        <w:t xml:space="preserve"> </w:t>
      </w:r>
      <w:proofErr w:type="spellStart"/>
      <w:r w:rsidRPr="00D35232">
        <w:rPr>
          <w:rFonts w:ascii="Times New Roman" w:hAnsi="Times New Roman"/>
        </w:rPr>
        <w:t>Караджич</w:t>
      </w:r>
      <w:proofErr w:type="spellEnd"/>
      <w:r w:rsidRPr="00D35232">
        <w:rPr>
          <w:rFonts w:ascii="Times New Roman" w:hAnsi="Times New Roman"/>
        </w:rPr>
        <w:t>” – източната стена на „Битова тъкан” ЕООД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</w:t>
      </w:r>
      <w:r w:rsidR="004C0BD5">
        <w:rPr>
          <w:rFonts w:ascii="Times New Roman" w:hAnsi="Times New Roman"/>
        </w:rPr>
        <w:t>8</w:t>
      </w:r>
      <w:r w:rsidRPr="00D35232">
        <w:rPr>
          <w:rFonts w:ascii="Times New Roman" w:hAnsi="Times New Roman"/>
        </w:rPr>
        <w:t>. За кв. 1А по плана на „Артерия аерогара”, гр. Пловдив - ул. „Мануш Войвода” – срещу № 9 - метални врати на трафопост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</w:t>
      </w:r>
      <w:r w:rsidR="004C0BD5">
        <w:rPr>
          <w:rFonts w:ascii="Times New Roman" w:hAnsi="Times New Roman"/>
        </w:rPr>
        <w:t>9</w:t>
      </w:r>
      <w:r w:rsidRPr="00D35232">
        <w:rPr>
          <w:rFonts w:ascii="Times New Roman" w:hAnsi="Times New Roman"/>
        </w:rPr>
        <w:t>. За кв. 4 по плана на кв. „Тодор Каблешков”, гр. Пловдив - бул. „Васил Априлов” и ул. „Напредък” – северозапад – бетонни пана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</w:t>
      </w:r>
      <w:r w:rsidR="004C0BD5">
        <w:rPr>
          <w:rFonts w:ascii="Times New Roman" w:hAnsi="Times New Roman"/>
        </w:rPr>
        <w:t>0</w:t>
      </w:r>
      <w:r w:rsidRPr="00D35232">
        <w:rPr>
          <w:rFonts w:ascii="Times New Roman" w:hAnsi="Times New Roman"/>
        </w:rPr>
        <w:t>. За кв. 7 по плана на кв. „Тодор Каблешков”, гр. Пловдив -  ул. „Кипарис” – северната метална ограда на ОУ „Панайот Волов”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</w:t>
      </w:r>
      <w:r w:rsidR="004C0BD5">
        <w:rPr>
          <w:rFonts w:ascii="Times New Roman" w:hAnsi="Times New Roman"/>
        </w:rPr>
        <w:t>1</w:t>
      </w:r>
      <w:r w:rsidRPr="00D35232">
        <w:rPr>
          <w:rFonts w:ascii="Times New Roman" w:hAnsi="Times New Roman"/>
        </w:rPr>
        <w:t>. За кв. 7 по плана на кв. „Тодор Каблешков”, гр. Пловдив - ул. „</w:t>
      </w:r>
      <w:proofErr w:type="spellStart"/>
      <w:r w:rsidRPr="00D35232">
        <w:rPr>
          <w:rFonts w:ascii="Times New Roman" w:hAnsi="Times New Roman"/>
        </w:rPr>
        <w:t>Дилянка</w:t>
      </w:r>
      <w:proofErr w:type="spellEnd"/>
      <w:r w:rsidRPr="00D35232">
        <w:rPr>
          <w:rFonts w:ascii="Times New Roman" w:hAnsi="Times New Roman"/>
        </w:rPr>
        <w:t>” – метални врати на трафопост в ОУ „Панайот Волов”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</w:t>
      </w:r>
      <w:r w:rsidR="004C0BD5">
        <w:rPr>
          <w:rFonts w:ascii="Times New Roman" w:hAnsi="Times New Roman"/>
        </w:rPr>
        <w:t>2</w:t>
      </w:r>
      <w:r w:rsidRPr="00D35232">
        <w:rPr>
          <w:rFonts w:ascii="Times New Roman" w:hAnsi="Times New Roman"/>
        </w:rPr>
        <w:t>. За кв. 11 по плана на кв. „Тодор Каблешков”, гр. Пловдив - ул. „</w:t>
      </w:r>
      <w:proofErr w:type="spellStart"/>
      <w:r w:rsidRPr="00D35232">
        <w:rPr>
          <w:rFonts w:ascii="Times New Roman" w:hAnsi="Times New Roman"/>
        </w:rPr>
        <w:t>Дилянка</w:t>
      </w:r>
      <w:proofErr w:type="spellEnd"/>
      <w:r w:rsidRPr="00D35232">
        <w:rPr>
          <w:rFonts w:ascii="Times New Roman" w:hAnsi="Times New Roman"/>
        </w:rPr>
        <w:t>” – северната фасада на бивш битов комбинат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</w:t>
      </w:r>
      <w:r w:rsidR="004C0BD5">
        <w:rPr>
          <w:rFonts w:ascii="Times New Roman" w:hAnsi="Times New Roman"/>
        </w:rPr>
        <w:t>3</w:t>
      </w:r>
      <w:r w:rsidRPr="00D35232">
        <w:rPr>
          <w:rFonts w:ascii="Times New Roman" w:hAnsi="Times New Roman"/>
        </w:rPr>
        <w:t xml:space="preserve">. За кв. 4 по плана на кв. „Захарна фабрика”, гр. Пловдив - ул. „Атанас </w:t>
      </w:r>
      <w:proofErr w:type="spellStart"/>
      <w:r w:rsidRPr="00D35232">
        <w:rPr>
          <w:rFonts w:ascii="Times New Roman" w:hAnsi="Times New Roman"/>
        </w:rPr>
        <w:t>Канарев</w:t>
      </w:r>
      <w:proofErr w:type="spellEnd"/>
      <w:r w:rsidRPr="00D35232">
        <w:rPr>
          <w:rFonts w:ascii="Times New Roman" w:hAnsi="Times New Roman"/>
        </w:rPr>
        <w:t>” – метални врати на трафопост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</w:t>
      </w:r>
      <w:r w:rsidR="004C0BD5">
        <w:rPr>
          <w:rFonts w:ascii="Times New Roman" w:hAnsi="Times New Roman"/>
        </w:rPr>
        <w:t>4</w:t>
      </w:r>
      <w:r w:rsidRPr="00D35232">
        <w:rPr>
          <w:rFonts w:ascii="Times New Roman" w:hAnsi="Times New Roman"/>
        </w:rPr>
        <w:t xml:space="preserve">. За кв. 12 по плана на кв. „Захарна фабрика”, гр. Пловдив -  ул. „Пантелей Генов” и ул. „Генерал </w:t>
      </w:r>
      <w:proofErr w:type="spellStart"/>
      <w:r w:rsidRPr="00D35232">
        <w:rPr>
          <w:rFonts w:ascii="Times New Roman" w:hAnsi="Times New Roman"/>
        </w:rPr>
        <w:t>Кутузов</w:t>
      </w:r>
      <w:proofErr w:type="spellEnd"/>
      <w:r w:rsidRPr="00D35232">
        <w:rPr>
          <w:rFonts w:ascii="Times New Roman" w:hAnsi="Times New Roman"/>
        </w:rPr>
        <w:t>” – метални врати на трафопост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</w:t>
      </w:r>
      <w:r w:rsidR="004C0BD5">
        <w:rPr>
          <w:rFonts w:ascii="Times New Roman" w:hAnsi="Times New Roman"/>
        </w:rPr>
        <w:t>5</w:t>
      </w:r>
      <w:r w:rsidRPr="00D35232">
        <w:rPr>
          <w:rFonts w:ascii="Times New Roman" w:hAnsi="Times New Roman"/>
        </w:rPr>
        <w:t>. За кв. 143 по плана на кв. „Северно от панаирни палати”, гр. Пловдив - ул. „Ален Мак” и ул. „Данте” – метални врати на трафопост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</w:t>
      </w:r>
      <w:r w:rsidR="004C0BD5">
        <w:rPr>
          <w:rFonts w:ascii="Times New Roman" w:hAnsi="Times New Roman"/>
        </w:rPr>
        <w:t>6</w:t>
      </w:r>
      <w:r w:rsidRPr="00D35232">
        <w:rPr>
          <w:rFonts w:ascii="Times New Roman" w:hAnsi="Times New Roman"/>
        </w:rPr>
        <w:t>. За кв. 148 по плана на кв. „Северно от панаирни палати”, гр. Пловдив - ул. „Милеви скали” – метални врати на трафопост</w:t>
      </w:r>
    </w:p>
    <w:p w:rsidR="00D35232" w:rsidRPr="00D35232" w:rsidRDefault="00D35232" w:rsidP="00D35232">
      <w:pPr>
        <w:pStyle w:val="a4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5. На територията на район „Южен”: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5.1. До поликлиниката на Събота пазар – 1 цилиндър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5.2. ул. „Гоце Делчев” – ул. „Братя Бъкстон” – до клуба – 1 призма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5.3. </w:t>
      </w:r>
      <w:r w:rsidR="004C0BD5">
        <w:rPr>
          <w:rFonts w:ascii="Times New Roman" w:hAnsi="Times New Roman"/>
        </w:rPr>
        <w:t>ограда на обект на ул. „Георги Кондолов“ № 42</w:t>
      </w:r>
    </w:p>
    <w:p w:rsidR="002D62BB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5.4. </w:t>
      </w:r>
      <w:r w:rsidR="004C0BD5">
        <w:rPr>
          <w:rFonts w:ascii="Times New Roman" w:hAnsi="Times New Roman"/>
        </w:rPr>
        <w:t>м</w:t>
      </w:r>
      <w:r w:rsidRPr="00D35232">
        <w:rPr>
          <w:rFonts w:ascii="Times New Roman" w:hAnsi="Times New Roman"/>
        </w:rPr>
        <w:t>етална ограда на ул. „</w:t>
      </w:r>
      <w:r w:rsidR="004C0BD5">
        <w:rPr>
          <w:rFonts w:ascii="Times New Roman" w:hAnsi="Times New Roman"/>
        </w:rPr>
        <w:t>Димитър Талев</w:t>
      </w:r>
      <w:r w:rsidRPr="00D35232">
        <w:rPr>
          <w:rFonts w:ascii="Times New Roman" w:hAnsi="Times New Roman"/>
        </w:rPr>
        <w:t xml:space="preserve">” № </w:t>
      </w:r>
      <w:r w:rsidR="004C0BD5">
        <w:rPr>
          <w:rFonts w:ascii="Times New Roman" w:hAnsi="Times New Roman"/>
        </w:rPr>
        <w:t>59</w:t>
      </w:r>
    </w:p>
    <w:p w:rsidR="004C0BD5" w:rsidRPr="00D35232" w:rsidRDefault="009623EB" w:rsidP="004C0BD5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</w:t>
      </w:r>
      <w:r w:rsidR="004C0BD5">
        <w:rPr>
          <w:rFonts w:ascii="Times New Roman" w:hAnsi="Times New Roman"/>
        </w:rPr>
        <w:t>в</w:t>
      </w:r>
      <w:r w:rsidR="004C0BD5" w:rsidRPr="00D35232">
        <w:rPr>
          <w:rFonts w:ascii="Times New Roman" w:hAnsi="Times New Roman"/>
        </w:rPr>
        <w:t xml:space="preserve"> кв. </w:t>
      </w:r>
      <w:proofErr w:type="spellStart"/>
      <w:r w:rsidR="004C0BD5" w:rsidRPr="00D35232">
        <w:rPr>
          <w:rFonts w:ascii="Times New Roman" w:hAnsi="Times New Roman"/>
        </w:rPr>
        <w:t>Коматево</w:t>
      </w:r>
      <w:proofErr w:type="spellEnd"/>
      <w:r w:rsidR="004C0BD5" w:rsidRPr="00D35232">
        <w:rPr>
          <w:rFonts w:ascii="Times New Roman" w:hAnsi="Times New Roman"/>
        </w:rPr>
        <w:t xml:space="preserve"> – на обръщалото на автобуси – </w:t>
      </w:r>
      <w:proofErr w:type="spellStart"/>
      <w:r w:rsidR="004C0BD5" w:rsidRPr="00D35232">
        <w:rPr>
          <w:rFonts w:ascii="Times New Roman" w:hAnsi="Times New Roman"/>
        </w:rPr>
        <w:t>нефункциониращ</w:t>
      </w:r>
      <w:proofErr w:type="spellEnd"/>
      <w:r w:rsidR="004C0BD5" w:rsidRPr="00D35232">
        <w:rPr>
          <w:rFonts w:ascii="Times New Roman" w:hAnsi="Times New Roman"/>
        </w:rPr>
        <w:t xml:space="preserve"> павилион</w:t>
      </w:r>
    </w:p>
    <w:p w:rsidR="00D35232" w:rsidRPr="00D35232" w:rsidRDefault="00D35232" w:rsidP="00245054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6. На територията на район „Тракия”: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83703B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6.1. Административна сграда на зеленчуков пазар до блок № 91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2</w:t>
      </w:r>
      <w:r w:rsidRPr="00D35232">
        <w:rPr>
          <w:rFonts w:ascii="Times New Roman" w:hAnsi="Times New Roman"/>
        </w:rPr>
        <w:t>. Табло за плакати и обяви на бул. „Освобождение” до блок №16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3</w:t>
      </w:r>
      <w:r w:rsidRPr="00D35232">
        <w:rPr>
          <w:rFonts w:ascii="Times New Roman" w:hAnsi="Times New Roman"/>
        </w:rPr>
        <w:t>. Табло за плакати и обяви до бараките зад блок №10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4</w:t>
      </w:r>
      <w:r w:rsidRPr="00D35232">
        <w:rPr>
          <w:rFonts w:ascii="Times New Roman" w:hAnsi="Times New Roman"/>
        </w:rPr>
        <w:t>. Цилиндрично табло за плакати и обяви срещу магазин „Форум”</w:t>
      </w:r>
    </w:p>
    <w:p w:rsidR="002D62BB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lastRenderedPageBreak/>
        <w:t>6.</w:t>
      </w:r>
      <w:r w:rsidR="0083703B">
        <w:rPr>
          <w:rFonts w:ascii="Times New Roman" w:hAnsi="Times New Roman"/>
        </w:rPr>
        <w:t>5</w:t>
      </w:r>
      <w:r w:rsidRPr="00D35232">
        <w:rPr>
          <w:rFonts w:ascii="Times New Roman" w:hAnsi="Times New Roman"/>
        </w:rPr>
        <w:t>. Цилиндрично табло за плакати и обяви на ул. „Съединение” срещу блок № 3</w:t>
      </w:r>
    </w:p>
    <w:p w:rsidR="009623EB" w:rsidRPr="00D35232" w:rsidRDefault="009623EB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6</w:t>
      </w:r>
      <w:r>
        <w:rPr>
          <w:rFonts w:ascii="Times New Roman" w:hAnsi="Times New Roman"/>
        </w:rPr>
        <w:t>. Табло за обяви на входа на супермаркет „Триумф” на ул. „Шипка”.</w:t>
      </w: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3E7563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II</w:t>
      </w:r>
      <w:r w:rsidRPr="00D35232">
        <w:rPr>
          <w:rFonts w:ascii="Times New Roman" w:hAnsi="Times New Roman"/>
          <w:b/>
        </w:rPr>
        <w:t>.</w:t>
      </w:r>
      <w:r w:rsidRPr="00D35232">
        <w:rPr>
          <w:rFonts w:ascii="Times New Roman" w:hAnsi="Times New Roman"/>
        </w:rPr>
        <w:t xml:space="preserve"> В съотве</w:t>
      </w:r>
      <w:r w:rsidR="00B94B6E">
        <w:rPr>
          <w:rFonts w:ascii="Times New Roman" w:hAnsi="Times New Roman"/>
        </w:rPr>
        <w:t>тствие с разпоредбите на Изборния</w:t>
      </w:r>
      <w:r w:rsidRPr="00D35232">
        <w:rPr>
          <w:rFonts w:ascii="Times New Roman" w:hAnsi="Times New Roman"/>
        </w:rPr>
        <w:t xml:space="preserve"> кодекс се забранява:</w:t>
      </w:r>
    </w:p>
    <w:p w:rsidR="002D62BB" w:rsidRPr="00D35232" w:rsidRDefault="002D62BB" w:rsidP="00C3175C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1.Унищожаването и заличаването на агитационни материали, поставени по определения в Изборния кодекс ред, до края на изборния ден.</w:t>
      </w:r>
    </w:p>
    <w:p w:rsidR="002D62BB" w:rsidRPr="00D35232" w:rsidRDefault="002D62BB" w:rsidP="00C3175C">
      <w:pPr>
        <w:pStyle w:val="a4"/>
        <w:tabs>
          <w:tab w:val="left" w:pos="142"/>
          <w:tab w:val="left" w:pos="284"/>
        </w:tabs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  <w:t xml:space="preserve">2.Поставянето на агитационни материали на партии, коалиции и инициативни комитети в изборните помещения, както и на разстояние, по-малко от </w:t>
      </w:r>
      <w:smartTag w:uri="urn:schemas-microsoft-com:office:smarttags" w:element="metricconverter">
        <w:smartTagPr>
          <w:attr w:name="ProductID" w:val="50 метра"/>
        </w:smartTagPr>
        <w:r w:rsidRPr="00D35232">
          <w:rPr>
            <w:rFonts w:ascii="Times New Roman" w:hAnsi="Times New Roman"/>
          </w:rPr>
          <w:t>50 метра</w:t>
        </w:r>
      </w:smartTag>
      <w:r w:rsidRPr="00D35232">
        <w:rPr>
          <w:rFonts w:ascii="Times New Roman" w:hAnsi="Times New Roman"/>
        </w:rPr>
        <w:t xml:space="preserve"> от входа на сградата, в която е изборното помещение, през изборния ден и до края на гласуването.</w:t>
      </w:r>
    </w:p>
    <w:p w:rsidR="002D62BB" w:rsidRPr="00D35232" w:rsidRDefault="002D62BB" w:rsidP="00C3175C">
      <w:pPr>
        <w:pStyle w:val="a4"/>
        <w:tabs>
          <w:tab w:val="left" w:pos="142"/>
          <w:tab w:val="left" w:pos="284"/>
        </w:tabs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  <w:t>3.  Използването на държавния и общинския транспорт за предизборна агитация.</w:t>
      </w:r>
    </w:p>
    <w:p w:rsidR="002D62BB" w:rsidRPr="00D35232" w:rsidRDefault="002D62BB" w:rsidP="00C3175C">
      <w:pPr>
        <w:pStyle w:val="a4"/>
        <w:tabs>
          <w:tab w:val="left" w:pos="142"/>
          <w:tab w:val="left" w:pos="284"/>
        </w:tabs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  <w:t>4. 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движението, както и на материали, които накърняват добрите нрави, честта и доброто име на кандидатите.</w:t>
      </w:r>
    </w:p>
    <w:p w:rsidR="002D62BB" w:rsidRPr="00D35232" w:rsidRDefault="002D62BB" w:rsidP="00C3175C">
      <w:pPr>
        <w:pStyle w:val="a4"/>
        <w:tabs>
          <w:tab w:val="left" w:pos="142"/>
          <w:tab w:val="left" w:pos="284"/>
        </w:tabs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  <w:t>5. Поставянето на агитационни материали на сгради, огради и витрини – без изричното разрешение на собственика или управителя на имота.</w:t>
      </w:r>
    </w:p>
    <w:p w:rsidR="002D62BB" w:rsidRPr="00D35232" w:rsidRDefault="002D62BB" w:rsidP="00C3175C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III</w:t>
      </w:r>
      <w:r w:rsidRPr="00D35232">
        <w:rPr>
          <w:rFonts w:ascii="Times New Roman" w:hAnsi="Times New Roman"/>
          <w:b/>
        </w:rPr>
        <w:t>.</w:t>
      </w:r>
      <w:r w:rsidRPr="00D35232">
        <w:rPr>
          <w:rFonts w:ascii="Times New Roman" w:hAnsi="Times New Roman"/>
        </w:rPr>
        <w:t xml:space="preserve"> В седемдневен срок след изборния ден партиите, коалициите и инициативните комитети да премахнат поставените от тях агитационни материали.</w:t>
      </w:r>
    </w:p>
    <w:p w:rsidR="002D62BB" w:rsidRPr="00D35232" w:rsidRDefault="002D62BB" w:rsidP="00A2635F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IV</w:t>
      </w:r>
      <w:r w:rsidRPr="00D35232">
        <w:rPr>
          <w:rFonts w:ascii="Times New Roman" w:hAnsi="Times New Roman"/>
          <w:b/>
        </w:rPr>
        <w:t>.</w:t>
      </w:r>
      <w:r w:rsidRPr="00D35232">
        <w:rPr>
          <w:rFonts w:ascii="Times New Roman" w:hAnsi="Times New Roman"/>
        </w:rPr>
        <w:t xml:space="preserve"> Настоящата заповед да се сведе до знанието на секретаря на община Пловдив, заместник – кмет ОР при община Пловдив, директора на Пловдивски общински инспекторат, кме</w:t>
      </w:r>
      <w:r w:rsidR="00D35232" w:rsidRPr="00D35232">
        <w:rPr>
          <w:rFonts w:ascii="Times New Roman" w:hAnsi="Times New Roman"/>
        </w:rPr>
        <w:t>товете на райони</w:t>
      </w:r>
      <w:r w:rsidRPr="00D35232">
        <w:rPr>
          <w:rFonts w:ascii="Times New Roman" w:hAnsi="Times New Roman"/>
        </w:rPr>
        <w:t>, директора на ОД на МВР – гр. Пловдив.</w:t>
      </w: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V</w:t>
      </w:r>
      <w:r w:rsidRPr="00D35232">
        <w:rPr>
          <w:rFonts w:ascii="Times New Roman" w:hAnsi="Times New Roman"/>
        </w:rPr>
        <w:t>. Настоящата заповед да се оповести чрез средствата за масова информация и да се обяви на интернет сайта на Община Пловдив.</w:t>
      </w:r>
    </w:p>
    <w:p w:rsidR="002D62BB" w:rsidRPr="00D35232" w:rsidRDefault="002D62BB" w:rsidP="00A2635F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VI</w:t>
      </w:r>
      <w:r w:rsidRPr="00D35232">
        <w:rPr>
          <w:rFonts w:ascii="Times New Roman" w:hAnsi="Times New Roman"/>
          <w:b/>
        </w:rPr>
        <w:t>.</w:t>
      </w:r>
      <w:r w:rsidRPr="00D35232">
        <w:rPr>
          <w:rFonts w:ascii="Times New Roman" w:hAnsi="Times New Roman"/>
        </w:rPr>
        <w:t xml:space="preserve"> Контрол по изпълнение на настоящата за</w:t>
      </w:r>
      <w:r w:rsidR="00B94B6E">
        <w:rPr>
          <w:rFonts w:ascii="Times New Roman" w:hAnsi="Times New Roman"/>
        </w:rPr>
        <w:t xml:space="preserve">повед възлагам на г-н Златин Велев -  заместник - кмет в </w:t>
      </w:r>
      <w:r w:rsidRPr="00D35232">
        <w:rPr>
          <w:rFonts w:ascii="Times New Roman" w:hAnsi="Times New Roman"/>
        </w:rPr>
        <w:t>Община Пловдив.</w:t>
      </w: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  <w:b/>
        </w:rPr>
      </w:pPr>
      <w:r w:rsidRPr="00D35232">
        <w:rPr>
          <w:rFonts w:ascii="Times New Roman" w:hAnsi="Times New Roman"/>
          <w:b/>
        </w:rPr>
        <w:t>ИНЖ. ИВАН ТОТЕВ</w:t>
      </w:r>
    </w:p>
    <w:p w:rsidR="002D62BB" w:rsidRDefault="00B94B6E" w:rsidP="008614DD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Кмет на О</w:t>
      </w:r>
      <w:r w:rsidR="002D62BB" w:rsidRPr="00D35232">
        <w:rPr>
          <w:rFonts w:ascii="Times New Roman" w:hAnsi="Times New Roman"/>
          <w:i/>
        </w:rPr>
        <w:t>бщина Пловдив</w:t>
      </w:r>
    </w:p>
    <w:p w:rsidR="00B94B6E" w:rsidRDefault="00B94B6E" w:rsidP="008614DD">
      <w:pPr>
        <w:pStyle w:val="a4"/>
        <w:rPr>
          <w:rFonts w:ascii="Times New Roman" w:hAnsi="Times New Roman"/>
          <w:i/>
        </w:rPr>
      </w:pPr>
    </w:p>
    <w:p w:rsidR="00B94B6E" w:rsidRDefault="00B94B6E" w:rsidP="008614DD">
      <w:pPr>
        <w:pStyle w:val="a4"/>
        <w:rPr>
          <w:rFonts w:ascii="Times New Roman" w:hAnsi="Times New Roman"/>
          <w:i/>
        </w:rPr>
      </w:pPr>
    </w:p>
    <w:p w:rsidR="002D62BB" w:rsidRPr="00D35232" w:rsidRDefault="0038241C" w:rsidP="008614D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(п)</w:t>
      </w:r>
      <w:bookmarkStart w:id="0" w:name="_GoBack"/>
      <w:bookmarkEnd w:id="0"/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3B7A6E">
      <w:pPr>
        <w:pStyle w:val="a4"/>
        <w:jc w:val="both"/>
        <w:rPr>
          <w:rFonts w:ascii="Times New Roman" w:hAnsi="Times New Roman"/>
          <w:i/>
        </w:rPr>
      </w:pPr>
    </w:p>
    <w:p w:rsidR="002D62BB" w:rsidRPr="00D35232" w:rsidRDefault="002D62BB" w:rsidP="003B7A6E">
      <w:pPr>
        <w:pStyle w:val="a4"/>
        <w:jc w:val="both"/>
        <w:rPr>
          <w:rFonts w:ascii="Times New Roman" w:hAnsi="Times New Roman"/>
          <w:i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Pr="00361BAA" w:rsidRDefault="002D62BB" w:rsidP="003B7A6E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62BB" w:rsidRDefault="002D62BB"/>
    <w:sectPr w:rsidR="002D62BB" w:rsidSect="00245054">
      <w:footerReference w:type="default" r:id="rId10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8E" w:rsidRDefault="009B528E" w:rsidP="00B94B6E">
      <w:pPr>
        <w:spacing w:after="0" w:line="240" w:lineRule="auto"/>
      </w:pPr>
      <w:r>
        <w:separator/>
      </w:r>
    </w:p>
  </w:endnote>
  <w:endnote w:type="continuationSeparator" w:id="0">
    <w:p w:rsidR="009B528E" w:rsidRDefault="009B528E" w:rsidP="00B9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274040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B94B6E" w:rsidRPr="00B94B6E" w:rsidRDefault="00B94B6E">
        <w:pPr>
          <w:pStyle w:val="a9"/>
          <w:jc w:val="right"/>
          <w:rPr>
            <w:b/>
            <w:sz w:val="20"/>
            <w:szCs w:val="20"/>
          </w:rPr>
        </w:pPr>
        <w:r w:rsidRPr="00B94B6E">
          <w:rPr>
            <w:b/>
            <w:sz w:val="20"/>
            <w:szCs w:val="20"/>
          </w:rPr>
          <w:fldChar w:fldCharType="begin"/>
        </w:r>
        <w:r w:rsidRPr="00B94B6E">
          <w:rPr>
            <w:b/>
            <w:sz w:val="20"/>
            <w:szCs w:val="20"/>
          </w:rPr>
          <w:instrText>PAGE   \* MERGEFORMAT</w:instrText>
        </w:r>
        <w:r w:rsidRPr="00B94B6E">
          <w:rPr>
            <w:b/>
            <w:sz w:val="20"/>
            <w:szCs w:val="20"/>
          </w:rPr>
          <w:fldChar w:fldCharType="separate"/>
        </w:r>
        <w:r w:rsidR="0038241C">
          <w:rPr>
            <w:b/>
            <w:noProof/>
            <w:sz w:val="20"/>
            <w:szCs w:val="20"/>
          </w:rPr>
          <w:t>2</w:t>
        </w:r>
        <w:r w:rsidRPr="00B94B6E">
          <w:rPr>
            <w:b/>
            <w:sz w:val="20"/>
            <w:szCs w:val="20"/>
          </w:rPr>
          <w:fldChar w:fldCharType="end"/>
        </w:r>
        <w:r w:rsidRPr="00B94B6E">
          <w:rPr>
            <w:b/>
            <w:sz w:val="20"/>
            <w:szCs w:val="20"/>
          </w:rPr>
          <w:t>/3</w:t>
        </w:r>
      </w:p>
    </w:sdtContent>
  </w:sdt>
  <w:p w:rsidR="00B94B6E" w:rsidRDefault="00B94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8E" w:rsidRDefault="009B528E" w:rsidP="00B94B6E">
      <w:pPr>
        <w:spacing w:after="0" w:line="240" w:lineRule="auto"/>
      </w:pPr>
      <w:r>
        <w:separator/>
      </w:r>
    </w:p>
  </w:footnote>
  <w:footnote w:type="continuationSeparator" w:id="0">
    <w:p w:rsidR="009B528E" w:rsidRDefault="009B528E" w:rsidP="00B9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F72AD"/>
    <w:multiLevelType w:val="multilevel"/>
    <w:tmpl w:val="E75E84A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6E"/>
    <w:rsid w:val="000160EE"/>
    <w:rsid w:val="000A7E9B"/>
    <w:rsid w:val="001642AF"/>
    <w:rsid w:val="001738BF"/>
    <w:rsid w:val="00191486"/>
    <w:rsid w:val="00193458"/>
    <w:rsid w:val="00196295"/>
    <w:rsid w:val="001B3B8D"/>
    <w:rsid w:val="002029F1"/>
    <w:rsid w:val="00245054"/>
    <w:rsid w:val="002D62BB"/>
    <w:rsid w:val="0031008A"/>
    <w:rsid w:val="00320413"/>
    <w:rsid w:val="003426D3"/>
    <w:rsid w:val="00361BAA"/>
    <w:rsid w:val="0038241C"/>
    <w:rsid w:val="00382729"/>
    <w:rsid w:val="003B7A6E"/>
    <w:rsid w:val="003D16C2"/>
    <w:rsid w:val="003D1E8D"/>
    <w:rsid w:val="003D3F2E"/>
    <w:rsid w:val="003E7563"/>
    <w:rsid w:val="003F4C6A"/>
    <w:rsid w:val="00402A33"/>
    <w:rsid w:val="00413F87"/>
    <w:rsid w:val="0042154A"/>
    <w:rsid w:val="004311C8"/>
    <w:rsid w:val="0046029A"/>
    <w:rsid w:val="00495BEE"/>
    <w:rsid w:val="004C0BD5"/>
    <w:rsid w:val="004C4407"/>
    <w:rsid w:val="004D7350"/>
    <w:rsid w:val="004E6F64"/>
    <w:rsid w:val="0050312A"/>
    <w:rsid w:val="00547F2E"/>
    <w:rsid w:val="005603B7"/>
    <w:rsid w:val="005A514A"/>
    <w:rsid w:val="005B350B"/>
    <w:rsid w:val="00697ADB"/>
    <w:rsid w:val="006E06D4"/>
    <w:rsid w:val="0071385D"/>
    <w:rsid w:val="00817425"/>
    <w:rsid w:val="0083703B"/>
    <w:rsid w:val="008472ED"/>
    <w:rsid w:val="008614DD"/>
    <w:rsid w:val="009623EB"/>
    <w:rsid w:val="0098673E"/>
    <w:rsid w:val="009953AC"/>
    <w:rsid w:val="009A77CD"/>
    <w:rsid w:val="009B528E"/>
    <w:rsid w:val="009F16C5"/>
    <w:rsid w:val="00A2635F"/>
    <w:rsid w:val="00A561B4"/>
    <w:rsid w:val="00AB661D"/>
    <w:rsid w:val="00AC4267"/>
    <w:rsid w:val="00B94B6E"/>
    <w:rsid w:val="00C3175C"/>
    <w:rsid w:val="00C56416"/>
    <w:rsid w:val="00D17C92"/>
    <w:rsid w:val="00D35232"/>
    <w:rsid w:val="00D47270"/>
    <w:rsid w:val="00D845EC"/>
    <w:rsid w:val="00E220F3"/>
    <w:rsid w:val="00EB73BE"/>
    <w:rsid w:val="00F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1CE011"/>
  <w15:docId w15:val="{037F5077-7432-4876-8E7D-74BDC9FB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7A6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B7A6E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3B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3B7A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94B6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9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94B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Fujitsu</dc:creator>
  <cp:keywords/>
  <dc:description/>
  <cp:lastModifiedBy>Mun</cp:lastModifiedBy>
  <cp:revision>3</cp:revision>
  <cp:lastPrinted>2019-04-24T12:24:00Z</cp:lastPrinted>
  <dcterms:created xsi:type="dcterms:W3CDTF">2019-04-24T11:40:00Z</dcterms:created>
  <dcterms:modified xsi:type="dcterms:W3CDTF">2019-04-24T12:39:00Z</dcterms:modified>
</cp:coreProperties>
</file>