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61" w:rsidRPr="00BA736C" w:rsidRDefault="00286D83" w:rsidP="002356AA">
      <w:pPr>
        <w:pStyle w:val="ParagraphStyle"/>
        <w:ind w:right="1"/>
        <w:rPr>
          <w:rStyle w:val="FontStyle"/>
          <w:u w:val="single"/>
        </w:rPr>
      </w:pPr>
      <w:r w:rsidRPr="00BA736C">
        <w:rPr>
          <w:b/>
        </w:rPr>
        <w:t>НАРЕДБА ЗА ИЗМЕНЕНИЕ И ДОПЪЛНЕНИЕ НА НАРЕДБАТА ЗА ОПРЕДЕЛЯНЕ</w:t>
      </w:r>
      <w:r w:rsidR="00DD02C1" w:rsidRPr="00BA736C">
        <w:rPr>
          <w:b/>
        </w:rPr>
        <w:t xml:space="preserve">ТО </w:t>
      </w:r>
      <w:r w:rsidRPr="00BA736C">
        <w:rPr>
          <w:b/>
        </w:rPr>
        <w:t xml:space="preserve">РАЗМЕРА НА МЕСТНИТЕ ДАНЪЦИ НА ТЕРИТОРИЯТА НА ОБЩИНА ПЛОВДИВ, </w:t>
      </w:r>
      <w:r w:rsidR="00AC0F35" w:rsidRPr="00BA736C">
        <w:rPr>
          <w:u w:val="single"/>
        </w:rPr>
        <w:t xml:space="preserve">приета </w:t>
      </w:r>
      <w:r w:rsidR="009B02A5" w:rsidRPr="00BA736C">
        <w:rPr>
          <w:u w:val="single"/>
        </w:rPr>
        <w:t xml:space="preserve">с Решение на Общински съвет Пловдив № 10, взето с протокол № 2 от </w:t>
      </w:r>
      <w:r w:rsidR="009B02A5" w:rsidRPr="00BA736C">
        <w:rPr>
          <w:u w:val="single"/>
          <w:lang w:val="ru-RU"/>
        </w:rPr>
        <w:t>3</w:t>
      </w:r>
      <w:r w:rsidR="009B02A5" w:rsidRPr="00BA736C">
        <w:rPr>
          <w:u w:val="single"/>
        </w:rPr>
        <w:t>1.01.2008</w:t>
      </w:r>
      <w:r w:rsidR="009B02A5" w:rsidRPr="00BA736C">
        <w:rPr>
          <w:u w:val="single"/>
          <w:lang w:val="ru-RU"/>
        </w:rPr>
        <w:t xml:space="preserve"> </w:t>
      </w:r>
      <w:r w:rsidR="009B02A5" w:rsidRPr="00BA736C">
        <w:rPr>
          <w:u w:val="single"/>
        </w:rPr>
        <w:t>г., изм. и доп. с Решение на Общински съвет Пловдив № 7, взето с протокол №</w:t>
      </w:r>
      <w:r w:rsidR="009B02A5" w:rsidRPr="00BA736C">
        <w:rPr>
          <w:u w:val="single"/>
          <w:lang w:val="ru-RU"/>
        </w:rPr>
        <w:t xml:space="preserve"> </w:t>
      </w:r>
      <w:r w:rsidR="009B02A5" w:rsidRPr="00BA736C">
        <w:rPr>
          <w:u w:val="single"/>
        </w:rPr>
        <w:t>1 от 22.01.2009</w:t>
      </w:r>
      <w:r w:rsidR="009B02A5" w:rsidRPr="00BA736C">
        <w:rPr>
          <w:u w:val="single"/>
          <w:lang w:val="ru-RU"/>
        </w:rPr>
        <w:t xml:space="preserve"> </w:t>
      </w:r>
      <w:r w:rsidR="009B02A5" w:rsidRPr="00BA736C">
        <w:rPr>
          <w:u w:val="single"/>
        </w:rPr>
        <w:t>г., изм. и доп. с Решение на Общински съвет Пловдив № 487, взето с протокол №</w:t>
      </w:r>
      <w:r w:rsidR="009B02A5" w:rsidRPr="00BA736C">
        <w:rPr>
          <w:u w:val="single"/>
          <w:lang w:val="ru-RU"/>
        </w:rPr>
        <w:t xml:space="preserve"> </w:t>
      </w:r>
      <w:r w:rsidR="009B02A5" w:rsidRPr="00BA736C">
        <w:rPr>
          <w:u w:val="single"/>
        </w:rPr>
        <w:t>24 от 23.12.2009</w:t>
      </w:r>
      <w:r w:rsidR="009B02A5" w:rsidRPr="00BA736C">
        <w:rPr>
          <w:u w:val="single"/>
          <w:lang w:val="ru-RU"/>
        </w:rPr>
        <w:t xml:space="preserve"> </w:t>
      </w:r>
      <w:r w:rsidR="009B02A5" w:rsidRPr="00BA736C">
        <w:rPr>
          <w:u w:val="single"/>
        </w:rPr>
        <w:t>г., изм. и доп. с Решение на Общински съвет Пловдив № 56, взето с протокол №</w:t>
      </w:r>
      <w:r w:rsidR="009B02A5" w:rsidRPr="00BA736C">
        <w:rPr>
          <w:u w:val="single"/>
          <w:lang w:val="ru-RU"/>
        </w:rPr>
        <w:t xml:space="preserve"> </w:t>
      </w:r>
      <w:r w:rsidR="009B02A5" w:rsidRPr="00BA736C">
        <w:rPr>
          <w:u w:val="single"/>
        </w:rPr>
        <w:t>6 от 04.03.2010</w:t>
      </w:r>
      <w:r w:rsidR="009B02A5" w:rsidRPr="00BA736C">
        <w:rPr>
          <w:u w:val="single"/>
          <w:lang w:val="ru-RU"/>
        </w:rPr>
        <w:t xml:space="preserve"> </w:t>
      </w:r>
      <w:r w:rsidR="009B02A5" w:rsidRPr="00BA736C">
        <w:rPr>
          <w:u w:val="single"/>
        </w:rPr>
        <w:t>г., изм. и доп. с Решение на Общински съвет Пловдив № 2, взето с протокол № 2 от 20.01.2011</w:t>
      </w:r>
      <w:r w:rsidR="009B02A5" w:rsidRPr="00BA736C">
        <w:rPr>
          <w:u w:val="single"/>
          <w:lang w:val="ru-RU"/>
        </w:rPr>
        <w:t xml:space="preserve"> </w:t>
      </w:r>
      <w:r w:rsidR="009B02A5" w:rsidRPr="00BA736C">
        <w:rPr>
          <w:u w:val="single"/>
        </w:rPr>
        <w:t>г., изм. и доп. с Решение на Общински съвет Пловдив № 503, взето с протокол № 22 от 20.12.2012 г., изм. и доп. с Решение на Общински съвет Пловдив № 443, взето с протокол № 23 от 18.12.2013 г., изм. и доп. с Решение на Общински съвет Пловдив № 403, взето с протокол № 21 от 17.12.2015 г.</w:t>
      </w:r>
      <w:r w:rsidR="00FD2D97" w:rsidRPr="00BA736C">
        <w:rPr>
          <w:u w:val="single"/>
        </w:rPr>
        <w:t xml:space="preserve"> изм. и доп. с Решение на Общински съвет Пловдив № 427, взето с протокол № 16 от 29.09.2016 г.</w:t>
      </w:r>
      <w:r w:rsidR="000229E7" w:rsidRPr="00BA736C">
        <w:rPr>
          <w:u w:val="single"/>
        </w:rPr>
        <w:t xml:space="preserve">, </w:t>
      </w:r>
      <w:r w:rsidR="00010961" w:rsidRPr="00BA736C">
        <w:rPr>
          <w:rStyle w:val="FontStyle"/>
          <w:u w:val="single"/>
        </w:rPr>
        <w:t xml:space="preserve">в сила от 1.01.2017 г.; изм. с Решение № 1467 от 21.06.2018 г. на Адм. Съд - Пловдив по адм. д. № 196/2017, потвърдено с Решение № 13424 от 9.10.2019 г. на ВАС по адм. д. № 10269/2018 г., </w:t>
      </w:r>
      <w:r w:rsidR="000229E7" w:rsidRPr="00BA736C">
        <w:rPr>
          <w:u w:val="single"/>
        </w:rPr>
        <w:t>изм. и доп. с Решени</w:t>
      </w:r>
      <w:r w:rsidR="00DA472A" w:rsidRPr="00BA736C">
        <w:rPr>
          <w:u w:val="single"/>
        </w:rPr>
        <w:t>е на Общински съвет Пловдив № 394</w:t>
      </w:r>
      <w:r w:rsidR="000229E7" w:rsidRPr="00BA736C">
        <w:rPr>
          <w:u w:val="single"/>
        </w:rPr>
        <w:t xml:space="preserve">, взето с протокол № </w:t>
      </w:r>
      <w:r w:rsidR="00DA472A" w:rsidRPr="00BA736C">
        <w:rPr>
          <w:u w:val="single"/>
        </w:rPr>
        <w:t>18</w:t>
      </w:r>
      <w:r w:rsidR="000229E7" w:rsidRPr="00BA736C">
        <w:rPr>
          <w:u w:val="single"/>
        </w:rPr>
        <w:t xml:space="preserve"> от 2</w:t>
      </w:r>
      <w:r w:rsidR="00DA472A" w:rsidRPr="00BA736C">
        <w:rPr>
          <w:u w:val="single"/>
        </w:rPr>
        <w:t>5</w:t>
      </w:r>
      <w:r w:rsidR="000229E7" w:rsidRPr="00BA736C">
        <w:rPr>
          <w:u w:val="single"/>
        </w:rPr>
        <w:t>.</w:t>
      </w:r>
      <w:r w:rsidR="00DA472A" w:rsidRPr="00BA736C">
        <w:rPr>
          <w:u w:val="single"/>
        </w:rPr>
        <w:t>10</w:t>
      </w:r>
      <w:r w:rsidR="000229E7" w:rsidRPr="00BA736C">
        <w:rPr>
          <w:u w:val="single"/>
        </w:rPr>
        <w:t>.201</w:t>
      </w:r>
      <w:r w:rsidR="00DA472A" w:rsidRPr="00BA736C">
        <w:rPr>
          <w:u w:val="single"/>
        </w:rPr>
        <w:t>8</w:t>
      </w:r>
      <w:r w:rsidR="000229E7" w:rsidRPr="00BA736C">
        <w:rPr>
          <w:u w:val="single"/>
        </w:rPr>
        <w:t xml:space="preserve"> г.</w:t>
      </w:r>
      <w:r w:rsidR="00010961" w:rsidRPr="00BA736C">
        <w:rPr>
          <w:rStyle w:val="30"/>
          <w:sz w:val="24"/>
          <w:szCs w:val="24"/>
          <w:u w:val="single"/>
        </w:rPr>
        <w:t xml:space="preserve"> </w:t>
      </w:r>
      <w:r w:rsidR="00010961" w:rsidRPr="00BA736C">
        <w:rPr>
          <w:rStyle w:val="FontStyle"/>
          <w:u w:val="single"/>
        </w:rPr>
        <w:t>изм. и доп. с Решение на Общински съвет Пловдив № 9, взето с протокол №1 от 22.01.2019 г.</w:t>
      </w:r>
    </w:p>
    <w:p w:rsidR="000229E7" w:rsidRPr="00BA736C" w:rsidRDefault="000229E7" w:rsidP="002356AA">
      <w:pPr>
        <w:ind w:right="1"/>
        <w:jc w:val="both"/>
      </w:pPr>
    </w:p>
    <w:p w:rsidR="00847C9B" w:rsidRDefault="00847C9B" w:rsidP="002356AA">
      <w:pPr>
        <w:ind w:right="1"/>
        <w:jc w:val="both"/>
        <w:rPr>
          <w:b/>
        </w:rPr>
      </w:pPr>
      <w:r w:rsidRPr="00847C9B">
        <w:rPr>
          <w:b/>
        </w:rPr>
        <w:t xml:space="preserve">                                                            </w:t>
      </w:r>
      <w:r>
        <w:rPr>
          <w:b/>
        </w:rPr>
        <w:t xml:space="preserve">  </w:t>
      </w:r>
    </w:p>
    <w:p w:rsidR="009B02A5" w:rsidRDefault="00847C9B" w:rsidP="002356AA">
      <w:pPr>
        <w:ind w:right="1"/>
        <w:jc w:val="both"/>
        <w:rPr>
          <w:b/>
        </w:rPr>
      </w:pPr>
      <w:r>
        <w:rPr>
          <w:b/>
        </w:rPr>
        <w:t xml:space="preserve">                                                                  </w:t>
      </w:r>
      <w:r w:rsidRPr="00847C9B">
        <w:rPr>
          <w:b/>
        </w:rPr>
        <w:t>Д</w:t>
      </w:r>
      <w:r>
        <w:rPr>
          <w:b/>
        </w:rPr>
        <w:t xml:space="preserve"> </w:t>
      </w:r>
      <w:r w:rsidRPr="00847C9B">
        <w:rPr>
          <w:b/>
        </w:rPr>
        <w:t>О</w:t>
      </w:r>
      <w:r>
        <w:rPr>
          <w:b/>
        </w:rPr>
        <w:t xml:space="preserve"> </w:t>
      </w:r>
      <w:r w:rsidRPr="00847C9B">
        <w:rPr>
          <w:b/>
        </w:rPr>
        <w:t>К</w:t>
      </w:r>
      <w:r>
        <w:rPr>
          <w:b/>
        </w:rPr>
        <w:t xml:space="preserve"> </w:t>
      </w:r>
      <w:r w:rsidRPr="00847C9B">
        <w:rPr>
          <w:b/>
        </w:rPr>
        <w:t>Л</w:t>
      </w:r>
      <w:r>
        <w:rPr>
          <w:b/>
        </w:rPr>
        <w:t xml:space="preserve"> </w:t>
      </w:r>
      <w:r w:rsidRPr="00847C9B">
        <w:rPr>
          <w:b/>
        </w:rPr>
        <w:t>А</w:t>
      </w:r>
      <w:r>
        <w:rPr>
          <w:b/>
        </w:rPr>
        <w:t xml:space="preserve"> </w:t>
      </w:r>
      <w:r w:rsidRPr="00847C9B">
        <w:rPr>
          <w:b/>
        </w:rPr>
        <w:t>Д</w:t>
      </w:r>
    </w:p>
    <w:p w:rsidR="00847C9B" w:rsidRPr="00847C9B" w:rsidRDefault="00847C9B" w:rsidP="002356AA">
      <w:pPr>
        <w:ind w:right="1"/>
        <w:jc w:val="both"/>
        <w:rPr>
          <w:b/>
        </w:rPr>
      </w:pPr>
    </w:p>
    <w:p w:rsidR="00970B2B" w:rsidRPr="00847C9B" w:rsidRDefault="00970B2B" w:rsidP="002356AA">
      <w:pPr>
        <w:ind w:right="1"/>
        <w:jc w:val="both"/>
      </w:pPr>
    </w:p>
    <w:p w:rsidR="00236461" w:rsidRDefault="006868B9" w:rsidP="002356AA">
      <w:pPr>
        <w:autoSpaceDE w:val="0"/>
        <w:autoSpaceDN w:val="0"/>
        <w:adjustRightInd w:val="0"/>
        <w:ind w:right="1"/>
        <w:jc w:val="both"/>
        <w:rPr>
          <w:b/>
          <w:bCs/>
          <w:color w:val="000000"/>
        </w:rPr>
      </w:pPr>
      <w:r w:rsidRPr="00BA736C">
        <w:rPr>
          <w:b/>
          <w:bCs/>
          <w:iCs/>
          <w:color w:val="000000"/>
        </w:rPr>
        <w:t>ВНОСИТЕЛ</w:t>
      </w:r>
      <w:r w:rsidR="00483637" w:rsidRPr="00BA736C">
        <w:rPr>
          <w:b/>
          <w:bCs/>
          <w:color w:val="000000"/>
        </w:rPr>
        <w:t xml:space="preserve">: </w:t>
      </w:r>
      <w:r w:rsidR="00236461">
        <w:rPr>
          <w:b/>
          <w:bCs/>
          <w:color w:val="000000"/>
        </w:rPr>
        <w:t xml:space="preserve">ЕВЕЛИН ПАРАСКОВ – </w:t>
      </w:r>
    </w:p>
    <w:p w:rsidR="00286D83" w:rsidRPr="00BA736C" w:rsidRDefault="00236461" w:rsidP="002356AA">
      <w:pPr>
        <w:autoSpaceDE w:val="0"/>
        <w:autoSpaceDN w:val="0"/>
        <w:adjustRightInd w:val="0"/>
        <w:ind w:right="1"/>
        <w:jc w:val="both"/>
        <w:rPr>
          <w:iCs/>
          <w:color w:val="000000"/>
          <w:lang w:val="en-US"/>
        </w:rPr>
      </w:pPr>
      <w:r>
        <w:rPr>
          <w:b/>
          <w:bCs/>
          <w:color w:val="000000"/>
        </w:rPr>
        <w:t xml:space="preserve">                          ПРЕДСЕДАТЕЛ НА ППГОС „СЪЮЗ ЗА ПЛОВДИВ“</w:t>
      </w:r>
    </w:p>
    <w:p w:rsidR="00286D83" w:rsidRPr="00BA736C" w:rsidRDefault="00286D83" w:rsidP="002356AA">
      <w:pPr>
        <w:autoSpaceDE w:val="0"/>
        <w:autoSpaceDN w:val="0"/>
        <w:adjustRightInd w:val="0"/>
        <w:ind w:right="1"/>
        <w:jc w:val="both"/>
        <w:rPr>
          <w:iCs/>
          <w:color w:val="000000"/>
        </w:rPr>
      </w:pPr>
    </w:p>
    <w:p w:rsidR="002356AA" w:rsidRPr="00BA736C" w:rsidRDefault="002356AA" w:rsidP="002356AA">
      <w:pPr>
        <w:autoSpaceDE w:val="0"/>
        <w:autoSpaceDN w:val="0"/>
        <w:adjustRightInd w:val="0"/>
        <w:ind w:right="1"/>
        <w:jc w:val="both"/>
        <w:rPr>
          <w:iCs/>
          <w:color w:val="000000"/>
        </w:rPr>
      </w:pPr>
    </w:p>
    <w:p w:rsidR="00483637" w:rsidRPr="00BA736C" w:rsidRDefault="00483637" w:rsidP="002356AA">
      <w:pPr>
        <w:autoSpaceDE w:val="0"/>
        <w:autoSpaceDN w:val="0"/>
        <w:adjustRightInd w:val="0"/>
        <w:ind w:right="1"/>
        <w:jc w:val="both"/>
        <w:rPr>
          <w:b/>
          <w:iCs/>
          <w:color w:val="000000"/>
          <w:u w:val="single"/>
        </w:rPr>
      </w:pPr>
      <w:r w:rsidRPr="00BA736C">
        <w:rPr>
          <w:b/>
          <w:iCs/>
          <w:color w:val="000000"/>
          <w:u w:val="single"/>
        </w:rPr>
        <w:t>Проект</w:t>
      </w:r>
    </w:p>
    <w:p w:rsidR="002732CE" w:rsidRPr="00BA736C" w:rsidRDefault="002732CE" w:rsidP="002356AA">
      <w:pPr>
        <w:autoSpaceDE w:val="0"/>
        <w:autoSpaceDN w:val="0"/>
        <w:adjustRightInd w:val="0"/>
        <w:ind w:right="1" w:firstLine="851"/>
        <w:jc w:val="both"/>
        <w:rPr>
          <w:i/>
          <w:iCs/>
          <w:color w:val="000000"/>
        </w:rPr>
      </w:pPr>
    </w:p>
    <w:p w:rsidR="002356AA" w:rsidRPr="00BA736C" w:rsidRDefault="002356AA" w:rsidP="002356AA">
      <w:pPr>
        <w:autoSpaceDE w:val="0"/>
        <w:autoSpaceDN w:val="0"/>
        <w:adjustRightInd w:val="0"/>
        <w:ind w:right="1" w:firstLine="851"/>
        <w:jc w:val="both"/>
        <w:rPr>
          <w:i/>
          <w:iCs/>
          <w:color w:val="000000"/>
        </w:rPr>
      </w:pPr>
    </w:p>
    <w:p w:rsidR="00483637" w:rsidRPr="00BA736C" w:rsidRDefault="00483637" w:rsidP="002356AA">
      <w:pPr>
        <w:autoSpaceDE w:val="0"/>
        <w:autoSpaceDN w:val="0"/>
        <w:adjustRightInd w:val="0"/>
        <w:ind w:right="1" w:firstLine="851"/>
        <w:jc w:val="both"/>
        <w:rPr>
          <w:i/>
          <w:iCs/>
          <w:color w:val="000000"/>
          <w:lang w:val="en-US"/>
        </w:rPr>
      </w:pPr>
      <w:r w:rsidRPr="00BA736C">
        <w:rPr>
          <w:i/>
          <w:iCs/>
          <w:color w:val="000000"/>
        </w:rPr>
        <w:t>Съгласно чл.26, ал.</w:t>
      </w:r>
      <w:r w:rsidR="00FD2D97" w:rsidRPr="00BA736C">
        <w:rPr>
          <w:i/>
          <w:iCs/>
          <w:color w:val="000000"/>
          <w:lang w:val="ru-RU"/>
        </w:rPr>
        <w:t>4</w:t>
      </w:r>
      <w:r w:rsidR="00B45512">
        <w:rPr>
          <w:i/>
          <w:iCs/>
          <w:color w:val="000000"/>
          <w:lang w:val="ru-RU"/>
        </w:rPr>
        <w:t xml:space="preserve">, предложение </w:t>
      </w:r>
      <w:proofErr w:type="spellStart"/>
      <w:r w:rsidR="00B45512">
        <w:rPr>
          <w:i/>
          <w:iCs/>
          <w:color w:val="000000"/>
          <w:lang w:val="ru-RU"/>
        </w:rPr>
        <w:t>второ</w:t>
      </w:r>
      <w:proofErr w:type="spellEnd"/>
      <w:r w:rsidRPr="00BA736C">
        <w:rPr>
          <w:i/>
          <w:iCs/>
          <w:color w:val="000000"/>
        </w:rPr>
        <w:t xml:space="preserve"> от Закона за нормативните акт</w:t>
      </w:r>
      <w:r w:rsidR="00B45512">
        <w:rPr>
          <w:i/>
          <w:iCs/>
          <w:color w:val="000000"/>
        </w:rPr>
        <w:t>ове, в законоустановения срок не по-кратък от 14</w:t>
      </w:r>
      <w:r w:rsidRPr="00BA736C">
        <w:rPr>
          <w:i/>
          <w:iCs/>
          <w:color w:val="000000"/>
        </w:rPr>
        <w:t xml:space="preserve"> дни, Община Пловдив чрез настоящото публикуване</w:t>
      </w:r>
      <w:r w:rsidR="00422E89">
        <w:rPr>
          <w:i/>
          <w:iCs/>
          <w:color w:val="000000"/>
          <w:lang w:val="ru-RU"/>
        </w:rPr>
        <w:t xml:space="preserve"> </w:t>
      </w:r>
      <w:r w:rsidR="00AC0F35" w:rsidRPr="00BA736C">
        <w:rPr>
          <w:i/>
          <w:iCs/>
          <w:color w:val="000000"/>
        </w:rPr>
        <w:t>за обществена консултация,</w:t>
      </w:r>
      <w:r w:rsidRPr="00BA736C">
        <w:rPr>
          <w:i/>
          <w:iCs/>
          <w:color w:val="000000"/>
        </w:rPr>
        <w:t xml:space="preserve"> предоставя възможност на </w:t>
      </w:r>
      <w:r w:rsidRPr="00EA7124">
        <w:rPr>
          <w:i/>
          <w:iCs/>
          <w:color w:val="000000"/>
        </w:rPr>
        <w:t>заинтересованите лица да направят своите предложения и становища по проекта на Наредбата на е-</w:t>
      </w:r>
      <w:r w:rsidRPr="00EA7124">
        <w:rPr>
          <w:i/>
          <w:iCs/>
          <w:color w:val="000000"/>
          <w:lang w:val="en-US"/>
        </w:rPr>
        <w:t>m</w:t>
      </w:r>
      <w:proofErr w:type="spellStart"/>
      <w:r w:rsidRPr="00EA7124">
        <w:rPr>
          <w:i/>
          <w:iCs/>
          <w:color w:val="000000"/>
        </w:rPr>
        <w:t>аil</w:t>
      </w:r>
      <w:proofErr w:type="spellEnd"/>
      <w:r w:rsidRPr="00EA7124">
        <w:rPr>
          <w:i/>
          <w:iCs/>
          <w:color w:val="000000"/>
        </w:rPr>
        <w:t xml:space="preserve"> адрес: </w:t>
      </w:r>
      <w:hyperlink r:id="rId7" w:history="1">
        <w:r w:rsidR="00EA7124" w:rsidRPr="00EA7124">
          <w:rPr>
            <w:rStyle w:val="af3"/>
            <w:i/>
            <w:iCs/>
            <w:lang w:val="en-US"/>
          </w:rPr>
          <w:t>obs</w:t>
        </w:r>
        <w:r w:rsidR="00EA7124" w:rsidRPr="00EA7124">
          <w:rPr>
            <w:rStyle w:val="af3"/>
            <w:i/>
            <w:iCs/>
            <w:lang w:val="ru-RU"/>
          </w:rPr>
          <w:t>@</w:t>
        </w:r>
        <w:r w:rsidR="00EA7124" w:rsidRPr="00EA7124">
          <w:rPr>
            <w:rStyle w:val="af3"/>
            <w:i/>
            <w:iCs/>
            <w:lang w:val="en-US"/>
          </w:rPr>
          <w:t>plovdiv</w:t>
        </w:r>
        <w:r w:rsidR="00EA7124" w:rsidRPr="00EA7124">
          <w:rPr>
            <w:rStyle w:val="af3"/>
            <w:i/>
            <w:iCs/>
            <w:lang w:val="ru-RU"/>
          </w:rPr>
          <w:t>.</w:t>
        </w:r>
        <w:r w:rsidR="00EA7124" w:rsidRPr="00EA7124">
          <w:rPr>
            <w:rStyle w:val="af3"/>
            <w:i/>
            <w:iCs/>
            <w:lang w:val="en-US"/>
          </w:rPr>
          <w:t>bg</w:t>
        </w:r>
      </w:hyperlink>
      <w:r w:rsidR="00783D6E" w:rsidRPr="00EA7124">
        <w:rPr>
          <w:i/>
          <w:iCs/>
          <w:color w:val="000000"/>
          <w:lang w:val="ru-RU"/>
        </w:rPr>
        <w:t xml:space="preserve"> </w:t>
      </w:r>
      <w:r w:rsidR="00783D6E" w:rsidRPr="00EA7124">
        <w:rPr>
          <w:i/>
          <w:iCs/>
          <w:color w:val="000000"/>
        </w:rPr>
        <w:t xml:space="preserve">или </w:t>
      </w:r>
      <w:r w:rsidR="00AC0F35" w:rsidRPr="00EA7124">
        <w:rPr>
          <w:i/>
          <w:iCs/>
          <w:color w:val="000000"/>
        </w:rPr>
        <w:t xml:space="preserve">в деловодството на Община Пловдив, </w:t>
      </w:r>
      <w:proofErr w:type="spellStart"/>
      <w:r w:rsidR="00AC0F35" w:rsidRPr="00EA7124">
        <w:rPr>
          <w:i/>
          <w:iCs/>
          <w:color w:val="000000"/>
        </w:rPr>
        <w:t>пл</w:t>
      </w:r>
      <w:proofErr w:type="spellEnd"/>
      <w:r w:rsidR="00AC0F35" w:rsidRPr="00EA7124">
        <w:rPr>
          <w:i/>
          <w:iCs/>
          <w:color w:val="000000"/>
        </w:rPr>
        <w:t>.”Стефан Стамболов” №</w:t>
      </w:r>
      <w:r w:rsidR="00010961" w:rsidRPr="00EA7124">
        <w:rPr>
          <w:i/>
          <w:iCs/>
          <w:color w:val="000000"/>
        </w:rPr>
        <w:t xml:space="preserve"> </w:t>
      </w:r>
      <w:r w:rsidR="00AC0F35" w:rsidRPr="00EA7124">
        <w:rPr>
          <w:i/>
          <w:iCs/>
          <w:color w:val="000000"/>
        </w:rPr>
        <w:t>1.</w:t>
      </w:r>
      <w:bookmarkStart w:id="0" w:name="_GoBack"/>
      <w:bookmarkEnd w:id="0"/>
    </w:p>
    <w:p w:rsidR="00483637" w:rsidRPr="00BA736C" w:rsidRDefault="00483637" w:rsidP="002356AA">
      <w:pPr>
        <w:autoSpaceDE w:val="0"/>
        <w:autoSpaceDN w:val="0"/>
        <w:adjustRightInd w:val="0"/>
        <w:ind w:right="1"/>
        <w:jc w:val="both"/>
        <w:rPr>
          <w:b/>
          <w:bCs/>
          <w:iCs/>
          <w:color w:val="000000"/>
        </w:rPr>
      </w:pPr>
    </w:p>
    <w:p w:rsidR="0098311E" w:rsidRPr="00BA736C" w:rsidRDefault="0098311E" w:rsidP="002356AA">
      <w:pPr>
        <w:autoSpaceDE w:val="0"/>
        <w:autoSpaceDN w:val="0"/>
        <w:adjustRightInd w:val="0"/>
        <w:ind w:right="1"/>
        <w:jc w:val="both"/>
        <w:rPr>
          <w:b/>
          <w:bCs/>
          <w:iCs/>
          <w:color w:val="000000"/>
        </w:rPr>
      </w:pPr>
    </w:p>
    <w:p w:rsidR="00483637" w:rsidRPr="00BA736C" w:rsidRDefault="00483637" w:rsidP="002356AA">
      <w:pPr>
        <w:ind w:right="1"/>
        <w:jc w:val="both"/>
        <w:rPr>
          <w:b/>
          <w:u w:val="single"/>
        </w:rPr>
      </w:pPr>
      <w:r w:rsidRPr="00BA736C">
        <w:rPr>
          <w:b/>
          <w:u w:val="single"/>
        </w:rPr>
        <w:t>МОТИВИ:</w:t>
      </w:r>
    </w:p>
    <w:p w:rsidR="00483637" w:rsidRPr="00BA736C" w:rsidRDefault="00483637" w:rsidP="002356AA">
      <w:pPr>
        <w:autoSpaceDE w:val="0"/>
        <w:autoSpaceDN w:val="0"/>
        <w:adjustRightInd w:val="0"/>
        <w:ind w:right="1"/>
        <w:jc w:val="both"/>
        <w:rPr>
          <w:b/>
          <w:bCs/>
          <w:iCs/>
          <w:color w:val="000000"/>
        </w:rPr>
      </w:pPr>
    </w:p>
    <w:p w:rsidR="00483637" w:rsidRPr="00BA736C" w:rsidRDefault="00483637" w:rsidP="002356AA">
      <w:pPr>
        <w:autoSpaceDE w:val="0"/>
        <w:autoSpaceDN w:val="0"/>
        <w:adjustRightInd w:val="0"/>
        <w:ind w:right="1"/>
        <w:jc w:val="both"/>
        <w:rPr>
          <w:b/>
          <w:bCs/>
          <w:iCs/>
          <w:color w:val="000000"/>
        </w:rPr>
      </w:pPr>
      <w:r w:rsidRPr="00BA736C">
        <w:rPr>
          <w:b/>
          <w:bCs/>
          <w:iCs/>
          <w:color w:val="000000"/>
        </w:rPr>
        <w:t xml:space="preserve">ОБОСНОВКА ЗА КОНКРЕТНАТА НЕОБХОДИМОСТ ОТ </w:t>
      </w:r>
      <w:r w:rsidR="0098311E" w:rsidRPr="00BA736C">
        <w:rPr>
          <w:b/>
          <w:bCs/>
          <w:iCs/>
          <w:color w:val="000000"/>
        </w:rPr>
        <w:t xml:space="preserve">ПРИЕМАНЕТО НА </w:t>
      </w:r>
      <w:r w:rsidR="006868B9" w:rsidRPr="00BA736C">
        <w:rPr>
          <w:b/>
          <w:bCs/>
          <w:iCs/>
          <w:color w:val="000000"/>
        </w:rPr>
        <w:t xml:space="preserve">НАРЕДБА ЗА ИЗМЕНЕНИЕ И ДОПЪЛНЕНИЕ НА </w:t>
      </w:r>
      <w:r w:rsidR="0045102E" w:rsidRPr="00BA736C">
        <w:rPr>
          <w:b/>
        </w:rPr>
        <w:t>НАРЕДБАТА ЗА ОПРЕДЕЛЯНЕ</w:t>
      </w:r>
      <w:r w:rsidR="00DD02C1" w:rsidRPr="00BA736C">
        <w:rPr>
          <w:b/>
        </w:rPr>
        <w:t>ТО</w:t>
      </w:r>
      <w:r w:rsidR="0045102E" w:rsidRPr="00BA736C">
        <w:rPr>
          <w:b/>
        </w:rPr>
        <w:t xml:space="preserve"> РАЗМЕ</w:t>
      </w:r>
      <w:r w:rsidR="00956A4B" w:rsidRPr="00BA736C">
        <w:rPr>
          <w:b/>
        </w:rPr>
        <w:t>РА НА МЕСТНИТЕ ДАНЪЦИ</w:t>
      </w:r>
      <w:r w:rsidR="00956A4B" w:rsidRPr="00BA736C">
        <w:rPr>
          <w:b/>
          <w:lang w:val="ru-RU"/>
        </w:rPr>
        <w:t xml:space="preserve"> </w:t>
      </w:r>
      <w:r w:rsidR="0045102E" w:rsidRPr="00BA736C">
        <w:rPr>
          <w:b/>
        </w:rPr>
        <w:t>НА ТЕРИТОРИЯТА НА ОБЩИНА ПЛОВДИВ</w:t>
      </w:r>
    </w:p>
    <w:p w:rsidR="001512BA" w:rsidRPr="00BA736C" w:rsidRDefault="001512BA" w:rsidP="002356AA">
      <w:pPr>
        <w:autoSpaceDE w:val="0"/>
        <w:autoSpaceDN w:val="0"/>
        <w:adjustRightInd w:val="0"/>
        <w:ind w:right="1"/>
        <w:jc w:val="both"/>
        <w:rPr>
          <w:b/>
          <w:bCs/>
          <w:iCs/>
          <w:color w:val="000000"/>
          <w:lang w:val="ru-RU"/>
        </w:rPr>
      </w:pPr>
    </w:p>
    <w:p w:rsidR="00CA6A51" w:rsidRPr="00BA736C" w:rsidRDefault="002C1C7C" w:rsidP="002356AA">
      <w:pPr>
        <w:ind w:right="1"/>
        <w:jc w:val="both"/>
        <w:rPr>
          <w:b/>
        </w:rPr>
      </w:pPr>
      <w:r w:rsidRPr="00BA736C">
        <w:rPr>
          <w:b/>
        </w:rPr>
        <w:t>І. Причини, които налагат приемането на Наредба за изменение и допълнение на Наредбата за определянето размера на местните данъци н</w:t>
      </w:r>
      <w:r w:rsidR="007E631A" w:rsidRPr="00BA736C">
        <w:rPr>
          <w:b/>
        </w:rPr>
        <w:t>а територията на Община Пловдив:</w:t>
      </w:r>
    </w:p>
    <w:p w:rsidR="002C1C7C" w:rsidRPr="00BA736C" w:rsidRDefault="002C1C7C" w:rsidP="002356AA">
      <w:pPr>
        <w:ind w:right="1" w:firstLine="851"/>
        <w:jc w:val="both"/>
        <w:rPr>
          <w:b/>
        </w:rPr>
      </w:pPr>
    </w:p>
    <w:p w:rsidR="00A32C73" w:rsidRPr="00BA736C" w:rsidRDefault="00A32C73" w:rsidP="002356AA">
      <w:pPr>
        <w:ind w:right="1" w:firstLine="851"/>
        <w:jc w:val="both"/>
      </w:pPr>
      <w:r w:rsidRPr="00BA736C">
        <w:t>Местната власт като цяло има също така редица отговорности и задължения, в т.ч.:</w:t>
      </w:r>
    </w:p>
    <w:p w:rsidR="00A32C73" w:rsidRPr="00BA736C" w:rsidRDefault="00A32C73" w:rsidP="002356AA">
      <w:pPr>
        <w:numPr>
          <w:ilvl w:val="0"/>
          <w:numId w:val="25"/>
        </w:numPr>
        <w:tabs>
          <w:tab w:val="num" w:pos="851"/>
          <w:tab w:val="left" w:pos="1134"/>
        </w:tabs>
        <w:ind w:right="1"/>
        <w:jc w:val="both"/>
      </w:pPr>
      <w:r w:rsidRPr="00BA736C">
        <w:lastRenderedPageBreak/>
        <w:t>Развитие на територията като среда за живота на човека;</w:t>
      </w:r>
    </w:p>
    <w:p w:rsidR="00A32C73" w:rsidRPr="00BA736C" w:rsidRDefault="00A32C73" w:rsidP="002356AA">
      <w:pPr>
        <w:numPr>
          <w:ilvl w:val="0"/>
          <w:numId w:val="25"/>
        </w:numPr>
        <w:tabs>
          <w:tab w:val="left" w:pos="0"/>
          <w:tab w:val="left" w:pos="1134"/>
        </w:tabs>
        <w:ind w:left="0" w:right="1" w:firstLine="851"/>
        <w:jc w:val="both"/>
      </w:pPr>
      <w:r w:rsidRPr="00BA736C">
        <w:t>Развитие на инфраструктурата - пътна инфраструктура, градски транспорт, водоснабдяване и к</w:t>
      </w:r>
      <w:r w:rsidR="00761B14" w:rsidRPr="00BA736C">
        <w:t xml:space="preserve">анализация, улично осветление, </w:t>
      </w:r>
      <w:r w:rsidRPr="00BA736C">
        <w:t>електронни и други комуникации;</w:t>
      </w:r>
    </w:p>
    <w:p w:rsidR="00A32C73" w:rsidRPr="00BA736C" w:rsidRDefault="00A32C73" w:rsidP="002356AA">
      <w:pPr>
        <w:numPr>
          <w:ilvl w:val="0"/>
          <w:numId w:val="25"/>
        </w:numPr>
        <w:tabs>
          <w:tab w:val="left" w:pos="0"/>
          <w:tab w:val="left" w:pos="1134"/>
        </w:tabs>
        <w:ind w:left="0" w:right="1" w:firstLine="851"/>
        <w:jc w:val="both"/>
      </w:pPr>
      <w:r w:rsidRPr="00BA736C">
        <w:t>Осигуряване материалната база на образованието и грижата за подрастващите (детски ясли, градини, училища);</w:t>
      </w:r>
    </w:p>
    <w:p w:rsidR="00A32C73" w:rsidRPr="00BA736C" w:rsidRDefault="00A32C73" w:rsidP="002356AA">
      <w:pPr>
        <w:numPr>
          <w:ilvl w:val="0"/>
          <w:numId w:val="25"/>
        </w:numPr>
        <w:tabs>
          <w:tab w:val="left" w:pos="0"/>
          <w:tab w:val="left" w:pos="426"/>
          <w:tab w:val="left" w:pos="1134"/>
        </w:tabs>
        <w:ind w:right="1"/>
        <w:jc w:val="both"/>
      </w:pPr>
      <w:r w:rsidRPr="00BA736C">
        <w:t>Грижи за хората от третата възраст;</w:t>
      </w:r>
    </w:p>
    <w:p w:rsidR="00A32C73" w:rsidRPr="00BA736C" w:rsidRDefault="00A32C73" w:rsidP="002356AA">
      <w:pPr>
        <w:numPr>
          <w:ilvl w:val="0"/>
          <w:numId w:val="25"/>
        </w:numPr>
        <w:tabs>
          <w:tab w:val="left" w:pos="0"/>
          <w:tab w:val="left" w:pos="426"/>
          <w:tab w:val="left" w:pos="1134"/>
        </w:tabs>
        <w:ind w:right="1"/>
        <w:jc w:val="both"/>
      </w:pPr>
      <w:r w:rsidRPr="00BA736C">
        <w:t>Грижи за хората в неравностойно положение;</w:t>
      </w:r>
    </w:p>
    <w:p w:rsidR="00A32C73" w:rsidRPr="00BA736C" w:rsidRDefault="00A32C73" w:rsidP="002356AA">
      <w:pPr>
        <w:numPr>
          <w:ilvl w:val="0"/>
          <w:numId w:val="25"/>
        </w:numPr>
        <w:tabs>
          <w:tab w:val="left" w:pos="0"/>
          <w:tab w:val="left" w:pos="426"/>
          <w:tab w:val="left" w:pos="1134"/>
        </w:tabs>
        <w:ind w:right="1"/>
        <w:jc w:val="both"/>
      </w:pPr>
      <w:r w:rsidRPr="00BA736C">
        <w:t>Осигуряване на устойчива градска среда и други.</w:t>
      </w:r>
    </w:p>
    <w:p w:rsidR="002356AA" w:rsidRPr="00BA736C" w:rsidRDefault="002356AA" w:rsidP="002356AA">
      <w:pPr>
        <w:tabs>
          <w:tab w:val="left" w:pos="0"/>
        </w:tabs>
        <w:ind w:right="1" w:firstLine="851"/>
        <w:jc w:val="both"/>
      </w:pPr>
    </w:p>
    <w:p w:rsidR="00A32C73" w:rsidRPr="00BA736C" w:rsidRDefault="00A32C73" w:rsidP="002356AA">
      <w:pPr>
        <w:tabs>
          <w:tab w:val="left" w:pos="0"/>
        </w:tabs>
        <w:ind w:right="1" w:firstLine="851"/>
        <w:jc w:val="both"/>
      </w:pPr>
      <w:r w:rsidRPr="00BA736C">
        <w:t>За тяхното качествено изпълнение и предоставяне е необходимо преди всичко те да бъдат осигурени с достатъчен финансов ресурс.</w:t>
      </w:r>
    </w:p>
    <w:p w:rsidR="00A32C73" w:rsidRPr="00BA736C" w:rsidRDefault="00A32C73" w:rsidP="002356AA">
      <w:pPr>
        <w:tabs>
          <w:tab w:val="left" w:pos="0"/>
        </w:tabs>
        <w:ind w:right="1" w:firstLine="851"/>
        <w:jc w:val="both"/>
      </w:pPr>
      <w:r w:rsidRPr="00BA736C">
        <w:t>В рамката на икономическата ефективност, сумата на приходите, които трябва да бъдат генерирани на общинско ниво, се определят от размера на общинските разходни отговорности, т.е. данъчните приходи трябва да съответстват на местните разходни отговорности. Приходите трябва да са достатъчно „жизнеспособни”, така че да нарастват с темповете, с които нарастват местните разходни задължения.</w:t>
      </w:r>
      <w:r w:rsidR="00B45512">
        <w:t xml:space="preserve"> Същевременно размерът на местните разходни задължения трябва да е социално справедлив и поносим за жизнения стандарт на населението в община Пловдив. Само по този начин може да се гарантира и осъществи ефективното управление на община Пловдив – в интерес на гражданите и обществото. </w:t>
      </w:r>
    </w:p>
    <w:p w:rsidR="00FD2D97" w:rsidRPr="00BA736C" w:rsidRDefault="00FD2D97" w:rsidP="002356AA">
      <w:pPr>
        <w:ind w:right="1" w:firstLine="851"/>
        <w:jc w:val="both"/>
      </w:pPr>
      <w:r w:rsidRPr="00BA736C">
        <w:t>Съгласно разпоредбата на чл.1, ал.2 от Закона за местните данъци и такси</w:t>
      </w:r>
      <w:r w:rsidR="008E0573" w:rsidRPr="00BA736C">
        <w:rPr>
          <w:lang w:val="ru-RU"/>
        </w:rPr>
        <w:t xml:space="preserve"> </w:t>
      </w:r>
      <w:r w:rsidR="008E0573" w:rsidRPr="00BA736C">
        <w:t>/ЗМДТ/</w:t>
      </w:r>
      <w:r w:rsidRPr="00BA736C">
        <w:t xml:space="preserve">, общинският съвет определя с наредба размера на местните данъци при условията, по реда и в границите определени с него. </w:t>
      </w:r>
    </w:p>
    <w:p w:rsidR="00FD2D97" w:rsidRPr="00BA736C" w:rsidRDefault="00FD2D97" w:rsidP="002356AA">
      <w:pPr>
        <w:ind w:right="1" w:firstLine="851"/>
        <w:jc w:val="both"/>
      </w:pPr>
      <w:r w:rsidRPr="00BA736C">
        <w:t xml:space="preserve">Тази промяна в Закона за местните данъци и </w:t>
      </w:r>
      <w:r w:rsidR="008E0573" w:rsidRPr="00BA736C">
        <w:t>такси е в сила от 01.01.2008 г.</w:t>
      </w:r>
      <w:r w:rsidRPr="00BA736C">
        <w:t xml:space="preserve"> и е продиктувана от това, че на законово ниво се въвежда конституционното изискване на чл.141, ал.3 от Конституцията на Република България, съгласно който общинският съвет определя данъци при условия, по реда и границите, установени със закон.</w:t>
      </w:r>
    </w:p>
    <w:p w:rsidR="00B45512" w:rsidRDefault="00FD2D97" w:rsidP="00B45512">
      <w:pPr>
        <w:tabs>
          <w:tab w:val="left" w:pos="1134"/>
        </w:tabs>
        <w:ind w:right="1" w:firstLine="851"/>
        <w:jc w:val="both"/>
      </w:pPr>
      <w:r w:rsidRPr="00BA736C">
        <w:t>С оглед защита на обществения интерес тези правомощия на общинския съвет се лимитират от минимални и максимални граници, установени от законод</w:t>
      </w:r>
      <w:r w:rsidR="00B45512">
        <w:t>ателя за всеки вид местен данък.</w:t>
      </w:r>
    </w:p>
    <w:p w:rsidR="00713B7F" w:rsidRDefault="00713B7F" w:rsidP="00B45512">
      <w:pPr>
        <w:tabs>
          <w:tab w:val="left" w:pos="1134"/>
        </w:tabs>
        <w:ind w:right="1" w:firstLine="851"/>
        <w:jc w:val="both"/>
      </w:pPr>
      <w:r w:rsidRPr="00BA736C">
        <w:t>В изпълнение разпоредбата на чл.1, ал.2 от ЗМДТ с Решение №</w:t>
      </w:r>
      <w:r w:rsidRPr="00BA736C">
        <w:rPr>
          <w:lang w:val="ru-RU"/>
        </w:rPr>
        <w:t xml:space="preserve"> </w:t>
      </w:r>
      <w:r w:rsidRPr="00BA736C">
        <w:t>10, взето с протокол №</w:t>
      </w:r>
      <w:r w:rsidRPr="00BA736C">
        <w:rPr>
          <w:lang w:val="ru-RU"/>
        </w:rPr>
        <w:t xml:space="preserve"> </w:t>
      </w:r>
      <w:r w:rsidRPr="00BA736C">
        <w:t xml:space="preserve">2 от </w:t>
      </w:r>
      <w:r w:rsidRPr="00BA736C">
        <w:rPr>
          <w:lang w:val="ru-RU"/>
        </w:rPr>
        <w:t>3</w:t>
      </w:r>
      <w:r w:rsidRPr="00BA736C">
        <w:t>1.01.2008</w:t>
      </w:r>
      <w:r w:rsidRPr="00BA736C">
        <w:rPr>
          <w:lang w:val="ru-RU"/>
        </w:rPr>
        <w:t xml:space="preserve"> </w:t>
      </w:r>
      <w:r w:rsidRPr="00BA736C">
        <w:t>г. Общински съвет Пловдив е приел Наредба за определянето размера на местните данъци на територията на Община Пловдив</w:t>
      </w:r>
      <w:r w:rsidR="000936F1">
        <w:t xml:space="preserve"> /НОРМДТОП/</w:t>
      </w:r>
      <w:r w:rsidRPr="00BA736C">
        <w:t>.</w:t>
      </w:r>
    </w:p>
    <w:p w:rsidR="00651D37" w:rsidRPr="001B691A" w:rsidRDefault="00422E89" w:rsidP="00651D37">
      <w:pPr>
        <w:spacing w:line="276" w:lineRule="auto"/>
        <w:jc w:val="both"/>
        <w:rPr>
          <w:rFonts w:eastAsia="MS Mincho"/>
          <w:lang w:eastAsia="zh-CN"/>
        </w:rPr>
      </w:pPr>
      <w:r>
        <w:t xml:space="preserve">              </w:t>
      </w:r>
      <w:r w:rsidR="00651D37" w:rsidRPr="001B691A">
        <w:rPr>
          <w:rFonts w:eastAsia="MS Mincho"/>
          <w:lang w:eastAsia="zh-CN"/>
        </w:rPr>
        <w:t xml:space="preserve">В края на 2018г. беше променен Закона за местни данъци и такси в Раздел IV за определяне на данък върху превозните средства. По чл. 55 от ЗМДТ беше прието добавянето на нова екологична категория с различни стойности. Община Пловдив запази най-ниските стойности при категориите с Евро 1, 2 и 3, а при най-екологичните Евро 4, 5 и 6 бяха приети по-високи стойности от тези три категории. Считаме, че тези стойности са прекомерно завишени с оглед на това, че в редица други Европейски държави най-високите екологични категории са облекчени в заплащането на данък върху превозните средства. </w:t>
      </w:r>
    </w:p>
    <w:p w:rsidR="00651D37" w:rsidRPr="001B691A" w:rsidRDefault="00651D37" w:rsidP="00651D37">
      <w:pPr>
        <w:ind w:firstLine="720"/>
        <w:jc w:val="both"/>
        <w:rPr>
          <w:rFonts w:eastAsia="MS Mincho"/>
          <w:b/>
          <w:bCs/>
        </w:rPr>
      </w:pPr>
      <w:r w:rsidRPr="001B691A">
        <w:rPr>
          <w:rFonts w:eastAsia="MS Mincho"/>
        </w:rPr>
        <w:t xml:space="preserve">За леки автомобили </w:t>
      </w:r>
      <w:proofErr w:type="spellStart"/>
      <w:r w:rsidRPr="001B691A">
        <w:rPr>
          <w:rFonts w:eastAsia="MS Mincho"/>
          <w:b/>
        </w:rPr>
        <w:t>ОбС</w:t>
      </w:r>
      <w:proofErr w:type="spellEnd"/>
      <w:r w:rsidRPr="001B691A">
        <w:rPr>
          <w:rFonts w:eastAsia="MS Mincho"/>
          <w:b/>
        </w:rPr>
        <w:t xml:space="preserve"> - Пловдив</w:t>
      </w:r>
      <w:r w:rsidRPr="001B691A">
        <w:rPr>
          <w:rFonts w:eastAsia="MS Mincho"/>
        </w:rPr>
        <w:t xml:space="preserve"> е определил размера на данъка с наредба съобразно мощността на двигателя, коригиран с коефициент в зависимост от годината на производство и коефициент определен според екологичната категория на автомобила, както следва:</w:t>
      </w:r>
    </w:p>
    <w:p w:rsidR="00651D37" w:rsidRPr="001B691A" w:rsidRDefault="00651D37" w:rsidP="00651D37">
      <w:pPr>
        <w:jc w:val="both"/>
        <w:rPr>
          <w:rFonts w:eastAsia="MS Mincho"/>
        </w:rPr>
      </w:pPr>
    </w:p>
    <w:p w:rsidR="00651D37" w:rsidRPr="001B691A" w:rsidRDefault="00651D37" w:rsidP="00651D37">
      <w:pPr>
        <w:jc w:val="both"/>
        <w:rPr>
          <w:rFonts w:eastAsia="MS Mincho"/>
          <w:b/>
        </w:rPr>
      </w:pPr>
      <w:r w:rsidRPr="001B691A">
        <w:rPr>
          <w:rFonts w:eastAsia="MS Mincho"/>
        </w:rPr>
        <w:t xml:space="preserve">1. </w:t>
      </w:r>
      <w:r w:rsidRPr="001B691A">
        <w:rPr>
          <w:color w:val="000000"/>
        </w:rPr>
        <w:t xml:space="preserve">до 55 </w:t>
      </w:r>
      <w:proofErr w:type="spellStart"/>
      <w:r w:rsidRPr="001B691A">
        <w:rPr>
          <w:color w:val="000000"/>
        </w:rPr>
        <w:t>kW</w:t>
      </w:r>
      <w:proofErr w:type="spellEnd"/>
      <w:r w:rsidRPr="001B691A">
        <w:rPr>
          <w:color w:val="000000"/>
        </w:rPr>
        <w:t xml:space="preserve"> </w:t>
      </w:r>
      <w:r w:rsidRPr="001B691A">
        <w:rPr>
          <w:rFonts w:eastAsia="MS Mincho"/>
        </w:rPr>
        <w:t xml:space="preserve">включително - от 0,34 до 1,20 лв. за 1 </w:t>
      </w:r>
      <w:proofErr w:type="spellStart"/>
      <w:r w:rsidRPr="001B691A">
        <w:rPr>
          <w:rFonts w:eastAsia="MS Mincho"/>
        </w:rPr>
        <w:t>kW</w:t>
      </w:r>
      <w:proofErr w:type="spellEnd"/>
      <w:r w:rsidRPr="001B691A">
        <w:rPr>
          <w:rFonts w:eastAsia="MS Mincho"/>
        </w:rPr>
        <w:t xml:space="preserve"> - </w:t>
      </w:r>
      <w:r w:rsidRPr="001B691A">
        <w:rPr>
          <w:rFonts w:eastAsia="MS Mincho"/>
          <w:b/>
        </w:rPr>
        <w:t>в Пловдив 0,55 лева</w:t>
      </w:r>
    </w:p>
    <w:p w:rsidR="00651D37" w:rsidRPr="001B691A" w:rsidRDefault="00651D37" w:rsidP="00651D37">
      <w:pPr>
        <w:jc w:val="both"/>
        <w:rPr>
          <w:rFonts w:eastAsia="MS Mincho"/>
          <w:b/>
        </w:rPr>
      </w:pPr>
      <w:r w:rsidRPr="001B691A">
        <w:rPr>
          <w:rFonts w:eastAsia="MS Mincho"/>
        </w:rPr>
        <w:t xml:space="preserve">2. над 55 </w:t>
      </w:r>
      <w:proofErr w:type="spellStart"/>
      <w:r w:rsidRPr="001B691A">
        <w:rPr>
          <w:rFonts w:eastAsia="MS Mincho"/>
        </w:rPr>
        <w:t>kW</w:t>
      </w:r>
      <w:proofErr w:type="spellEnd"/>
      <w:r w:rsidRPr="001B691A">
        <w:rPr>
          <w:rFonts w:eastAsia="MS Mincho"/>
        </w:rPr>
        <w:t xml:space="preserve"> до 74 </w:t>
      </w:r>
      <w:proofErr w:type="spellStart"/>
      <w:r w:rsidRPr="001B691A">
        <w:rPr>
          <w:rFonts w:eastAsia="MS Mincho"/>
        </w:rPr>
        <w:t>kW</w:t>
      </w:r>
      <w:proofErr w:type="spellEnd"/>
      <w:r w:rsidRPr="001B691A">
        <w:rPr>
          <w:rFonts w:eastAsia="MS Mincho"/>
        </w:rPr>
        <w:t xml:space="preserve"> включително - от 0,54 до 1,62 лв. за 1 </w:t>
      </w:r>
      <w:proofErr w:type="spellStart"/>
      <w:r w:rsidRPr="001B691A">
        <w:rPr>
          <w:rFonts w:eastAsia="MS Mincho"/>
        </w:rPr>
        <w:t>kW</w:t>
      </w:r>
      <w:proofErr w:type="spellEnd"/>
      <w:r w:rsidRPr="001B691A">
        <w:rPr>
          <w:rFonts w:eastAsia="MS Mincho"/>
        </w:rPr>
        <w:t xml:space="preserve"> - </w:t>
      </w:r>
      <w:r w:rsidRPr="001B691A">
        <w:rPr>
          <w:rFonts w:eastAsia="MS Mincho"/>
          <w:b/>
        </w:rPr>
        <w:t>в Пловдив - 0,77 лева</w:t>
      </w:r>
    </w:p>
    <w:p w:rsidR="00651D37" w:rsidRPr="001B691A" w:rsidRDefault="00651D37" w:rsidP="00651D37">
      <w:pPr>
        <w:jc w:val="both"/>
        <w:rPr>
          <w:rFonts w:eastAsia="MS Mincho"/>
          <w:b/>
        </w:rPr>
      </w:pPr>
      <w:r w:rsidRPr="001B691A">
        <w:rPr>
          <w:rFonts w:eastAsia="MS Mincho"/>
        </w:rPr>
        <w:t xml:space="preserve">3. над 74 </w:t>
      </w:r>
      <w:proofErr w:type="spellStart"/>
      <w:r w:rsidRPr="001B691A">
        <w:rPr>
          <w:rFonts w:eastAsia="MS Mincho"/>
        </w:rPr>
        <w:t>kW</w:t>
      </w:r>
      <w:proofErr w:type="spellEnd"/>
      <w:r w:rsidRPr="001B691A">
        <w:rPr>
          <w:rFonts w:eastAsia="MS Mincho"/>
        </w:rPr>
        <w:t xml:space="preserve"> до 110 </w:t>
      </w:r>
      <w:proofErr w:type="spellStart"/>
      <w:r w:rsidRPr="001B691A">
        <w:rPr>
          <w:rFonts w:eastAsia="MS Mincho"/>
        </w:rPr>
        <w:t>kW</w:t>
      </w:r>
      <w:proofErr w:type="spellEnd"/>
      <w:r w:rsidRPr="001B691A">
        <w:rPr>
          <w:rFonts w:eastAsia="MS Mincho"/>
        </w:rPr>
        <w:t xml:space="preserve"> включително - от 1,10 до 3,30 лв. за 1 </w:t>
      </w:r>
      <w:proofErr w:type="spellStart"/>
      <w:r w:rsidRPr="001B691A">
        <w:rPr>
          <w:rFonts w:eastAsia="MS Mincho"/>
        </w:rPr>
        <w:t>kW</w:t>
      </w:r>
      <w:proofErr w:type="spellEnd"/>
      <w:r w:rsidRPr="001B691A">
        <w:rPr>
          <w:rFonts w:eastAsia="MS Mincho"/>
        </w:rPr>
        <w:t xml:space="preserve">- </w:t>
      </w:r>
      <w:r w:rsidRPr="001B691A">
        <w:rPr>
          <w:rFonts w:eastAsia="MS Mincho"/>
          <w:b/>
        </w:rPr>
        <w:t>в Пловдив - 1,62 лева</w:t>
      </w:r>
    </w:p>
    <w:p w:rsidR="00651D37" w:rsidRPr="001B691A" w:rsidRDefault="00651D37" w:rsidP="00651D37">
      <w:pPr>
        <w:jc w:val="both"/>
        <w:rPr>
          <w:rFonts w:eastAsia="MS Mincho"/>
          <w:b/>
        </w:rPr>
      </w:pPr>
      <w:r w:rsidRPr="001B691A">
        <w:rPr>
          <w:rFonts w:eastAsia="MS Mincho"/>
        </w:rPr>
        <w:lastRenderedPageBreak/>
        <w:t xml:space="preserve">4. над 110 </w:t>
      </w:r>
      <w:proofErr w:type="spellStart"/>
      <w:r w:rsidRPr="001B691A">
        <w:rPr>
          <w:rFonts w:eastAsia="MS Mincho"/>
        </w:rPr>
        <w:t>kW</w:t>
      </w:r>
      <w:proofErr w:type="spellEnd"/>
      <w:r w:rsidRPr="001B691A">
        <w:rPr>
          <w:rFonts w:eastAsia="MS Mincho"/>
        </w:rPr>
        <w:t xml:space="preserve"> до 150 </w:t>
      </w:r>
      <w:proofErr w:type="spellStart"/>
      <w:r w:rsidRPr="001B691A">
        <w:rPr>
          <w:rFonts w:eastAsia="MS Mincho"/>
        </w:rPr>
        <w:t>kW</w:t>
      </w:r>
      <w:proofErr w:type="spellEnd"/>
      <w:r w:rsidRPr="001B691A">
        <w:rPr>
          <w:rFonts w:eastAsia="MS Mincho"/>
        </w:rPr>
        <w:t xml:space="preserve"> включително - от 1,23 до 3,69 лв. за 1 </w:t>
      </w:r>
      <w:proofErr w:type="spellStart"/>
      <w:r w:rsidRPr="001B691A">
        <w:rPr>
          <w:rFonts w:eastAsia="MS Mincho"/>
        </w:rPr>
        <w:t>kW</w:t>
      </w:r>
      <w:proofErr w:type="spellEnd"/>
      <w:r w:rsidRPr="001B691A">
        <w:rPr>
          <w:rFonts w:eastAsia="MS Mincho"/>
        </w:rPr>
        <w:t xml:space="preserve"> – </w:t>
      </w:r>
      <w:r w:rsidRPr="001B691A">
        <w:rPr>
          <w:rFonts w:eastAsia="MS Mincho"/>
          <w:b/>
        </w:rPr>
        <w:t>в Пловдив - 1,90 лева</w:t>
      </w:r>
    </w:p>
    <w:p w:rsidR="00651D37" w:rsidRPr="001B691A" w:rsidRDefault="00651D37" w:rsidP="00651D37">
      <w:pPr>
        <w:jc w:val="both"/>
        <w:rPr>
          <w:rFonts w:eastAsia="MS Mincho"/>
          <w:b/>
        </w:rPr>
      </w:pPr>
      <w:r w:rsidRPr="001B691A">
        <w:rPr>
          <w:rFonts w:eastAsia="MS Mincho"/>
        </w:rPr>
        <w:t xml:space="preserve">5. над 150 </w:t>
      </w:r>
      <w:proofErr w:type="spellStart"/>
      <w:r w:rsidRPr="001B691A">
        <w:rPr>
          <w:rFonts w:eastAsia="MS Mincho"/>
        </w:rPr>
        <w:t>kW</w:t>
      </w:r>
      <w:proofErr w:type="spellEnd"/>
      <w:r w:rsidRPr="001B691A">
        <w:rPr>
          <w:rFonts w:eastAsia="MS Mincho"/>
        </w:rPr>
        <w:t xml:space="preserve"> до 245 </w:t>
      </w:r>
      <w:proofErr w:type="spellStart"/>
      <w:r w:rsidRPr="001B691A">
        <w:rPr>
          <w:rFonts w:eastAsia="MS Mincho"/>
        </w:rPr>
        <w:t>kW</w:t>
      </w:r>
      <w:proofErr w:type="spellEnd"/>
      <w:r w:rsidRPr="001B691A">
        <w:rPr>
          <w:rFonts w:eastAsia="MS Mincho"/>
        </w:rPr>
        <w:t xml:space="preserve"> включително - от 1,60 до 4,80 лв. за 1 </w:t>
      </w:r>
      <w:proofErr w:type="spellStart"/>
      <w:r w:rsidRPr="001B691A">
        <w:rPr>
          <w:rFonts w:eastAsia="MS Mincho"/>
        </w:rPr>
        <w:t>kW</w:t>
      </w:r>
      <w:proofErr w:type="spellEnd"/>
      <w:r w:rsidRPr="001B691A">
        <w:rPr>
          <w:rFonts w:eastAsia="MS Mincho"/>
        </w:rPr>
        <w:t xml:space="preserve"> – </w:t>
      </w:r>
      <w:r w:rsidRPr="001B691A">
        <w:rPr>
          <w:rFonts w:eastAsia="MS Mincho"/>
          <w:b/>
        </w:rPr>
        <w:t>в Пловдив - 1,90 лева</w:t>
      </w:r>
    </w:p>
    <w:p w:rsidR="00651D37" w:rsidRPr="001B691A" w:rsidRDefault="00651D37" w:rsidP="00651D37">
      <w:pPr>
        <w:rPr>
          <w:rFonts w:eastAsia="MS Mincho"/>
          <w:b/>
        </w:rPr>
      </w:pPr>
      <w:r w:rsidRPr="001B691A">
        <w:t xml:space="preserve">6. </w:t>
      </w:r>
      <w:r w:rsidRPr="001B691A">
        <w:rPr>
          <w:rFonts w:eastAsia="MS Mincho"/>
        </w:rPr>
        <w:t xml:space="preserve">над 245 </w:t>
      </w:r>
      <w:proofErr w:type="spellStart"/>
      <w:r w:rsidRPr="001B691A">
        <w:rPr>
          <w:rFonts w:eastAsia="MS Mincho"/>
        </w:rPr>
        <w:t>kW</w:t>
      </w:r>
      <w:proofErr w:type="spellEnd"/>
      <w:r w:rsidRPr="001B691A">
        <w:rPr>
          <w:rFonts w:eastAsia="MS Mincho"/>
        </w:rPr>
        <w:t xml:space="preserve"> - от 2,10 до 6,30 лв. за 1 </w:t>
      </w:r>
      <w:proofErr w:type="spellStart"/>
      <w:r w:rsidRPr="001B691A">
        <w:rPr>
          <w:rFonts w:eastAsia="MS Mincho"/>
        </w:rPr>
        <w:t>kW</w:t>
      </w:r>
      <w:proofErr w:type="spellEnd"/>
      <w:r w:rsidRPr="001B691A">
        <w:rPr>
          <w:rFonts w:eastAsia="MS Mincho"/>
        </w:rPr>
        <w:t xml:space="preserve"> – </w:t>
      </w:r>
      <w:r w:rsidRPr="001B691A">
        <w:rPr>
          <w:rFonts w:eastAsia="MS Mincho"/>
          <w:b/>
        </w:rPr>
        <w:t>в Пловдив - 2,10 лева</w:t>
      </w:r>
    </w:p>
    <w:tbl>
      <w:tblPr>
        <w:tblpPr w:leftFromText="180" w:rightFromText="180" w:vertAnchor="text" w:horzAnchor="margin" w:tblpY="196"/>
        <w:tblW w:w="0" w:type="auto"/>
        <w:shd w:val="clear" w:color="auto" w:fill="FEFEFE"/>
        <w:tblCellMar>
          <w:left w:w="0" w:type="dxa"/>
          <w:right w:w="0" w:type="dxa"/>
        </w:tblCellMar>
        <w:tblLook w:val="04A0" w:firstRow="1" w:lastRow="0" w:firstColumn="1" w:lastColumn="0" w:noHBand="0" w:noVBand="1"/>
      </w:tblPr>
      <w:tblGrid>
        <w:gridCol w:w="4111"/>
        <w:gridCol w:w="1701"/>
        <w:gridCol w:w="1701"/>
      </w:tblGrid>
      <w:tr w:rsidR="00651D37" w:rsidRPr="001B691A" w:rsidTr="007A12F6">
        <w:trPr>
          <w:trHeight w:val="283"/>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i/>
                <w:color w:val="000000"/>
              </w:rPr>
            </w:pPr>
            <w:r w:rsidRPr="001B691A">
              <w:rPr>
                <w:i/>
                <w:color w:val="000000"/>
              </w:rPr>
              <w:t>Брой на годините от годината на производство, включително годината на производство</w:t>
            </w:r>
          </w:p>
        </w:tc>
        <w:tc>
          <w:tcPr>
            <w:tcW w:w="170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i/>
                <w:color w:val="000000"/>
              </w:rPr>
            </w:pPr>
            <w:r w:rsidRPr="001B691A">
              <w:rPr>
                <w:i/>
                <w:color w:val="000000"/>
              </w:rPr>
              <w:t xml:space="preserve">  Коефициент</w:t>
            </w:r>
          </w:p>
        </w:tc>
        <w:tc>
          <w:tcPr>
            <w:tcW w:w="1701" w:type="dxa"/>
            <w:shd w:val="clear" w:color="auto" w:fill="FEFEFE"/>
          </w:tcPr>
          <w:p w:rsidR="00651D37" w:rsidRPr="001B691A" w:rsidRDefault="00651D37" w:rsidP="007A12F6">
            <w:pPr>
              <w:spacing w:before="100" w:beforeAutospacing="1" w:after="100" w:afterAutospacing="1" w:line="202" w:lineRule="atLeast"/>
              <w:jc w:val="center"/>
              <w:textAlignment w:val="center"/>
              <w:rPr>
                <w:b/>
                <w:i/>
                <w:color w:val="000000"/>
              </w:rPr>
            </w:pPr>
            <w:r w:rsidRPr="001B691A">
              <w:rPr>
                <w:b/>
                <w:i/>
                <w:color w:val="000000"/>
              </w:rPr>
              <w:t xml:space="preserve"> Коефициент за община Пловдив</w:t>
            </w:r>
          </w:p>
        </w:tc>
      </w:tr>
      <w:tr w:rsidR="00651D37" w:rsidRPr="001B691A" w:rsidTr="007A12F6">
        <w:trPr>
          <w:trHeight w:val="283"/>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p>
          <w:p w:rsidR="00651D37" w:rsidRPr="001B691A" w:rsidRDefault="00651D37" w:rsidP="007A12F6">
            <w:pPr>
              <w:spacing w:before="100" w:beforeAutospacing="1" w:after="100" w:afterAutospacing="1" w:line="202" w:lineRule="atLeast"/>
              <w:textAlignment w:val="center"/>
              <w:rPr>
                <w:color w:val="000000"/>
              </w:rPr>
            </w:pPr>
            <w:r w:rsidRPr="001B691A">
              <w:rPr>
                <w:color w:val="000000"/>
              </w:rPr>
              <w:t>Над 20 години</w:t>
            </w:r>
          </w:p>
        </w:tc>
        <w:tc>
          <w:tcPr>
            <w:tcW w:w="1701" w:type="dxa"/>
            <w:shd w:val="clear" w:color="auto" w:fill="FEFEFE"/>
            <w:tcMar>
              <w:top w:w="57" w:type="dxa"/>
              <w:left w:w="57" w:type="dxa"/>
              <w:bottom w:w="57" w:type="dxa"/>
              <w:right w:w="397" w:type="dxa"/>
            </w:tcMar>
            <w:vAlign w:val="center"/>
            <w:hideMark/>
          </w:tcPr>
          <w:p w:rsidR="00651D37" w:rsidRPr="001B691A" w:rsidRDefault="00651D37" w:rsidP="007A12F6">
            <w:pPr>
              <w:spacing w:before="100" w:beforeAutospacing="1" w:after="100" w:afterAutospacing="1" w:line="202" w:lineRule="atLeast"/>
              <w:ind w:firstLine="283"/>
              <w:textAlignment w:val="center"/>
              <w:rPr>
                <w:color w:val="000000"/>
              </w:rPr>
            </w:pPr>
          </w:p>
          <w:p w:rsidR="00651D37" w:rsidRPr="001B691A" w:rsidRDefault="00651D37" w:rsidP="007A12F6">
            <w:pPr>
              <w:spacing w:before="100" w:beforeAutospacing="1" w:after="100" w:afterAutospacing="1" w:line="202" w:lineRule="atLeast"/>
              <w:ind w:firstLine="283"/>
              <w:textAlignment w:val="center"/>
              <w:rPr>
                <w:color w:val="000000"/>
              </w:rPr>
            </w:pPr>
            <w:r w:rsidRPr="001B691A">
              <w:rPr>
                <w:color w:val="000000"/>
              </w:rPr>
              <w:t xml:space="preserve">    1,1</w:t>
            </w:r>
          </w:p>
        </w:tc>
        <w:tc>
          <w:tcPr>
            <w:tcW w:w="1701" w:type="dxa"/>
            <w:shd w:val="clear" w:color="auto" w:fill="FEFEFE"/>
          </w:tcPr>
          <w:p w:rsidR="00651D37" w:rsidRPr="001B691A" w:rsidRDefault="00651D37" w:rsidP="007A12F6">
            <w:pPr>
              <w:spacing w:before="100" w:beforeAutospacing="1" w:after="100" w:afterAutospacing="1" w:line="202" w:lineRule="atLeast"/>
              <w:ind w:firstLine="283"/>
              <w:jc w:val="center"/>
              <w:textAlignment w:val="center"/>
              <w:rPr>
                <w:b/>
                <w:color w:val="000000"/>
              </w:rPr>
            </w:pPr>
          </w:p>
          <w:p w:rsidR="00651D37" w:rsidRPr="001B691A" w:rsidRDefault="00651D37" w:rsidP="007A12F6">
            <w:pPr>
              <w:spacing w:before="100" w:beforeAutospacing="1" w:after="100" w:afterAutospacing="1" w:line="202" w:lineRule="atLeast"/>
              <w:ind w:firstLine="283"/>
              <w:jc w:val="center"/>
              <w:textAlignment w:val="center"/>
              <w:rPr>
                <w:b/>
                <w:color w:val="000000"/>
              </w:rPr>
            </w:pPr>
            <w:r w:rsidRPr="001B691A">
              <w:rPr>
                <w:b/>
                <w:color w:val="000000"/>
              </w:rPr>
              <w:t>1,1</w:t>
            </w:r>
          </w:p>
        </w:tc>
      </w:tr>
      <w:tr w:rsidR="00651D37" w:rsidRPr="001B691A" w:rsidTr="007A12F6">
        <w:trPr>
          <w:trHeight w:val="283"/>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rPr>
              <w:t>Над 15 до 20 години включително</w:t>
            </w:r>
          </w:p>
        </w:tc>
        <w:tc>
          <w:tcPr>
            <w:tcW w:w="1701" w:type="dxa"/>
            <w:shd w:val="clear" w:color="auto" w:fill="FEFEFE"/>
            <w:tcMar>
              <w:top w:w="57" w:type="dxa"/>
              <w:left w:w="57" w:type="dxa"/>
              <w:bottom w:w="57" w:type="dxa"/>
              <w:right w:w="397" w:type="dxa"/>
            </w:tcMar>
            <w:vAlign w:val="center"/>
            <w:hideMark/>
          </w:tcPr>
          <w:p w:rsidR="00651D37" w:rsidRPr="001B691A" w:rsidRDefault="00651D37" w:rsidP="007A12F6">
            <w:pPr>
              <w:spacing w:before="100" w:beforeAutospacing="1" w:after="100" w:afterAutospacing="1" w:line="202" w:lineRule="atLeast"/>
              <w:ind w:firstLine="283"/>
              <w:textAlignment w:val="center"/>
              <w:rPr>
                <w:color w:val="000000"/>
              </w:rPr>
            </w:pPr>
            <w:r w:rsidRPr="001B691A">
              <w:rPr>
                <w:color w:val="000000"/>
              </w:rPr>
              <w:t xml:space="preserve">    1</w:t>
            </w:r>
          </w:p>
        </w:tc>
        <w:tc>
          <w:tcPr>
            <w:tcW w:w="1701" w:type="dxa"/>
            <w:shd w:val="clear" w:color="auto" w:fill="FEFEFE"/>
          </w:tcPr>
          <w:p w:rsidR="00651D37" w:rsidRPr="001B691A" w:rsidRDefault="00651D37" w:rsidP="007A12F6">
            <w:pPr>
              <w:spacing w:before="100" w:beforeAutospacing="1" w:after="100" w:afterAutospacing="1" w:line="202" w:lineRule="atLeast"/>
              <w:ind w:firstLine="283"/>
              <w:jc w:val="center"/>
              <w:textAlignment w:val="center"/>
              <w:rPr>
                <w:b/>
                <w:color w:val="000000"/>
              </w:rPr>
            </w:pPr>
            <w:r w:rsidRPr="001B691A">
              <w:rPr>
                <w:b/>
                <w:color w:val="000000"/>
              </w:rPr>
              <w:t>1</w:t>
            </w:r>
          </w:p>
        </w:tc>
      </w:tr>
      <w:tr w:rsidR="00651D37" w:rsidRPr="001B691A" w:rsidTr="007A12F6">
        <w:trPr>
          <w:trHeight w:val="283"/>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rPr>
              <w:t>Над 10 до 15 години включително</w:t>
            </w:r>
          </w:p>
        </w:tc>
        <w:tc>
          <w:tcPr>
            <w:tcW w:w="1701" w:type="dxa"/>
            <w:shd w:val="clear" w:color="auto" w:fill="FEFEFE"/>
            <w:tcMar>
              <w:top w:w="57" w:type="dxa"/>
              <w:left w:w="57" w:type="dxa"/>
              <w:bottom w:w="57" w:type="dxa"/>
              <w:right w:w="397" w:type="dxa"/>
            </w:tcMar>
            <w:vAlign w:val="center"/>
            <w:hideMark/>
          </w:tcPr>
          <w:p w:rsidR="00651D37" w:rsidRPr="001B691A" w:rsidRDefault="00651D37" w:rsidP="007A12F6">
            <w:pPr>
              <w:spacing w:before="100" w:beforeAutospacing="1" w:after="100" w:afterAutospacing="1" w:line="202" w:lineRule="atLeast"/>
              <w:ind w:firstLine="283"/>
              <w:textAlignment w:val="center"/>
              <w:rPr>
                <w:color w:val="000000"/>
              </w:rPr>
            </w:pPr>
            <w:r w:rsidRPr="001B691A">
              <w:rPr>
                <w:color w:val="000000"/>
              </w:rPr>
              <w:t xml:space="preserve">    1,3</w:t>
            </w:r>
          </w:p>
        </w:tc>
        <w:tc>
          <w:tcPr>
            <w:tcW w:w="1701" w:type="dxa"/>
            <w:shd w:val="clear" w:color="auto" w:fill="FEFEFE"/>
          </w:tcPr>
          <w:p w:rsidR="00651D37" w:rsidRPr="001B691A" w:rsidRDefault="00651D37" w:rsidP="007A12F6">
            <w:pPr>
              <w:spacing w:before="100" w:beforeAutospacing="1" w:after="100" w:afterAutospacing="1" w:line="202" w:lineRule="atLeast"/>
              <w:ind w:firstLine="283"/>
              <w:jc w:val="center"/>
              <w:textAlignment w:val="center"/>
              <w:rPr>
                <w:b/>
                <w:color w:val="000000"/>
              </w:rPr>
            </w:pPr>
            <w:r w:rsidRPr="001B691A">
              <w:rPr>
                <w:b/>
                <w:color w:val="000000"/>
              </w:rPr>
              <w:t>1,3</w:t>
            </w:r>
          </w:p>
        </w:tc>
      </w:tr>
      <w:tr w:rsidR="00651D37" w:rsidRPr="001B691A" w:rsidTr="007A12F6">
        <w:trPr>
          <w:trHeight w:val="283"/>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rPr>
              <w:t>Над 5 до 10 години включително</w:t>
            </w:r>
          </w:p>
        </w:tc>
        <w:tc>
          <w:tcPr>
            <w:tcW w:w="1701" w:type="dxa"/>
            <w:shd w:val="clear" w:color="auto" w:fill="FEFEFE"/>
            <w:tcMar>
              <w:top w:w="57" w:type="dxa"/>
              <w:left w:w="57" w:type="dxa"/>
              <w:bottom w:w="57" w:type="dxa"/>
              <w:right w:w="397" w:type="dxa"/>
            </w:tcMar>
            <w:vAlign w:val="center"/>
            <w:hideMark/>
          </w:tcPr>
          <w:p w:rsidR="00651D37" w:rsidRPr="001B691A" w:rsidRDefault="00651D37" w:rsidP="007A12F6">
            <w:pPr>
              <w:spacing w:before="100" w:beforeAutospacing="1" w:after="100" w:afterAutospacing="1" w:line="202" w:lineRule="atLeast"/>
              <w:ind w:firstLine="283"/>
              <w:textAlignment w:val="center"/>
              <w:rPr>
                <w:color w:val="000000"/>
              </w:rPr>
            </w:pPr>
            <w:r w:rsidRPr="001B691A">
              <w:rPr>
                <w:color w:val="000000"/>
              </w:rPr>
              <w:t xml:space="preserve">    1,5</w:t>
            </w:r>
          </w:p>
        </w:tc>
        <w:tc>
          <w:tcPr>
            <w:tcW w:w="1701" w:type="dxa"/>
            <w:shd w:val="clear" w:color="auto" w:fill="FEFEFE"/>
          </w:tcPr>
          <w:p w:rsidR="00651D37" w:rsidRPr="001B691A" w:rsidRDefault="00651D37" w:rsidP="007A12F6">
            <w:pPr>
              <w:spacing w:before="100" w:beforeAutospacing="1" w:after="100" w:afterAutospacing="1" w:line="202" w:lineRule="atLeast"/>
              <w:ind w:firstLine="283"/>
              <w:jc w:val="center"/>
              <w:textAlignment w:val="center"/>
              <w:rPr>
                <w:b/>
                <w:color w:val="000000"/>
              </w:rPr>
            </w:pPr>
            <w:r w:rsidRPr="001B691A">
              <w:rPr>
                <w:b/>
                <w:color w:val="000000"/>
              </w:rPr>
              <w:t>1,5</w:t>
            </w:r>
          </w:p>
        </w:tc>
      </w:tr>
      <w:tr w:rsidR="00651D37" w:rsidRPr="001B691A" w:rsidTr="007A12F6">
        <w:trPr>
          <w:trHeight w:val="283"/>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rPr>
              <w:t>До 5 години включително</w:t>
            </w:r>
          </w:p>
        </w:tc>
        <w:tc>
          <w:tcPr>
            <w:tcW w:w="1701" w:type="dxa"/>
            <w:shd w:val="clear" w:color="auto" w:fill="FEFEFE"/>
            <w:tcMar>
              <w:top w:w="57" w:type="dxa"/>
              <w:left w:w="57" w:type="dxa"/>
              <w:bottom w:w="57" w:type="dxa"/>
              <w:right w:w="397" w:type="dxa"/>
            </w:tcMar>
            <w:vAlign w:val="center"/>
            <w:hideMark/>
          </w:tcPr>
          <w:p w:rsidR="00651D37" w:rsidRPr="001B691A" w:rsidRDefault="00651D37" w:rsidP="007A12F6">
            <w:pPr>
              <w:spacing w:before="100" w:beforeAutospacing="1" w:after="100" w:afterAutospacing="1" w:line="202" w:lineRule="atLeast"/>
              <w:ind w:firstLine="283"/>
              <w:textAlignment w:val="center"/>
              <w:rPr>
                <w:color w:val="000000"/>
              </w:rPr>
            </w:pPr>
            <w:r w:rsidRPr="001B691A">
              <w:rPr>
                <w:color w:val="000000"/>
              </w:rPr>
              <w:t xml:space="preserve">    2,3</w:t>
            </w:r>
          </w:p>
        </w:tc>
        <w:tc>
          <w:tcPr>
            <w:tcW w:w="1701" w:type="dxa"/>
            <w:shd w:val="clear" w:color="auto" w:fill="FEFEFE"/>
          </w:tcPr>
          <w:p w:rsidR="00651D37" w:rsidRDefault="00651D37" w:rsidP="007A12F6">
            <w:pPr>
              <w:spacing w:before="100" w:beforeAutospacing="1" w:after="100" w:afterAutospacing="1" w:line="202" w:lineRule="atLeast"/>
              <w:ind w:firstLine="283"/>
              <w:jc w:val="center"/>
              <w:textAlignment w:val="center"/>
              <w:rPr>
                <w:b/>
                <w:color w:val="000000"/>
              </w:rPr>
            </w:pPr>
            <w:r w:rsidRPr="001B691A">
              <w:rPr>
                <w:b/>
                <w:color w:val="000000"/>
              </w:rPr>
              <w:t>2,3</w:t>
            </w:r>
          </w:p>
          <w:p w:rsidR="00422E89" w:rsidRPr="001B691A" w:rsidRDefault="00422E89" w:rsidP="007A12F6">
            <w:pPr>
              <w:spacing w:before="100" w:beforeAutospacing="1" w:after="100" w:afterAutospacing="1" w:line="202" w:lineRule="atLeast"/>
              <w:ind w:firstLine="283"/>
              <w:jc w:val="center"/>
              <w:textAlignment w:val="center"/>
              <w:rPr>
                <w:b/>
                <w:color w:val="000000"/>
              </w:rPr>
            </w:pPr>
          </w:p>
        </w:tc>
      </w:tr>
    </w:tbl>
    <w:p w:rsidR="00651D37" w:rsidRPr="001B691A" w:rsidRDefault="00651D37" w:rsidP="00651D37">
      <w:pPr>
        <w:rPr>
          <w:rFonts w:eastAsia="MS Mincho"/>
          <w:b/>
        </w:rPr>
      </w:pPr>
    </w:p>
    <w:p w:rsidR="00651D37" w:rsidRPr="001B691A" w:rsidRDefault="00651D37" w:rsidP="00651D37">
      <w:pPr>
        <w:rPr>
          <w:rFonts w:eastAsia="MS Mincho"/>
          <w:b/>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p>
    <w:p w:rsidR="00651D37" w:rsidRPr="001B691A" w:rsidRDefault="00651D37" w:rsidP="00651D37">
      <w:pPr>
        <w:rPr>
          <w:color w:val="000000"/>
          <w:shd w:val="clear" w:color="auto" w:fill="FEFEFE"/>
        </w:rPr>
      </w:pPr>
      <w:r w:rsidRPr="001B691A">
        <w:rPr>
          <w:color w:val="000000"/>
          <w:shd w:val="clear" w:color="auto" w:fill="FEFEFE"/>
        </w:rPr>
        <w:t>Екологичният коефициент се определя от общинския съвет в зависимост от екологичната категория на автомобила, както следва:</w:t>
      </w:r>
    </w:p>
    <w:p w:rsidR="00651D37" w:rsidRPr="001B691A" w:rsidRDefault="00651D37" w:rsidP="00651D37">
      <w:pPr>
        <w:rPr>
          <w:b/>
          <w:color w:val="000000"/>
          <w:spacing w:val="-3"/>
          <w:shd w:val="clear" w:color="auto" w:fill="FEFEFE"/>
        </w:rPr>
      </w:pPr>
      <w:r w:rsidRPr="001B691A">
        <w:rPr>
          <w:color w:val="000000"/>
          <w:shd w:val="clear" w:color="auto" w:fill="FEFEFE"/>
        </w:rPr>
        <w:t>1.</w:t>
      </w:r>
      <w:r w:rsidRPr="001B691A">
        <w:rPr>
          <w:color w:val="000000"/>
          <w:spacing w:val="-3"/>
          <w:shd w:val="clear" w:color="auto" w:fill="FEFEFE"/>
        </w:rPr>
        <w:t xml:space="preserve">  без екологична категория, с екологични категории "Евро 1" и "Евро 2" - 1,10 - 1,40 </w:t>
      </w:r>
      <w:r w:rsidRPr="001B691A">
        <w:rPr>
          <w:b/>
          <w:color w:val="000000"/>
          <w:spacing w:val="-3"/>
          <w:shd w:val="clear" w:color="auto" w:fill="FEFEFE"/>
        </w:rPr>
        <w:t>в Пловдив – 1,1</w:t>
      </w:r>
    </w:p>
    <w:p w:rsidR="00651D37" w:rsidRPr="001B691A" w:rsidRDefault="00651D37" w:rsidP="00651D37">
      <w:pPr>
        <w:rPr>
          <w:color w:val="000000"/>
          <w:shd w:val="clear" w:color="auto" w:fill="FEFEFE"/>
        </w:rPr>
      </w:pPr>
      <w:r w:rsidRPr="001B691A">
        <w:rPr>
          <w:color w:val="000000"/>
          <w:shd w:val="clear" w:color="auto" w:fill="FEFEFE"/>
        </w:rPr>
        <w:t xml:space="preserve">2.  за "Евро 3" - 1,00 - 1,10 </w:t>
      </w:r>
      <w:r w:rsidRPr="001B691A">
        <w:rPr>
          <w:b/>
          <w:color w:val="000000"/>
          <w:shd w:val="clear" w:color="auto" w:fill="FEFEFE"/>
        </w:rPr>
        <w:t>в Пловдив – 1,00</w:t>
      </w:r>
    </w:p>
    <w:p w:rsidR="00651D37" w:rsidRPr="001B691A" w:rsidRDefault="00651D37" w:rsidP="00651D37">
      <w:pPr>
        <w:rPr>
          <w:b/>
          <w:color w:val="000000"/>
          <w:shd w:val="clear" w:color="auto" w:fill="FEFEFE"/>
        </w:rPr>
      </w:pPr>
      <w:r w:rsidRPr="001B691A">
        <w:rPr>
          <w:color w:val="000000"/>
          <w:shd w:val="clear" w:color="auto" w:fill="FEFEFE"/>
        </w:rPr>
        <w:t xml:space="preserve">3.  за "Евро 4" - 0,80 - 1,00 </w:t>
      </w:r>
      <w:r w:rsidRPr="001B691A">
        <w:rPr>
          <w:b/>
          <w:color w:val="000000"/>
          <w:shd w:val="clear" w:color="auto" w:fill="FEFEFE"/>
        </w:rPr>
        <w:t>в Пловдив – 0,90</w:t>
      </w:r>
    </w:p>
    <w:p w:rsidR="00651D37" w:rsidRPr="001B691A" w:rsidRDefault="00651D37" w:rsidP="00651D37">
      <w:pPr>
        <w:rPr>
          <w:color w:val="000000"/>
          <w:spacing w:val="-3"/>
          <w:shd w:val="clear" w:color="auto" w:fill="FEFEFE"/>
        </w:rPr>
      </w:pPr>
      <w:r w:rsidRPr="001B691A">
        <w:rPr>
          <w:color w:val="000000"/>
          <w:shd w:val="clear" w:color="auto" w:fill="FEFEFE"/>
        </w:rPr>
        <w:t xml:space="preserve">4. за "Евро 5" - </w:t>
      </w:r>
      <w:r w:rsidRPr="001B691A">
        <w:rPr>
          <w:color w:val="000000"/>
          <w:spacing w:val="-3"/>
          <w:shd w:val="clear" w:color="auto" w:fill="FEFEFE"/>
        </w:rPr>
        <w:t xml:space="preserve">0,60 - 0,80 </w:t>
      </w:r>
      <w:r w:rsidRPr="001B691A">
        <w:rPr>
          <w:b/>
          <w:color w:val="000000"/>
          <w:spacing w:val="-3"/>
          <w:shd w:val="clear" w:color="auto" w:fill="FEFEFE"/>
        </w:rPr>
        <w:t>в Пловдив – 0,80</w:t>
      </w:r>
    </w:p>
    <w:p w:rsidR="00651D37" w:rsidRPr="001B691A" w:rsidRDefault="00651D37" w:rsidP="00651D37">
      <w:pPr>
        <w:rPr>
          <w:color w:val="000000"/>
          <w:spacing w:val="-3"/>
          <w:shd w:val="clear" w:color="auto" w:fill="FEFEFE"/>
        </w:rPr>
      </w:pPr>
      <w:r w:rsidRPr="001B691A">
        <w:rPr>
          <w:color w:val="000000"/>
          <w:spacing w:val="-3"/>
          <w:shd w:val="clear" w:color="auto" w:fill="FEFEFE"/>
        </w:rPr>
        <w:t xml:space="preserve">5. за "Евро 6" и "ЕЕV" - 0,40 - 0,60 </w:t>
      </w:r>
      <w:r w:rsidRPr="001B691A">
        <w:rPr>
          <w:b/>
          <w:color w:val="000000"/>
          <w:spacing w:val="-3"/>
          <w:shd w:val="clear" w:color="auto" w:fill="FEFEFE"/>
        </w:rPr>
        <w:t>в Пловдив – 0,60</w:t>
      </w:r>
    </w:p>
    <w:p w:rsidR="00422E89" w:rsidRDefault="00422E89" w:rsidP="00651D37">
      <w:pPr>
        <w:spacing w:after="200" w:line="276" w:lineRule="auto"/>
        <w:ind w:firstLine="720"/>
        <w:jc w:val="both"/>
        <w:rPr>
          <w:color w:val="000000"/>
          <w:spacing w:val="-3"/>
          <w:shd w:val="clear" w:color="auto" w:fill="FEFEFE"/>
        </w:rPr>
      </w:pPr>
    </w:p>
    <w:p w:rsidR="00651D37" w:rsidRPr="00422E89" w:rsidRDefault="00422E89" w:rsidP="00422E89">
      <w:pPr>
        <w:spacing w:after="200" w:line="276" w:lineRule="auto"/>
        <w:ind w:firstLine="720"/>
        <w:jc w:val="both"/>
        <w:rPr>
          <w:rFonts w:eastAsia="MS Mincho"/>
          <w:bCs/>
        </w:rPr>
      </w:pPr>
      <w:r>
        <w:rPr>
          <w:rFonts w:eastAsia="MS Mincho"/>
          <w:lang w:eastAsia="zh-CN"/>
        </w:rPr>
        <w:t>П</w:t>
      </w:r>
      <w:r w:rsidR="00651D37" w:rsidRPr="001B691A">
        <w:rPr>
          <w:rFonts w:eastAsia="MS Mincho"/>
          <w:lang w:eastAsia="zh-CN"/>
        </w:rPr>
        <w:t>редлаг</w:t>
      </w:r>
      <w:r>
        <w:rPr>
          <w:rFonts w:eastAsia="MS Mincho"/>
          <w:lang w:eastAsia="zh-CN"/>
        </w:rPr>
        <w:t xml:space="preserve">ам на Общински съвет – Пловдив да приеме </w:t>
      </w:r>
      <w:r w:rsidR="00651D37" w:rsidRPr="001B691A">
        <w:rPr>
          <w:rFonts w:eastAsia="MS Mincho"/>
        </w:rPr>
        <w:t>Наредба за изменение и допълнение на Наредба за определянето размера на местните данъци на територията на община Пловдив</w:t>
      </w:r>
      <w:r>
        <w:rPr>
          <w:rFonts w:eastAsia="MS Mincho"/>
          <w:bCs/>
        </w:rPr>
        <w:t>, със следното съдържание:</w:t>
      </w:r>
    </w:p>
    <w:p w:rsidR="00651D37" w:rsidRPr="001B691A" w:rsidRDefault="00651D37" w:rsidP="00651D37">
      <w:pPr>
        <w:numPr>
          <w:ilvl w:val="1"/>
          <w:numId w:val="44"/>
        </w:numPr>
        <w:spacing w:line="276" w:lineRule="auto"/>
        <w:ind w:left="1155"/>
        <w:jc w:val="both"/>
        <w:rPr>
          <w:rFonts w:eastAsia="MS Mincho"/>
        </w:rPr>
      </w:pPr>
      <w:r w:rsidRPr="001B691A">
        <w:rPr>
          <w:rFonts w:eastAsia="MS Mincho"/>
          <w:bCs/>
        </w:rPr>
        <w:t>Променя чл.41 по следния начин:</w:t>
      </w:r>
    </w:p>
    <w:p w:rsidR="00651D37" w:rsidRPr="001B691A" w:rsidRDefault="00651D37" w:rsidP="00651D37">
      <w:pPr>
        <w:spacing w:line="276" w:lineRule="auto"/>
        <w:ind w:left="1155"/>
        <w:jc w:val="both"/>
        <w:rPr>
          <w:rFonts w:eastAsia="MS Mincho"/>
        </w:rPr>
      </w:pPr>
    </w:p>
    <w:tbl>
      <w:tblPr>
        <w:tblW w:w="9498" w:type="dxa"/>
        <w:tblInd w:w="57" w:type="dxa"/>
        <w:shd w:val="clear" w:color="auto" w:fill="FEFEFE"/>
        <w:tblCellMar>
          <w:left w:w="0" w:type="dxa"/>
          <w:right w:w="0" w:type="dxa"/>
        </w:tblCellMar>
        <w:tblLook w:val="04A0" w:firstRow="1" w:lastRow="0" w:firstColumn="1" w:lastColumn="0" w:noHBand="0" w:noVBand="1"/>
      </w:tblPr>
      <w:tblGrid>
        <w:gridCol w:w="4111"/>
        <w:gridCol w:w="3010"/>
        <w:gridCol w:w="2377"/>
      </w:tblGrid>
      <w:tr w:rsidR="00651D37" w:rsidRPr="001B691A" w:rsidTr="007A12F6">
        <w:trPr>
          <w:trHeight w:val="1278"/>
        </w:trPr>
        <w:tc>
          <w:tcPr>
            <w:tcW w:w="4111"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b/>
                <w:i/>
                <w:color w:val="000000"/>
              </w:rPr>
            </w:pPr>
            <w:r w:rsidRPr="001B691A">
              <w:rPr>
                <w:b/>
                <w:i/>
                <w:color w:val="000000"/>
                <w:spacing w:val="-3"/>
              </w:rPr>
              <w:t>Екологична категория</w:t>
            </w:r>
          </w:p>
        </w:tc>
        <w:tc>
          <w:tcPr>
            <w:tcW w:w="3010" w:type="dxa"/>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color w:val="000000"/>
              </w:rPr>
            </w:pPr>
            <w:r w:rsidRPr="001B691A">
              <w:rPr>
                <w:b/>
                <w:bCs/>
                <w:i/>
                <w:iCs/>
              </w:rPr>
              <w:t>Размер по ЗМДТ</w:t>
            </w:r>
          </w:p>
        </w:tc>
        <w:tc>
          <w:tcPr>
            <w:tcW w:w="2377" w:type="dxa"/>
            <w:shd w:val="clear" w:color="auto" w:fill="FEFEFE"/>
          </w:tcPr>
          <w:p w:rsidR="00651D37" w:rsidRPr="001B691A" w:rsidRDefault="00651D37" w:rsidP="007A12F6">
            <w:pPr>
              <w:spacing w:before="100" w:beforeAutospacing="1" w:after="100" w:afterAutospacing="1"/>
              <w:jc w:val="center"/>
              <w:rPr>
                <w:b/>
                <w:bCs/>
                <w:i/>
                <w:iCs/>
              </w:rPr>
            </w:pPr>
          </w:p>
          <w:p w:rsidR="00651D37" w:rsidRPr="001B691A" w:rsidRDefault="00651D37" w:rsidP="007A12F6">
            <w:pPr>
              <w:spacing w:before="100" w:beforeAutospacing="1" w:after="100" w:afterAutospacing="1"/>
              <w:jc w:val="center"/>
            </w:pPr>
            <w:r w:rsidRPr="001B691A">
              <w:rPr>
                <w:b/>
                <w:bCs/>
                <w:i/>
                <w:iCs/>
              </w:rPr>
              <w:t>Коефициент</w:t>
            </w:r>
          </w:p>
          <w:p w:rsidR="00651D37" w:rsidRPr="001B691A" w:rsidRDefault="00651D37" w:rsidP="007A12F6">
            <w:pPr>
              <w:spacing w:before="100" w:beforeAutospacing="1" w:after="100" w:afterAutospacing="1" w:line="202" w:lineRule="atLeast"/>
              <w:jc w:val="center"/>
              <w:textAlignment w:val="center"/>
              <w:rPr>
                <w:color w:val="000000"/>
                <w:spacing w:val="-3"/>
              </w:rPr>
            </w:pPr>
            <w:r w:rsidRPr="001B691A">
              <w:rPr>
                <w:b/>
                <w:bCs/>
                <w:i/>
                <w:iCs/>
              </w:rPr>
              <w:t>за община Пловдив</w:t>
            </w:r>
          </w:p>
        </w:tc>
      </w:tr>
      <w:tr w:rsidR="00651D37"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spacing w:val="-3"/>
              </w:rPr>
            </w:pPr>
          </w:p>
          <w:p w:rsidR="00651D37" w:rsidRPr="001B691A" w:rsidRDefault="00651D37" w:rsidP="007A12F6">
            <w:pPr>
              <w:spacing w:before="100" w:beforeAutospacing="1" w:after="100" w:afterAutospacing="1" w:line="202" w:lineRule="atLeast"/>
              <w:textAlignment w:val="center"/>
              <w:rPr>
                <w:color w:val="000000"/>
                <w:spacing w:val="-3"/>
              </w:rPr>
            </w:pPr>
          </w:p>
          <w:p w:rsidR="00651D37" w:rsidRPr="001B691A" w:rsidRDefault="00651D37" w:rsidP="007A12F6">
            <w:pPr>
              <w:spacing w:before="100" w:beforeAutospacing="1" w:after="100" w:afterAutospacing="1" w:line="202" w:lineRule="atLeast"/>
              <w:textAlignment w:val="center"/>
              <w:rPr>
                <w:color w:val="000000"/>
              </w:rPr>
            </w:pPr>
            <w:r w:rsidRPr="001B691A">
              <w:rPr>
                <w:color w:val="000000"/>
                <w:spacing w:val="-3"/>
              </w:rPr>
              <w:t>без екологична категория, с екологични категории "Евро 1" и "Евро 2"</w:t>
            </w:r>
          </w:p>
        </w:tc>
        <w:tc>
          <w:tcPr>
            <w:tcW w:w="3010"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color w:val="000000"/>
              </w:rPr>
            </w:pPr>
          </w:p>
          <w:p w:rsidR="00651D37" w:rsidRPr="001B691A" w:rsidRDefault="00651D37" w:rsidP="007A12F6">
            <w:pPr>
              <w:spacing w:before="100" w:beforeAutospacing="1" w:after="100" w:afterAutospacing="1" w:line="202" w:lineRule="atLeast"/>
              <w:jc w:val="center"/>
              <w:textAlignment w:val="center"/>
              <w:rPr>
                <w:color w:val="000000"/>
                <w:spacing w:val="-3"/>
              </w:rPr>
            </w:pPr>
          </w:p>
          <w:p w:rsidR="00651D37" w:rsidRPr="001B691A" w:rsidRDefault="00651D37" w:rsidP="007A12F6">
            <w:pPr>
              <w:spacing w:before="100" w:beforeAutospacing="1" w:after="100" w:afterAutospacing="1" w:line="202" w:lineRule="atLeast"/>
              <w:jc w:val="center"/>
              <w:textAlignment w:val="center"/>
              <w:rPr>
                <w:color w:val="000000"/>
              </w:rPr>
            </w:pPr>
            <w:r w:rsidRPr="001B691A">
              <w:rPr>
                <w:color w:val="000000"/>
                <w:spacing w:val="-3"/>
              </w:rPr>
              <w:t>1,10 - 1,40</w:t>
            </w:r>
          </w:p>
        </w:tc>
        <w:tc>
          <w:tcPr>
            <w:tcW w:w="2377" w:type="dxa"/>
            <w:tcBorders>
              <w:top w:val="nil"/>
            </w:tcBorders>
            <w:shd w:val="clear" w:color="auto" w:fill="FEFEFE"/>
          </w:tcPr>
          <w:p w:rsidR="00651D37" w:rsidRPr="001B691A" w:rsidRDefault="00651D37" w:rsidP="007A12F6">
            <w:pPr>
              <w:spacing w:before="100" w:beforeAutospacing="1" w:after="100" w:afterAutospacing="1" w:line="202" w:lineRule="atLeast"/>
              <w:jc w:val="center"/>
              <w:textAlignment w:val="center"/>
              <w:rPr>
                <w:b/>
                <w:color w:val="000000"/>
                <w:spacing w:val="-3"/>
              </w:rPr>
            </w:pPr>
          </w:p>
          <w:p w:rsidR="00651D37" w:rsidRPr="001B691A" w:rsidRDefault="00651D37" w:rsidP="007A12F6">
            <w:pPr>
              <w:spacing w:before="100" w:beforeAutospacing="1" w:after="100" w:afterAutospacing="1" w:line="202" w:lineRule="atLeast"/>
              <w:jc w:val="center"/>
              <w:textAlignment w:val="center"/>
              <w:rPr>
                <w:b/>
                <w:color w:val="000000"/>
                <w:spacing w:val="-3"/>
              </w:rPr>
            </w:pPr>
            <w:r w:rsidRPr="001B691A">
              <w:rPr>
                <w:b/>
                <w:color w:val="000000"/>
                <w:spacing w:val="-3"/>
              </w:rPr>
              <w:t xml:space="preserve">  Било          Става</w:t>
            </w:r>
          </w:p>
          <w:p w:rsidR="00651D37" w:rsidRPr="001B691A" w:rsidRDefault="00651D37" w:rsidP="007A12F6">
            <w:pPr>
              <w:spacing w:before="100" w:beforeAutospacing="1" w:after="100" w:afterAutospacing="1" w:line="202" w:lineRule="atLeast"/>
              <w:textAlignment w:val="center"/>
              <w:rPr>
                <w:b/>
                <w:color w:val="000000"/>
                <w:spacing w:val="-3"/>
              </w:rPr>
            </w:pPr>
            <w:r w:rsidRPr="001B691A">
              <w:rPr>
                <w:b/>
                <w:color w:val="000000"/>
                <w:spacing w:val="-3"/>
              </w:rPr>
              <w:t xml:space="preserve">           1,1              1,1</w:t>
            </w:r>
          </w:p>
        </w:tc>
      </w:tr>
      <w:tr w:rsidR="00651D37"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spacing w:val="-3"/>
              </w:rPr>
              <w:t>"Евро 3"</w:t>
            </w:r>
          </w:p>
        </w:tc>
        <w:tc>
          <w:tcPr>
            <w:tcW w:w="3010"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color w:val="000000"/>
              </w:rPr>
            </w:pPr>
            <w:r w:rsidRPr="001B691A">
              <w:rPr>
                <w:color w:val="000000"/>
                <w:spacing w:val="-3"/>
              </w:rPr>
              <w:t xml:space="preserve">1,00 - 1,10  </w:t>
            </w:r>
          </w:p>
        </w:tc>
        <w:tc>
          <w:tcPr>
            <w:tcW w:w="2377" w:type="dxa"/>
            <w:tcBorders>
              <w:top w:val="nil"/>
            </w:tcBorders>
            <w:shd w:val="clear" w:color="auto" w:fill="FEFEFE"/>
          </w:tcPr>
          <w:p w:rsidR="00651D37" w:rsidRPr="001B691A" w:rsidRDefault="00651D37" w:rsidP="007A12F6">
            <w:pPr>
              <w:spacing w:before="100" w:beforeAutospacing="1" w:after="100" w:afterAutospacing="1" w:line="202" w:lineRule="atLeast"/>
              <w:textAlignment w:val="center"/>
              <w:rPr>
                <w:b/>
                <w:color w:val="000000"/>
                <w:spacing w:val="-3"/>
              </w:rPr>
            </w:pPr>
            <w:r w:rsidRPr="001B691A">
              <w:rPr>
                <w:b/>
                <w:color w:val="000000"/>
                <w:spacing w:val="-3"/>
              </w:rPr>
              <w:t xml:space="preserve">           1,00            1,00</w:t>
            </w:r>
          </w:p>
        </w:tc>
      </w:tr>
      <w:tr w:rsidR="00651D37"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spacing w:val="-3"/>
              </w:rPr>
              <w:lastRenderedPageBreak/>
              <w:t>"Евро 4"</w:t>
            </w:r>
          </w:p>
        </w:tc>
        <w:tc>
          <w:tcPr>
            <w:tcW w:w="3010"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color w:val="000000"/>
              </w:rPr>
            </w:pPr>
            <w:r w:rsidRPr="001B691A">
              <w:rPr>
                <w:color w:val="000000"/>
                <w:spacing w:val="-3"/>
              </w:rPr>
              <w:t>0,80 - 1,00</w:t>
            </w:r>
          </w:p>
        </w:tc>
        <w:tc>
          <w:tcPr>
            <w:tcW w:w="2377" w:type="dxa"/>
            <w:tcBorders>
              <w:top w:val="nil"/>
            </w:tcBorders>
            <w:shd w:val="clear" w:color="auto" w:fill="FEFEFE"/>
          </w:tcPr>
          <w:p w:rsidR="00651D37" w:rsidRPr="001B691A" w:rsidRDefault="00651D37" w:rsidP="007A12F6">
            <w:pPr>
              <w:spacing w:before="100" w:beforeAutospacing="1" w:after="100" w:afterAutospacing="1" w:line="202" w:lineRule="atLeast"/>
              <w:textAlignment w:val="center"/>
              <w:rPr>
                <w:b/>
                <w:color w:val="000000"/>
                <w:spacing w:val="-3"/>
              </w:rPr>
            </w:pPr>
            <w:r w:rsidRPr="001B691A">
              <w:rPr>
                <w:b/>
                <w:color w:val="000000"/>
                <w:spacing w:val="-3"/>
              </w:rPr>
              <w:t xml:space="preserve">           0,90            </w:t>
            </w:r>
            <w:r w:rsidRPr="00422E89">
              <w:rPr>
                <w:b/>
                <w:color w:val="000000"/>
                <w:spacing w:val="-3"/>
                <w:u w:val="single"/>
              </w:rPr>
              <w:t>0,80</w:t>
            </w:r>
          </w:p>
        </w:tc>
      </w:tr>
      <w:tr w:rsidR="00651D37"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spacing w:val="-3"/>
              </w:rPr>
              <w:t>"Евро 5"</w:t>
            </w:r>
          </w:p>
        </w:tc>
        <w:tc>
          <w:tcPr>
            <w:tcW w:w="3010"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color w:val="000000"/>
              </w:rPr>
            </w:pPr>
            <w:r w:rsidRPr="001B691A">
              <w:rPr>
                <w:color w:val="000000"/>
                <w:spacing w:val="-3"/>
              </w:rPr>
              <w:t>0,60 - 0,80</w:t>
            </w:r>
          </w:p>
        </w:tc>
        <w:tc>
          <w:tcPr>
            <w:tcW w:w="2377" w:type="dxa"/>
            <w:tcBorders>
              <w:top w:val="nil"/>
            </w:tcBorders>
            <w:shd w:val="clear" w:color="auto" w:fill="FEFEFE"/>
          </w:tcPr>
          <w:p w:rsidR="00651D37" w:rsidRPr="001B691A" w:rsidRDefault="00651D37" w:rsidP="007A12F6">
            <w:pPr>
              <w:spacing w:before="100" w:beforeAutospacing="1" w:after="100" w:afterAutospacing="1" w:line="202" w:lineRule="atLeast"/>
              <w:textAlignment w:val="center"/>
              <w:rPr>
                <w:b/>
                <w:color w:val="000000"/>
                <w:spacing w:val="-3"/>
              </w:rPr>
            </w:pPr>
            <w:r w:rsidRPr="001B691A">
              <w:rPr>
                <w:b/>
                <w:color w:val="000000"/>
                <w:spacing w:val="-3"/>
              </w:rPr>
              <w:t xml:space="preserve">           0,80            0.70</w:t>
            </w:r>
          </w:p>
        </w:tc>
      </w:tr>
      <w:tr w:rsidR="00651D37"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textAlignment w:val="center"/>
              <w:rPr>
                <w:color w:val="000000"/>
              </w:rPr>
            </w:pPr>
            <w:r w:rsidRPr="001B691A">
              <w:rPr>
                <w:color w:val="000000"/>
                <w:spacing w:val="-3"/>
              </w:rPr>
              <w:t>"Евро 6" и "ЕЕV"</w:t>
            </w:r>
          </w:p>
        </w:tc>
        <w:tc>
          <w:tcPr>
            <w:tcW w:w="3010" w:type="dxa"/>
            <w:tcBorders>
              <w:top w:val="nil"/>
            </w:tcBorders>
            <w:shd w:val="clear" w:color="auto" w:fill="FEFEFE"/>
            <w:tcMar>
              <w:top w:w="57" w:type="dxa"/>
              <w:left w:w="57" w:type="dxa"/>
              <w:bottom w:w="57" w:type="dxa"/>
              <w:right w:w="57" w:type="dxa"/>
            </w:tcMar>
            <w:vAlign w:val="center"/>
            <w:hideMark/>
          </w:tcPr>
          <w:p w:rsidR="00651D37" w:rsidRPr="001B691A" w:rsidRDefault="00651D37" w:rsidP="007A12F6">
            <w:pPr>
              <w:spacing w:before="100" w:beforeAutospacing="1" w:after="100" w:afterAutospacing="1" w:line="202" w:lineRule="atLeast"/>
              <w:jc w:val="center"/>
              <w:textAlignment w:val="center"/>
              <w:rPr>
                <w:color w:val="000000"/>
              </w:rPr>
            </w:pPr>
            <w:r w:rsidRPr="001B691A">
              <w:rPr>
                <w:color w:val="000000"/>
                <w:spacing w:val="-3"/>
              </w:rPr>
              <w:t>0,40 - 0,60</w:t>
            </w:r>
          </w:p>
        </w:tc>
        <w:tc>
          <w:tcPr>
            <w:tcW w:w="2377" w:type="dxa"/>
            <w:tcBorders>
              <w:top w:val="nil"/>
            </w:tcBorders>
            <w:shd w:val="clear" w:color="auto" w:fill="FEFEFE"/>
          </w:tcPr>
          <w:p w:rsidR="00651D37" w:rsidRPr="001B691A" w:rsidRDefault="00651D37" w:rsidP="007A12F6">
            <w:pPr>
              <w:spacing w:before="100" w:beforeAutospacing="1" w:after="100" w:afterAutospacing="1" w:line="202" w:lineRule="atLeast"/>
              <w:textAlignment w:val="center"/>
              <w:rPr>
                <w:b/>
                <w:color w:val="000000"/>
                <w:spacing w:val="-3"/>
              </w:rPr>
            </w:pPr>
            <w:r w:rsidRPr="001B691A">
              <w:rPr>
                <w:b/>
                <w:color w:val="000000"/>
                <w:spacing w:val="-3"/>
              </w:rPr>
              <w:t xml:space="preserve">           0,60            0,50</w:t>
            </w:r>
          </w:p>
        </w:tc>
      </w:tr>
    </w:tbl>
    <w:p w:rsidR="00A5162C" w:rsidRDefault="00A5162C" w:rsidP="00A5162C">
      <w:pPr>
        <w:ind w:right="-284" w:firstLine="851"/>
        <w:jc w:val="both"/>
        <w:rPr>
          <w:u w:val="single"/>
        </w:rPr>
      </w:pPr>
    </w:p>
    <w:p w:rsidR="00574F46" w:rsidRDefault="00422E89" w:rsidP="00A5162C">
      <w:pPr>
        <w:ind w:right="-284" w:firstLine="851"/>
        <w:jc w:val="both"/>
      </w:pPr>
      <w:r w:rsidRPr="00422E89">
        <w:t>С</w:t>
      </w:r>
      <w:r w:rsidRPr="00BA736C">
        <w:t>ъгласно разпоредбата на чл.1, ал.3 от ЗМДТ, когато до края на предходната година общинският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A5162C" w:rsidRDefault="00574F46" w:rsidP="00A5162C">
      <w:pPr>
        <w:ind w:right="-284" w:firstLine="851"/>
        <w:jc w:val="both"/>
      </w:pPr>
      <w:r>
        <w:t>Предвид настъпване на после</w:t>
      </w:r>
      <w:r w:rsidR="00A53895">
        <w:t>дния календарен месец за 2019 г</w:t>
      </w:r>
      <w:r>
        <w:t xml:space="preserve"> –месец декември, съблюдаване на законоустановения 30-дневен срок за публикуване на проекта на нормативен административен акт на сайта на община Пловдив  е невъзможно да се осъществи до края на календарната 2019 </w:t>
      </w:r>
      <w:proofErr w:type="spellStart"/>
      <w:r>
        <w:t>г.Това</w:t>
      </w:r>
      <w:proofErr w:type="spellEnd"/>
      <w:r>
        <w:t xml:space="preserve"> означава, че предлаганата промяна в </w:t>
      </w:r>
      <w:proofErr w:type="spellStart"/>
      <w:r>
        <w:t>раземра</w:t>
      </w:r>
      <w:proofErr w:type="spellEnd"/>
      <w:r>
        <w:t xml:space="preserve"> на данъка върху превозните средства не би могла да влезе в сила, считано от 01.01.2020 г., а едва от 01.01.2021 г. Ние от  ППГОС „Съюз за Пловдив“  считаме, че колкото по-бързо се намали данъчната тежест върху населението на община Пловдив, дори и с незначителна част като намаляване данъка върху превозните средства, толкова по-бързо  и право пропорционално ще нарасне доверието на гражданите и бизнеса в ефективното и справедливо управление на община Пловдив. В съответствие с нарасналото доверие в управлението </w:t>
      </w:r>
      <w:r w:rsidR="003F3574">
        <w:t xml:space="preserve">ще се увеличи и </w:t>
      </w:r>
      <w:proofErr w:type="spellStart"/>
      <w:r w:rsidR="003F3574">
        <w:t>приходосъбираемостта</w:t>
      </w:r>
      <w:proofErr w:type="spellEnd"/>
      <w:r w:rsidR="003F3574">
        <w:t xml:space="preserve"> на данъка на доброволен принцип. В резултат на гореизложеното, считам, че са налице изключителни обстоятелства в обществен интерес, които мотивират прилагане на 14 по-кратък срок по смисъла на чл.26,ал.4, предложение второ от Закона за нормативните актове при публикуване на проекта на НАА.</w:t>
      </w:r>
    </w:p>
    <w:p w:rsidR="00651D37" w:rsidRPr="001B691A" w:rsidRDefault="00422E89" w:rsidP="00A5162C">
      <w:pPr>
        <w:ind w:right="-284" w:firstLine="851"/>
        <w:jc w:val="both"/>
      </w:pPr>
      <w:r>
        <w:t>Ето защо следва да се посочи, че</w:t>
      </w:r>
      <w:r w:rsidR="00651D37" w:rsidRPr="001B691A">
        <w:t xml:space="preserve"> Наредбата за изменение и допълнение на Наредбата за определянето на размера на местните данъци на</w:t>
      </w:r>
      <w:r w:rsidR="00A5162C">
        <w:t xml:space="preserve"> територията на Община Пловдив </w:t>
      </w:r>
      <w:r w:rsidR="00651D37" w:rsidRPr="001B691A">
        <w:t xml:space="preserve">влиза в сила от 01.01.2020 година. </w:t>
      </w:r>
    </w:p>
    <w:p w:rsidR="00A32E27" w:rsidRPr="00BA736C" w:rsidRDefault="00651D37" w:rsidP="00A5162C">
      <w:pPr>
        <w:ind w:right="-284"/>
        <w:jc w:val="both"/>
      </w:pPr>
      <w:r w:rsidRPr="001B691A">
        <w:t xml:space="preserve">    </w:t>
      </w:r>
      <w:r w:rsidR="00A5162C">
        <w:t xml:space="preserve">          </w:t>
      </w:r>
    </w:p>
    <w:p w:rsidR="00D01C91" w:rsidRPr="00BA736C" w:rsidRDefault="00D01C91" w:rsidP="007D0DEB">
      <w:pPr>
        <w:pStyle w:val="ad"/>
        <w:ind w:left="0" w:right="-284" w:firstLine="851"/>
        <w:jc w:val="both"/>
        <w:rPr>
          <w:lang w:val="en-US"/>
        </w:rPr>
      </w:pPr>
      <w:r w:rsidRPr="00BA736C">
        <w:t>При приемане на предложената промяна в размера на коефициента на екологичния компонент на отделни категории превозни средства, прогнозата за 2020 г. е постъпленията в общинския бюджет от този вид местен данък да</w:t>
      </w:r>
      <w:r w:rsidR="00A5162C">
        <w:t xml:space="preserve"> намалеят с около </w:t>
      </w:r>
      <w:r w:rsidR="00A5162C" w:rsidRPr="00BA736C">
        <w:t>1</w:t>
      </w:r>
      <w:r w:rsidR="00A5162C">
        <w:t>70</w:t>
      </w:r>
      <w:r w:rsidR="00A5162C" w:rsidRPr="00BA736C">
        <w:t xml:space="preserve"> 000</w:t>
      </w:r>
      <w:r w:rsidR="00A5162C">
        <w:t xml:space="preserve"> лева – 180 </w:t>
      </w:r>
      <w:r w:rsidR="008D5A56">
        <w:t xml:space="preserve">000 лева, което е несъществено </w:t>
      </w:r>
      <w:r w:rsidR="00A5162C">
        <w:t>и няма да се отрази негативно върху формиране на постъпленията в приходната част на бюджет</w:t>
      </w:r>
      <w:r w:rsidR="008D5A56">
        <w:t>а</w:t>
      </w:r>
      <w:r w:rsidR="00A5162C">
        <w:t xml:space="preserve"> за 2020 г., а ще има същевр</w:t>
      </w:r>
      <w:r w:rsidR="008D5A56">
        <w:t>е</w:t>
      </w:r>
      <w:r w:rsidR="00A5162C">
        <w:t>менно изключителен социален ефект.</w:t>
      </w:r>
    </w:p>
    <w:p w:rsidR="007102D5" w:rsidRPr="00BA736C" w:rsidRDefault="007102D5" w:rsidP="007D0DEB">
      <w:pPr>
        <w:pStyle w:val="ad"/>
        <w:ind w:left="0" w:right="-284" w:firstLine="851"/>
        <w:jc w:val="both"/>
        <w:rPr>
          <w:lang w:val="en-US"/>
        </w:rPr>
      </w:pPr>
    </w:p>
    <w:p w:rsidR="00F85C34" w:rsidRDefault="002C1C7C" w:rsidP="007D0DEB">
      <w:pPr>
        <w:ind w:right="-284" w:firstLine="851"/>
        <w:jc w:val="both"/>
        <w:outlineLvl w:val="0"/>
        <w:rPr>
          <w:rStyle w:val="ala"/>
        </w:rPr>
      </w:pPr>
      <w:r w:rsidRPr="00BA736C">
        <w:rPr>
          <w:bCs/>
          <w:iCs/>
          <w:color w:val="000000"/>
        </w:rPr>
        <w:t xml:space="preserve">При изработването на проекта на </w:t>
      </w:r>
      <w:r w:rsidRPr="00BA736C">
        <w:t xml:space="preserve">Наредба за изменение и допълнение на Наредбата за определянето размера на местните данъци на територията на Община Пловдив са спазени принципите на </w:t>
      </w:r>
      <w:r w:rsidRPr="00BA736C">
        <w:rPr>
          <w:rStyle w:val="ala"/>
        </w:rPr>
        <w:t>необходимост, обоснованост, предвидимост, откритост, съгласуваност, субсидиарност, пропорционалност и стабилност.</w:t>
      </w:r>
    </w:p>
    <w:p w:rsidR="00F85C34" w:rsidRPr="00BA736C" w:rsidRDefault="00F85C34" w:rsidP="007D0DEB">
      <w:pPr>
        <w:ind w:right="-284" w:firstLine="851"/>
        <w:jc w:val="both"/>
        <w:outlineLvl w:val="0"/>
        <w:rPr>
          <w:rStyle w:val="ala"/>
        </w:rPr>
      </w:pPr>
    </w:p>
    <w:p w:rsidR="002D3CB2" w:rsidRPr="00BA736C" w:rsidRDefault="002C1C7C" w:rsidP="007D0DEB">
      <w:pPr>
        <w:widowControl w:val="0"/>
        <w:numPr>
          <w:ilvl w:val="0"/>
          <w:numId w:val="42"/>
        </w:numPr>
        <w:autoSpaceDE w:val="0"/>
        <w:autoSpaceDN w:val="0"/>
        <w:adjustRightInd w:val="0"/>
        <w:ind w:right="-284"/>
        <w:jc w:val="both"/>
        <w:rPr>
          <w:rStyle w:val="ala"/>
          <w:b/>
        </w:rPr>
      </w:pPr>
      <w:r w:rsidRPr="00BA736C">
        <w:rPr>
          <w:rStyle w:val="ala"/>
          <w:b/>
        </w:rPr>
        <w:t xml:space="preserve">Принцип на необходимост: </w:t>
      </w:r>
    </w:p>
    <w:p w:rsidR="009068E4" w:rsidRPr="00BA736C" w:rsidRDefault="009068E4" w:rsidP="007D0DEB">
      <w:pPr>
        <w:ind w:right="-284" w:firstLine="851"/>
        <w:jc w:val="both"/>
        <w:rPr>
          <w:lang w:val="en-US"/>
        </w:rPr>
      </w:pPr>
      <w:r w:rsidRPr="00BA736C">
        <w:t xml:space="preserve">Продължаване на процеса на финансовата децентрализация и укрепване на местното самоуправление, като най-голямо значение за развитието на процеса е </w:t>
      </w:r>
      <w:r w:rsidR="00E04D21" w:rsidRPr="00BA736C">
        <w:t>повишаването</w:t>
      </w:r>
      <w:r w:rsidRPr="00BA736C">
        <w:t xml:space="preserve"> на финансовата самостоятелност и автономност на общината. Използване на дадените правомощия на общината, с цел да </w:t>
      </w:r>
      <w:r w:rsidR="008829CB" w:rsidRPr="00BA736C">
        <w:t xml:space="preserve">се </w:t>
      </w:r>
      <w:r w:rsidRPr="00BA736C">
        <w:t>направят сериозни стъпки за преодоляване на трудностите при финансирането на разходите по общинския бюджет, без да се разчита Държавата да трансферира допълнителни средства към бюджета на Община Пловдив.</w:t>
      </w:r>
    </w:p>
    <w:p w:rsidR="002273C8" w:rsidRPr="00BA736C" w:rsidRDefault="000F1EB4" w:rsidP="007D0DEB">
      <w:pPr>
        <w:widowControl w:val="0"/>
        <w:autoSpaceDE w:val="0"/>
        <w:autoSpaceDN w:val="0"/>
        <w:adjustRightInd w:val="0"/>
        <w:ind w:left="851" w:right="-284"/>
        <w:jc w:val="both"/>
      </w:pPr>
      <w:r w:rsidRPr="00BA736C">
        <w:rPr>
          <w:rStyle w:val="ala"/>
          <w:b/>
        </w:rPr>
        <w:t xml:space="preserve"> </w:t>
      </w:r>
    </w:p>
    <w:p w:rsidR="002273C8" w:rsidRPr="00BA736C" w:rsidRDefault="002273C8" w:rsidP="007D0DEB">
      <w:pPr>
        <w:widowControl w:val="0"/>
        <w:autoSpaceDE w:val="0"/>
        <w:autoSpaceDN w:val="0"/>
        <w:adjustRightInd w:val="0"/>
        <w:ind w:right="-284" w:firstLine="851"/>
        <w:jc w:val="both"/>
        <w:rPr>
          <w:rStyle w:val="ala"/>
          <w:b/>
        </w:rPr>
      </w:pPr>
      <w:r w:rsidRPr="00BA736C">
        <w:rPr>
          <w:b/>
        </w:rPr>
        <w:t>2.</w:t>
      </w:r>
      <w:r w:rsidRPr="00BA736C">
        <w:t xml:space="preserve"> </w:t>
      </w:r>
      <w:r w:rsidR="002C1C7C" w:rsidRPr="00BA736C">
        <w:rPr>
          <w:rStyle w:val="ala"/>
          <w:b/>
        </w:rPr>
        <w:t xml:space="preserve">Принцип на обоснованост: </w:t>
      </w:r>
    </w:p>
    <w:p w:rsidR="002C1C7C" w:rsidRPr="00BA736C" w:rsidRDefault="002C1C7C" w:rsidP="007D0DEB">
      <w:pPr>
        <w:widowControl w:val="0"/>
        <w:autoSpaceDE w:val="0"/>
        <w:autoSpaceDN w:val="0"/>
        <w:adjustRightInd w:val="0"/>
        <w:ind w:right="-284" w:firstLine="851"/>
        <w:jc w:val="both"/>
      </w:pPr>
      <w:r w:rsidRPr="00BA736C">
        <w:t>Привеждане на нормативната база на Община Пловдив в съответствие със Закона за местните данъци и такси</w:t>
      </w:r>
      <w:r w:rsidR="00937C19" w:rsidRPr="00BA736C">
        <w:t>,</w:t>
      </w:r>
      <w:r w:rsidRPr="00BA736C">
        <w:t xml:space="preserve"> с цел да се избегне евентуална колизия между текстовете на Наредбата за определянето размера на местните данъци на територията на Община Пловдив </w:t>
      </w:r>
      <w:r w:rsidRPr="00BA736C">
        <w:lastRenderedPageBreak/>
        <w:t>и Закона за местните данъци и такси.</w:t>
      </w:r>
    </w:p>
    <w:p w:rsidR="004F6A3D" w:rsidRPr="00BA736C" w:rsidRDefault="002273C8" w:rsidP="007D0DEB">
      <w:pPr>
        <w:widowControl w:val="0"/>
        <w:tabs>
          <w:tab w:val="left" w:pos="1134"/>
        </w:tabs>
        <w:autoSpaceDE w:val="0"/>
        <w:autoSpaceDN w:val="0"/>
        <w:adjustRightInd w:val="0"/>
        <w:ind w:right="-284" w:firstLine="851"/>
        <w:jc w:val="both"/>
        <w:rPr>
          <w:color w:val="000000"/>
          <w:spacing w:val="-2"/>
        </w:rPr>
      </w:pPr>
      <w:r w:rsidRPr="00BA736C">
        <w:rPr>
          <w:bCs/>
          <w:iCs/>
          <w:spacing w:val="-6"/>
        </w:rPr>
        <w:t>Осигуряване на законосъобраз</w:t>
      </w:r>
      <w:r w:rsidR="00937C19" w:rsidRPr="00BA736C">
        <w:rPr>
          <w:bCs/>
          <w:iCs/>
          <w:spacing w:val="-6"/>
        </w:rPr>
        <w:t>ен</w:t>
      </w:r>
      <w:r w:rsidRPr="00BA736C">
        <w:rPr>
          <w:bCs/>
          <w:iCs/>
          <w:spacing w:val="-6"/>
        </w:rPr>
        <w:t xml:space="preserve"> административ</w:t>
      </w:r>
      <w:r w:rsidR="007B543E" w:rsidRPr="00BA736C">
        <w:rPr>
          <w:bCs/>
          <w:iCs/>
          <w:spacing w:val="-6"/>
        </w:rPr>
        <w:t>ен</w:t>
      </w:r>
      <w:r w:rsidRPr="00BA736C">
        <w:rPr>
          <w:bCs/>
          <w:iCs/>
          <w:spacing w:val="-6"/>
        </w:rPr>
        <w:t xml:space="preserve"> процес по определянето на </w:t>
      </w:r>
      <w:r w:rsidR="009068E4" w:rsidRPr="00BA736C">
        <w:rPr>
          <w:bCs/>
          <w:iCs/>
          <w:spacing w:val="-6"/>
        </w:rPr>
        <w:t xml:space="preserve">размера на </w:t>
      </w:r>
      <w:r w:rsidR="004E59F1" w:rsidRPr="00BA736C">
        <w:t xml:space="preserve">данъка върху превозните средства </w:t>
      </w:r>
      <w:r w:rsidR="009068E4" w:rsidRPr="00BA736C">
        <w:rPr>
          <w:color w:val="000000"/>
          <w:spacing w:val="-2"/>
        </w:rPr>
        <w:t xml:space="preserve">на </w:t>
      </w:r>
      <w:r w:rsidR="008829CB" w:rsidRPr="00BA736C">
        <w:rPr>
          <w:color w:val="000000"/>
          <w:spacing w:val="-2"/>
        </w:rPr>
        <w:t>данъчнозадължените лица</w:t>
      </w:r>
      <w:r w:rsidR="009068E4" w:rsidRPr="00BA736C">
        <w:rPr>
          <w:color w:val="000000"/>
          <w:spacing w:val="-2"/>
        </w:rPr>
        <w:t xml:space="preserve"> </w:t>
      </w:r>
      <w:r w:rsidRPr="00BA736C">
        <w:rPr>
          <w:color w:val="000000"/>
          <w:spacing w:val="-2"/>
        </w:rPr>
        <w:t>в Община Пловдив</w:t>
      </w:r>
      <w:r w:rsidR="004F6A3D" w:rsidRPr="00BA736C">
        <w:rPr>
          <w:color w:val="000000"/>
          <w:spacing w:val="-2"/>
        </w:rPr>
        <w:t>.</w:t>
      </w:r>
    </w:p>
    <w:p w:rsidR="00831741" w:rsidRPr="00BA736C" w:rsidRDefault="008E0573" w:rsidP="007D0DEB">
      <w:pPr>
        <w:widowControl w:val="0"/>
        <w:shd w:val="clear" w:color="auto" w:fill="FFFFFF"/>
        <w:tabs>
          <w:tab w:val="left" w:pos="235"/>
          <w:tab w:val="left" w:pos="1134"/>
        </w:tabs>
        <w:autoSpaceDE w:val="0"/>
        <w:autoSpaceDN w:val="0"/>
        <w:adjustRightInd w:val="0"/>
        <w:ind w:right="-284" w:firstLine="851"/>
        <w:jc w:val="both"/>
        <w:rPr>
          <w:spacing w:val="-2"/>
        </w:rPr>
      </w:pPr>
      <w:r w:rsidRPr="00BA736C">
        <w:rPr>
          <w:bCs/>
          <w:iCs/>
          <w:spacing w:val="-6"/>
        </w:rPr>
        <w:t xml:space="preserve">Осигуряване на ефективност и </w:t>
      </w:r>
      <w:r w:rsidR="002273C8" w:rsidRPr="00BA736C">
        <w:rPr>
          <w:bCs/>
          <w:iCs/>
          <w:spacing w:val="-6"/>
        </w:rPr>
        <w:t xml:space="preserve">стабилност при </w:t>
      </w:r>
      <w:proofErr w:type="spellStart"/>
      <w:r w:rsidR="002273C8" w:rsidRPr="00BA736C">
        <w:rPr>
          <w:spacing w:val="-2"/>
        </w:rPr>
        <w:t>приходосъбирането</w:t>
      </w:r>
      <w:proofErr w:type="spellEnd"/>
      <w:r w:rsidR="002273C8" w:rsidRPr="00BA736C">
        <w:rPr>
          <w:spacing w:val="-2"/>
        </w:rPr>
        <w:t xml:space="preserve"> </w:t>
      </w:r>
      <w:r w:rsidR="00937C19" w:rsidRPr="00BA736C">
        <w:rPr>
          <w:spacing w:val="-2"/>
        </w:rPr>
        <w:t>на</w:t>
      </w:r>
      <w:r w:rsidR="002273C8" w:rsidRPr="00BA736C">
        <w:rPr>
          <w:spacing w:val="-2"/>
        </w:rPr>
        <w:t xml:space="preserve"> т</w:t>
      </w:r>
      <w:r w:rsidR="00274FEA" w:rsidRPr="00BA736C">
        <w:rPr>
          <w:spacing w:val="-2"/>
        </w:rPr>
        <w:t>е</w:t>
      </w:r>
      <w:r w:rsidR="002273C8" w:rsidRPr="00BA736C">
        <w:rPr>
          <w:spacing w:val="-2"/>
        </w:rPr>
        <w:t>зи вид</w:t>
      </w:r>
      <w:r w:rsidR="00274FEA" w:rsidRPr="00BA736C">
        <w:rPr>
          <w:spacing w:val="-2"/>
        </w:rPr>
        <w:t xml:space="preserve">ове </w:t>
      </w:r>
      <w:r w:rsidR="002273C8" w:rsidRPr="00BA736C">
        <w:rPr>
          <w:spacing w:val="-2"/>
        </w:rPr>
        <w:t>местн</w:t>
      </w:r>
      <w:r w:rsidR="00274FEA" w:rsidRPr="00BA736C">
        <w:rPr>
          <w:spacing w:val="-2"/>
        </w:rPr>
        <w:t>и данъци</w:t>
      </w:r>
      <w:r w:rsidR="002273C8" w:rsidRPr="00BA736C">
        <w:rPr>
          <w:spacing w:val="-2"/>
        </w:rPr>
        <w:t>.</w:t>
      </w:r>
    </w:p>
    <w:p w:rsidR="00937C19" w:rsidRPr="00BA736C" w:rsidRDefault="00937C19" w:rsidP="007D0DEB">
      <w:pPr>
        <w:widowControl w:val="0"/>
        <w:shd w:val="clear" w:color="auto" w:fill="FFFFFF"/>
        <w:tabs>
          <w:tab w:val="left" w:pos="235"/>
          <w:tab w:val="left" w:pos="1134"/>
        </w:tabs>
        <w:autoSpaceDE w:val="0"/>
        <w:autoSpaceDN w:val="0"/>
        <w:adjustRightInd w:val="0"/>
        <w:ind w:right="-284" w:firstLine="851"/>
        <w:jc w:val="both"/>
        <w:rPr>
          <w:spacing w:val="-2"/>
        </w:rPr>
      </w:pPr>
    </w:p>
    <w:p w:rsidR="002273C8" w:rsidRPr="00BA736C" w:rsidRDefault="00831741" w:rsidP="007D0DEB">
      <w:pPr>
        <w:widowControl w:val="0"/>
        <w:shd w:val="clear" w:color="auto" w:fill="FFFFFF"/>
        <w:tabs>
          <w:tab w:val="left" w:pos="235"/>
          <w:tab w:val="left" w:pos="1134"/>
        </w:tabs>
        <w:autoSpaceDE w:val="0"/>
        <w:autoSpaceDN w:val="0"/>
        <w:adjustRightInd w:val="0"/>
        <w:ind w:right="-284" w:firstLine="851"/>
        <w:jc w:val="both"/>
        <w:rPr>
          <w:rStyle w:val="ala"/>
        </w:rPr>
      </w:pPr>
      <w:r w:rsidRPr="00BA736C">
        <w:rPr>
          <w:b/>
          <w:spacing w:val="-2"/>
        </w:rPr>
        <w:t xml:space="preserve">3. </w:t>
      </w:r>
      <w:r w:rsidR="002C1C7C" w:rsidRPr="00BA736C">
        <w:rPr>
          <w:rStyle w:val="ala"/>
          <w:b/>
        </w:rPr>
        <w:t xml:space="preserve">Принципите на предвидимост и откритост: </w:t>
      </w:r>
    </w:p>
    <w:p w:rsidR="00831741" w:rsidRPr="00BA736C" w:rsidRDefault="00B17383" w:rsidP="007D0DEB">
      <w:pPr>
        <w:widowControl w:val="0"/>
        <w:tabs>
          <w:tab w:val="left" w:pos="1134"/>
        </w:tabs>
        <w:autoSpaceDE w:val="0"/>
        <w:autoSpaceDN w:val="0"/>
        <w:adjustRightInd w:val="0"/>
        <w:ind w:right="-284" w:firstLine="851"/>
        <w:jc w:val="both"/>
        <w:outlineLvl w:val="0"/>
      </w:pPr>
      <w:r w:rsidRPr="00BA736C">
        <w:t xml:space="preserve">Проектът, </w:t>
      </w:r>
      <w:r w:rsidR="002273C8" w:rsidRPr="00BA736C">
        <w:t xml:space="preserve">с мотивите и частичната </w:t>
      </w:r>
      <w:r w:rsidR="00937C19" w:rsidRPr="00BA736C">
        <w:t xml:space="preserve">предварителна </w:t>
      </w:r>
      <w:r w:rsidR="002273C8" w:rsidRPr="00BA736C">
        <w:t xml:space="preserve">оценка на въздействието на проекта </w:t>
      </w:r>
      <w:r w:rsidR="002273C8" w:rsidRPr="00BA736C">
        <w:rPr>
          <w:bCs/>
          <w:iCs/>
          <w:color w:val="000000"/>
        </w:rPr>
        <w:t xml:space="preserve">на </w:t>
      </w:r>
      <w:r w:rsidR="002273C8" w:rsidRPr="00BA736C">
        <w:t xml:space="preserve">Наредба за изменение и допълнение на Наредбата за определянето размера на местните данъци на територията на Община Пловдив, </w:t>
      </w:r>
      <w:r w:rsidR="002C1C7C" w:rsidRPr="00BA736C">
        <w:t xml:space="preserve">ще бъде достъпен на сайта на Общината за </w:t>
      </w:r>
      <w:r w:rsidR="007B543E" w:rsidRPr="00BA736C">
        <w:t xml:space="preserve">обществена консултация и </w:t>
      </w:r>
      <w:r w:rsidR="0023277B" w:rsidRPr="00BA736C">
        <w:t xml:space="preserve">навременно информиране на </w:t>
      </w:r>
      <w:r w:rsidR="002C1C7C" w:rsidRPr="00BA736C">
        <w:t>всички субекти и заинтересовани лица, които ще могат да изпратят своите становища и предложения.</w:t>
      </w:r>
    </w:p>
    <w:p w:rsidR="009068E4" w:rsidRPr="00BA736C" w:rsidRDefault="009068E4" w:rsidP="002356AA">
      <w:pPr>
        <w:widowControl w:val="0"/>
        <w:tabs>
          <w:tab w:val="left" w:pos="1134"/>
        </w:tabs>
        <w:autoSpaceDE w:val="0"/>
        <w:autoSpaceDN w:val="0"/>
        <w:adjustRightInd w:val="0"/>
        <w:ind w:right="1" w:firstLine="851"/>
        <w:jc w:val="both"/>
        <w:outlineLvl w:val="0"/>
      </w:pPr>
    </w:p>
    <w:p w:rsidR="0023277B" w:rsidRPr="00BA736C" w:rsidRDefault="00831741" w:rsidP="002356AA">
      <w:pPr>
        <w:widowControl w:val="0"/>
        <w:tabs>
          <w:tab w:val="left" w:pos="1134"/>
        </w:tabs>
        <w:autoSpaceDE w:val="0"/>
        <w:autoSpaceDN w:val="0"/>
        <w:adjustRightInd w:val="0"/>
        <w:ind w:right="1" w:firstLine="851"/>
        <w:jc w:val="both"/>
        <w:outlineLvl w:val="0"/>
        <w:rPr>
          <w:rStyle w:val="ala"/>
          <w:color w:val="000000"/>
          <w:spacing w:val="-2"/>
        </w:rPr>
      </w:pPr>
      <w:r w:rsidRPr="00BA736C">
        <w:rPr>
          <w:b/>
        </w:rPr>
        <w:t xml:space="preserve">4. </w:t>
      </w:r>
      <w:r w:rsidR="002C1C7C" w:rsidRPr="00BA736C">
        <w:rPr>
          <w:rStyle w:val="ala"/>
          <w:b/>
        </w:rPr>
        <w:t xml:space="preserve">Принцип на съгласуваност: </w:t>
      </w:r>
    </w:p>
    <w:p w:rsidR="00831741" w:rsidRPr="00BA736C" w:rsidRDefault="002C1C7C" w:rsidP="007D0DEB">
      <w:pPr>
        <w:widowControl w:val="0"/>
        <w:shd w:val="clear" w:color="auto" w:fill="FFFFFF"/>
        <w:tabs>
          <w:tab w:val="left" w:pos="1134"/>
        </w:tabs>
        <w:autoSpaceDE w:val="0"/>
        <w:autoSpaceDN w:val="0"/>
        <w:adjustRightInd w:val="0"/>
        <w:ind w:right="-284" w:firstLine="851"/>
        <w:jc w:val="both"/>
        <w:outlineLvl w:val="0"/>
        <w:rPr>
          <w:rStyle w:val="ala"/>
        </w:rPr>
      </w:pPr>
      <w:r w:rsidRPr="00BA736C">
        <w:rPr>
          <w:rStyle w:val="ala"/>
        </w:rPr>
        <w:t>Проектът</w:t>
      </w:r>
      <w:r w:rsidRPr="00BA736C">
        <w:rPr>
          <w:rStyle w:val="ala"/>
          <w:b/>
        </w:rPr>
        <w:t xml:space="preserve"> </w:t>
      </w:r>
      <w:r w:rsidRPr="00BA736C">
        <w:rPr>
          <w:bCs/>
          <w:iCs/>
          <w:color w:val="000000"/>
        </w:rPr>
        <w:t xml:space="preserve">на </w:t>
      </w:r>
      <w:r w:rsidRPr="00BA736C">
        <w:t>Наредба за изменение и допълнение на Наредбата за определянето размера на местните данъци на територията на Община Пловдив</w:t>
      </w:r>
      <w:r w:rsidR="00B17383" w:rsidRPr="00BA736C">
        <w:t>,</w:t>
      </w:r>
      <w:r w:rsidRPr="00BA736C">
        <w:rPr>
          <w:rStyle w:val="ala"/>
        </w:rPr>
        <w:t xml:space="preserve"> с мотивите</w:t>
      </w:r>
      <w:r w:rsidR="00937C19" w:rsidRPr="00BA736C">
        <w:t xml:space="preserve"> и частичната предварителна оценка на въздействието на проекта</w:t>
      </w:r>
      <w:r w:rsidRPr="00BA736C">
        <w:rPr>
          <w:rStyle w:val="ala"/>
        </w:rPr>
        <w:t>, са публично предоставени на заинтересованите групи</w:t>
      </w:r>
      <w:r w:rsidR="00B17383" w:rsidRPr="00BA736C">
        <w:rPr>
          <w:rStyle w:val="ala"/>
        </w:rPr>
        <w:t>,</w:t>
      </w:r>
      <w:r w:rsidRPr="00BA736C">
        <w:t xml:space="preserve"> </w:t>
      </w:r>
      <w:r w:rsidRPr="00BA736C">
        <w:rPr>
          <w:rStyle w:val="ala"/>
        </w:rPr>
        <w:t xml:space="preserve">чрез интернет страницата на Община Пловдив, като ще бъдат взети предвид направените в хода на обсъждането становища и предложения. </w:t>
      </w:r>
    </w:p>
    <w:p w:rsidR="00831741" w:rsidRPr="00BA736C" w:rsidRDefault="00831741" w:rsidP="007D0DEB">
      <w:pPr>
        <w:widowControl w:val="0"/>
        <w:shd w:val="clear" w:color="auto" w:fill="FFFFFF"/>
        <w:tabs>
          <w:tab w:val="left" w:pos="1134"/>
        </w:tabs>
        <w:autoSpaceDE w:val="0"/>
        <w:autoSpaceDN w:val="0"/>
        <w:adjustRightInd w:val="0"/>
        <w:ind w:right="-284" w:firstLine="851"/>
        <w:jc w:val="both"/>
        <w:outlineLvl w:val="0"/>
        <w:rPr>
          <w:rStyle w:val="ala"/>
        </w:rPr>
      </w:pPr>
    </w:p>
    <w:p w:rsidR="0023277B" w:rsidRPr="00BA736C" w:rsidRDefault="00831741" w:rsidP="007D0DEB">
      <w:pPr>
        <w:widowControl w:val="0"/>
        <w:shd w:val="clear" w:color="auto" w:fill="FFFFFF"/>
        <w:tabs>
          <w:tab w:val="left" w:pos="1134"/>
        </w:tabs>
        <w:autoSpaceDE w:val="0"/>
        <w:autoSpaceDN w:val="0"/>
        <w:adjustRightInd w:val="0"/>
        <w:ind w:right="-284" w:firstLine="851"/>
        <w:jc w:val="both"/>
        <w:outlineLvl w:val="0"/>
        <w:rPr>
          <w:rStyle w:val="ala"/>
          <w:b/>
        </w:rPr>
      </w:pPr>
      <w:r w:rsidRPr="00BA736C">
        <w:rPr>
          <w:rStyle w:val="ala"/>
          <w:b/>
        </w:rPr>
        <w:t xml:space="preserve">5. </w:t>
      </w:r>
      <w:r w:rsidR="002C1C7C" w:rsidRPr="00BA736C">
        <w:rPr>
          <w:rStyle w:val="ala"/>
          <w:b/>
        </w:rPr>
        <w:t xml:space="preserve">Принципите на субсидиарност, пропорционалност и стабилност: </w:t>
      </w:r>
    </w:p>
    <w:p w:rsidR="00DD60C0" w:rsidRPr="00BA736C" w:rsidRDefault="00DD60C0" w:rsidP="007D0DEB">
      <w:pPr>
        <w:ind w:right="-284" w:firstLine="851"/>
        <w:jc w:val="both"/>
        <w:outlineLvl w:val="0"/>
        <w:rPr>
          <w:rStyle w:val="ala"/>
        </w:rPr>
      </w:pPr>
      <w:r w:rsidRPr="00BA736C">
        <w:t>При изработването на проекта на Наредба за изменение и допълнение на Наредбата за определянето размера на местните данъци на</w:t>
      </w:r>
      <w:r w:rsidR="00B17383" w:rsidRPr="00BA736C">
        <w:t xml:space="preserve"> територията на Община Пловдив </w:t>
      </w:r>
      <w:r w:rsidRPr="00BA736C">
        <w:t xml:space="preserve">са спазени принципите на </w:t>
      </w:r>
      <w:r w:rsidRPr="00BA736C">
        <w:rPr>
          <w:rStyle w:val="ala"/>
        </w:rPr>
        <w:t>субсидиарност, пропорционалност и стабилност, както и разпоредбите на Закона за нормативните актове.</w:t>
      </w:r>
    </w:p>
    <w:p w:rsidR="00DD60C0" w:rsidRPr="00BA736C" w:rsidRDefault="00DD60C0" w:rsidP="007D0DEB">
      <w:pPr>
        <w:autoSpaceDE w:val="0"/>
        <w:autoSpaceDN w:val="0"/>
        <w:adjustRightInd w:val="0"/>
        <w:ind w:right="-284" w:firstLine="851"/>
        <w:jc w:val="both"/>
      </w:pPr>
      <w:r w:rsidRPr="00BA736C">
        <w:t>Смисълът на т.нар. „принцип на субсидиарност”</w:t>
      </w:r>
      <w:r w:rsidR="00D94969">
        <w:t>,</w:t>
      </w:r>
      <w:r w:rsidRPr="00BA736C">
        <w:t xml:space="preserve"> с особено голяма сила се отнася до местните власти, </w:t>
      </w:r>
      <w:r w:rsidR="00937C19" w:rsidRPr="00BA736C">
        <w:t>тъй като</w:t>
      </w:r>
      <w:r w:rsidRPr="00BA736C">
        <w:t xml:space="preserve"> те са призвани да бъдат най-близ</w:t>
      </w:r>
      <w:r w:rsidR="00937C19" w:rsidRPr="00BA736C">
        <w:t>ко до</w:t>
      </w:r>
      <w:r w:rsidRPr="00BA736C">
        <w:t xml:space="preserve"> конкретните проблеми и до всекидневния живот на местните общности. Административното обслужване на бизнеса и на </w:t>
      </w:r>
      <w:r w:rsidR="00937C19" w:rsidRPr="00BA736C">
        <w:t>гражданите е необходимо</w:t>
      </w:r>
      <w:r w:rsidRPr="00BA736C">
        <w:t xml:space="preserve"> да </w:t>
      </w:r>
      <w:r w:rsidR="00937C19" w:rsidRPr="00BA736C">
        <w:t>бъде ефективно</w:t>
      </w:r>
      <w:r w:rsidRPr="00BA736C">
        <w:t xml:space="preserve">, справедливо и законосъобразно. Осигуряването на законосъобразност на административния процес по определянето на </w:t>
      </w:r>
      <w:r w:rsidR="004E59F1" w:rsidRPr="00BA736C">
        <w:t xml:space="preserve">данъка върху превозните средства </w:t>
      </w:r>
      <w:r w:rsidRPr="00BA736C">
        <w:t xml:space="preserve">в Община Пловдив </w:t>
      </w:r>
      <w:r w:rsidR="006500F2" w:rsidRPr="00BA736C">
        <w:t xml:space="preserve">за </w:t>
      </w:r>
      <w:r w:rsidR="009068E4" w:rsidRPr="00BA736C">
        <w:t>кръга от задължени лица</w:t>
      </w:r>
      <w:r w:rsidRPr="00BA736C">
        <w:t xml:space="preserve"> е гаранция за доброто управление </w:t>
      </w:r>
      <w:r w:rsidR="00937C19" w:rsidRPr="00BA736C">
        <w:t xml:space="preserve">на </w:t>
      </w:r>
      <w:r w:rsidRPr="00BA736C">
        <w:t xml:space="preserve">местната власт и е доказателство, че </w:t>
      </w:r>
      <w:r w:rsidR="00937C19" w:rsidRPr="00BA736C">
        <w:t>същата има капацитет и възможност</w:t>
      </w:r>
      <w:r w:rsidRPr="00BA736C">
        <w:t xml:space="preserve"> да се справи </w:t>
      </w:r>
      <w:r w:rsidR="007B543E" w:rsidRPr="00BA736C">
        <w:t xml:space="preserve">ефективно </w:t>
      </w:r>
      <w:r w:rsidRPr="00BA736C">
        <w:t>с многобройните си сложни</w:t>
      </w:r>
      <w:r w:rsidRPr="00BA736C">
        <w:rPr>
          <w:lang w:val="ru-RU"/>
        </w:rPr>
        <w:t xml:space="preserve"> </w:t>
      </w:r>
      <w:r w:rsidRPr="00BA736C">
        <w:t xml:space="preserve">задължения </w:t>
      </w:r>
      <w:r w:rsidR="00D51A80" w:rsidRPr="00BA736C">
        <w:t>и</w:t>
      </w:r>
      <w:r w:rsidRPr="00BA736C">
        <w:t xml:space="preserve"> в интерес на общ</w:t>
      </w:r>
      <w:r w:rsidR="00937C19" w:rsidRPr="00BA736C">
        <w:t>еството по</w:t>
      </w:r>
      <w:r w:rsidRPr="00BA736C">
        <w:rPr>
          <w:lang w:val="ru-RU"/>
        </w:rPr>
        <w:t xml:space="preserve"> </w:t>
      </w:r>
      <w:r w:rsidRPr="00BA736C">
        <w:t>прозрачен, отговорен и справедлив начин.</w:t>
      </w:r>
      <w:r w:rsidRPr="00BA736C">
        <w:rPr>
          <w:lang w:val="ru-RU"/>
        </w:rPr>
        <w:t xml:space="preserve"> </w:t>
      </w:r>
    </w:p>
    <w:p w:rsidR="006500F2" w:rsidRPr="00BA736C" w:rsidRDefault="00DD60C0" w:rsidP="007D0DEB">
      <w:pPr>
        <w:widowControl w:val="0"/>
        <w:autoSpaceDE w:val="0"/>
        <w:autoSpaceDN w:val="0"/>
        <w:adjustRightInd w:val="0"/>
        <w:ind w:right="-284" w:firstLine="851"/>
        <w:jc w:val="both"/>
        <w:rPr>
          <w:lang w:val="x-none"/>
        </w:rPr>
      </w:pPr>
      <w:r w:rsidRPr="00BA736C">
        <w:t xml:space="preserve">Подобно на принципа за субсидиарност, принципът на пропорционалност регулира изпълнението на правомощията. </w:t>
      </w:r>
    </w:p>
    <w:p w:rsidR="00D51A80" w:rsidRPr="00BA736C" w:rsidRDefault="00DD60C0" w:rsidP="007D0DEB">
      <w:pPr>
        <w:ind w:right="-284" w:firstLine="851"/>
        <w:jc w:val="both"/>
      </w:pPr>
      <w:r w:rsidRPr="00BA736C">
        <w:t>П</w:t>
      </w:r>
      <w:r w:rsidRPr="00BA736C">
        <w:rPr>
          <w:rFonts w:eastAsia="Calibri"/>
        </w:rPr>
        <w:t xml:space="preserve">равомощията на местната власт по отношение на местните данъци са ограничени до определяне на </w:t>
      </w:r>
      <w:r w:rsidR="00D51A80" w:rsidRPr="00BA736C">
        <w:rPr>
          <w:rFonts w:eastAsia="Calibri"/>
        </w:rPr>
        <w:t xml:space="preserve">техните </w:t>
      </w:r>
      <w:r w:rsidRPr="00BA736C">
        <w:rPr>
          <w:rFonts w:eastAsia="Calibri"/>
        </w:rPr>
        <w:t>размер</w:t>
      </w:r>
      <w:r w:rsidR="00D51A80" w:rsidRPr="00BA736C">
        <w:rPr>
          <w:rFonts w:eastAsia="Calibri"/>
        </w:rPr>
        <w:t>и</w:t>
      </w:r>
      <w:r w:rsidR="00D51A80" w:rsidRPr="00BA736C">
        <w:t xml:space="preserve"> при условия, по реда и границите, установени със ЗМДТ.</w:t>
      </w:r>
    </w:p>
    <w:p w:rsidR="00D51A80" w:rsidRPr="00BA736C" w:rsidRDefault="00D51A80" w:rsidP="007D0DEB">
      <w:pPr>
        <w:tabs>
          <w:tab w:val="left" w:pos="1134"/>
        </w:tabs>
        <w:ind w:right="-284" w:firstLine="851"/>
        <w:jc w:val="both"/>
      </w:pPr>
      <w:r w:rsidRPr="00BA736C">
        <w:t>С оглед защита на обществения интерес тези правомощия на общинския съвет се лимитират от минимални и максимални граници, установени от законодателя за всеки вид местен данък.</w:t>
      </w:r>
    </w:p>
    <w:p w:rsidR="0023277B" w:rsidRPr="00BA736C" w:rsidRDefault="0023277B" w:rsidP="007D0DEB">
      <w:pPr>
        <w:widowControl w:val="0"/>
        <w:autoSpaceDE w:val="0"/>
        <w:autoSpaceDN w:val="0"/>
        <w:adjustRightInd w:val="0"/>
        <w:ind w:right="-284" w:firstLine="851"/>
        <w:jc w:val="both"/>
        <w:rPr>
          <w:rStyle w:val="ala"/>
          <w:lang w:val="ru-RU"/>
        </w:rPr>
      </w:pPr>
      <w:r w:rsidRPr="00BA736C">
        <w:rPr>
          <w:rStyle w:val="ala"/>
        </w:rPr>
        <w:t>Администрирането на местните данъци, в т.ч.</w:t>
      </w:r>
      <w:r w:rsidR="004E59F1" w:rsidRPr="00BA736C">
        <w:t xml:space="preserve"> на данъка върху превозните средства</w:t>
      </w:r>
      <w:r w:rsidRPr="00BA736C">
        <w:rPr>
          <w:rStyle w:val="ala"/>
        </w:rPr>
        <w:t xml:space="preserve">, </w:t>
      </w:r>
      <w:r w:rsidR="002C1C7C" w:rsidRPr="00BA736C">
        <w:rPr>
          <w:rStyle w:val="ala"/>
        </w:rPr>
        <w:t>се извършва от експерти и специалисти на общинск</w:t>
      </w:r>
      <w:r w:rsidR="009068E4" w:rsidRPr="00BA736C">
        <w:rPr>
          <w:rStyle w:val="ala"/>
        </w:rPr>
        <w:t>ата администрация</w:t>
      </w:r>
      <w:r w:rsidR="002C1C7C" w:rsidRPr="00BA736C">
        <w:rPr>
          <w:rStyle w:val="ala"/>
        </w:rPr>
        <w:t xml:space="preserve">, при спазване на изискванията на </w:t>
      </w:r>
      <w:r w:rsidRPr="00BA736C">
        <w:rPr>
          <w:rStyle w:val="ala"/>
        </w:rPr>
        <w:t>чл.4, ал.1 от ЗМДТ.</w:t>
      </w:r>
    </w:p>
    <w:p w:rsidR="00641DFB" w:rsidRPr="00BA736C" w:rsidRDefault="00641DFB" w:rsidP="007D0DEB">
      <w:pPr>
        <w:ind w:right="-284" w:firstLine="851"/>
        <w:jc w:val="both"/>
      </w:pPr>
      <w:r w:rsidRPr="00BA736C">
        <w:t>Съгласно разпоредбата на чл.4, ал.1 от Закона за местните данъци и такси установяването, обезпечаването и събирането на местните данъци се извършват от служители на общинската администрация по реда на Данъчно-осигурителния процесуален кодекс.</w:t>
      </w:r>
    </w:p>
    <w:p w:rsidR="00641DFB" w:rsidRPr="00BA736C" w:rsidRDefault="00641DFB" w:rsidP="007D0DEB">
      <w:pPr>
        <w:pStyle w:val="aa"/>
        <w:ind w:right="-284" w:firstLine="851"/>
        <w:jc w:val="both"/>
        <w:rPr>
          <w:rFonts w:ascii="Times New Roman" w:hAnsi="Times New Roman"/>
          <w:szCs w:val="24"/>
        </w:rPr>
      </w:pPr>
      <w:r w:rsidRPr="00BA736C">
        <w:rPr>
          <w:rFonts w:ascii="Times New Roman" w:hAnsi="Times New Roman"/>
          <w:szCs w:val="24"/>
        </w:rPr>
        <w:t xml:space="preserve">В чл.4, ал.3 от ЗМДТ е регламентирано, че в производствата по чл.4, ал.1 служителите на общинската администрация имат правата и задълженията на органи по </w:t>
      </w:r>
      <w:r w:rsidRPr="00BA736C">
        <w:rPr>
          <w:rFonts w:ascii="Times New Roman" w:hAnsi="Times New Roman"/>
          <w:szCs w:val="24"/>
        </w:rPr>
        <w:lastRenderedPageBreak/>
        <w:t>приходите, а в производствата по обезпечаване на данъчни задължения – на публични изпълнители. Служителите по чл.4, ал.3 се определят със заповед на кмета на общината.</w:t>
      </w:r>
    </w:p>
    <w:p w:rsidR="00BE61F8" w:rsidRPr="00BA736C" w:rsidRDefault="00BE61F8" w:rsidP="002356AA">
      <w:pPr>
        <w:autoSpaceDE w:val="0"/>
        <w:autoSpaceDN w:val="0"/>
        <w:adjustRightInd w:val="0"/>
        <w:ind w:right="1"/>
        <w:jc w:val="both"/>
        <w:rPr>
          <w:b/>
          <w:bCs/>
          <w:iCs/>
          <w:color w:val="000000"/>
        </w:rPr>
      </w:pPr>
    </w:p>
    <w:p w:rsidR="00C01B6F" w:rsidRPr="00BA736C" w:rsidRDefault="00C01B6F" w:rsidP="002356AA">
      <w:pPr>
        <w:autoSpaceDE w:val="0"/>
        <w:autoSpaceDN w:val="0"/>
        <w:adjustRightInd w:val="0"/>
        <w:ind w:right="1"/>
        <w:jc w:val="both"/>
        <w:rPr>
          <w:b/>
          <w:bCs/>
          <w:iCs/>
          <w:color w:val="000000"/>
        </w:rPr>
      </w:pPr>
    </w:p>
    <w:p w:rsidR="00483637" w:rsidRPr="00BA736C" w:rsidRDefault="002C1C7C" w:rsidP="002356AA">
      <w:pPr>
        <w:autoSpaceDE w:val="0"/>
        <w:autoSpaceDN w:val="0"/>
        <w:adjustRightInd w:val="0"/>
        <w:ind w:right="1"/>
        <w:jc w:val="both"/>
        <w:rPr>
          <w:b/>
          <w:bCs/>
          <w:iCs/>
          <w:color w:val="000000"/>
          <w:lang w:val="en-US"/>
        </w:rPr>
      </w:pPr>
      <w:r w:rsidRPr="00BA736C">
        <w:rPr>
          <w:b/>
          <w:bCs/>
          <w:iCs/>
          <w:color w:val="000000"/>
        </w:rPr>
        <w:t xml:space="preserve">ІІ. </w:t>
      </w:r>
      <w:r w:rsidR="002732CE" w:rsidRPr="00BA736C">
        <w:rPr>
          <w:b/>
          <w:bCs/>
          <w:iCs/>
          <w:color w:val="000000"/>
        </w:rPr>
        <w:t>ЦЕЛ НА НАРЕДБАТА.</w:t>
      </w:r>
    </w:p>
    <w:p w:rsidR="008451BB" w:rsidRPr="00BA736C" w:rsidRDefault="008451BB" w:rsidP="002356AA">
      <w:pPr>
        <w:autoSpaceDE w:val="0"/>
        <w:autoSpaceDN w:val="0"/>
        <w:adjustRightInd w:val="0"/>
        <w:ind w:right="1"/>
        <w:jc w:val="both"/>
        <w:rPr>
          <w:b/>
          <w:bCs/>
          <w:iCs/>
          <w:color w:val="000000"/>
          <w:lang w:val="en-US"/>
        </w:rPr>
      </w:pPr>
    </w:p>
    <w:p w:rsidR="005D68DF" w:rsidRDefault="008451BB" w:rsidP="007D0DEB">
      <w:pPr>
        <w:ind w:right="-284" w:firstLine="826"/>
        <w:jc w:val="both"/>
      </w:pPr>
      <w:r w:rsidRPr="00BA736C">
        <w:rPr>
          <w:bCs/>
          <w:iCs/>
          <w:color w:val="000000"/>
        </w:rPr>
        <w:t xml:space="preserve">Целта </w:t>
      </w:r>
      <w:r w:rsidR="00C01B6F">
        <w:rPr>
          <w:bCs/>
          <w:iCs/>
          <w:color w:val="000000"/>
        </w:rPr>
        <w:t>на</w:t>
      </w:r>
      <w:r w:rsidR="00C01B6F">
        <w:t xml:space="preserve"> п</w:t>
      </w:r>
      <w:r w:rsidRPr="00BA736C">
        <w:t xml:space="preserve">редлаганите промени в </w:t>
      </w:r>
      <w:r w:rsidR="002F0D2E" w:rsidRPr="00BA736C">
        <w:t>размера на коефициента на екологичния компонент на отделни категории превозни средства</w:t>
      </w:r>
      <w:r w:rsidRPr="00BA736C">
        <w:t xml:space="preserve"> </w:t>
      </w:r>
      <w:r w:rsidR="00005130" w:rsidRPr="00BA736C">
        <w:t xml:space="preserve">са свързани с </w:t>
      </w:r>
      <w:r w:rsidR="00005130" w:rsidRPr="00BA736C">
        <w:rPr>
          <w:iCs/>
        </w:rPr>
        <w:t>приетата в ЗМДТ нова концепция</w:t>
      </w:r>
      <w:r w:rsidR="00005130" w:rsidRPr="00BA736C">
        <w:rPr>
          <w:iCs/>
          <w:color w:val="000000"/>
        </w:rPr>
        <w:t xml:space="preserve"> за промени в данъчното законодателство по отношение облагането на превозните средства</w:t>
      </w:r>
      <w:r w:rsidR="00F57F6D">
        <w:rPr>
          <w:iCs/>
          <w:color w:val="000000"/>
        </w:rPr>
        <w:t xml:space="preserve">. </w:t>
      </w:r>
    </w:p>
    <w:p w:rsidR="00F57F6D" w:rsidRPr="005D68DF" w:rsidRDefault="00F57F6D" w:rsidP="007D0DEB">
      <w:pPr>
        <w:ind w:right="-284" w:firstLine="826"/>
        <w:jc w:val="both"/>
      </w:pPr>
      <w:r w:rsidRPr="00BA736C">
        <w:rPr>
          <w:iCs/>
          <w:color w:val="000000"/>
        </w:rPr>
        <w:t>Новата концепция е насочена към по-тясно обвързване на политиката за по-чист въздух с екологичните характеристики на съответните превозни средства, като чрез нея се отчитат и прилагат ясно дефинирани екологични критерии относно регистрираните и управлявани автомобили.</w:t>
      </w:r>
    </w:p>
    <w:p w:rsidR="005D68DF" w:rsidRPr="00AF7E3F" w:rsidRDefault="005D68DF" w:rsidP="007D0DEB">
      <w:pPr>
        <w:ind w:right="-284" w:firstLine="708"/>
        <w:jc w:val="both"/>
        <w:rPr>
          <w:bCs/>
        </w:rPr>
      </w:pPr>
      <w:r>
        <w:rPr>
          <w:bCs/>
        </w:rPr>
        <w:t xml:space="preserve"> </w:t>
      </w:r>
      <w:r w:rsidRPr="00AF7E3F">
        <w:rPr>
          <w:bCs/>
        </w:rPr>
        <w:t xml:space="preserve">Целта на приемането </w:t>
      </w:r>
      <w:r>
        <w:rPr>
          <w:bCs/>
        </w:rPr>
        <w:t>на наредбата е справедливост при определянето на данъка и съобразяване с икономическата обстановка в страната, както и създаването на по-висока мотивираност в гражданите за заплащане на данъка и съответно по-голяма събираемост.</w:t>
      </w:r>
      <w:r w:rsidRPr="00AF7E3F">
        <w:rPr>
          <w:bCs/>
        </w:rPr>
        <w:t xml:space="preserve"> </w:t>
      </w:r>
    </w:p>
    <w:p w:rsidR="0098311E" w:rsidRPr="00BA736C" w:rsidRDefault="0098311E" w:rsidP="007D0DEB">
      <w:pPr>
        <w:autoSpaceDE w:val="0"/>
        <w:autoSpaceDN w:val="0"/>
        <w:adjustRightInd w:val="0"/>
        <w:ind w:right="-284"/>
        <w:jc w:val="both"/>
      </w:pPr>
    </w:p>
    <w:p w:rsidR="000F1EB4" w:rsidRPr="00BA736C" w:rsidRDefault="000F1EB4" w:rsidP="007D0DEB">
      <w:pPr>
        <w:autoSpaceDE w:val="0"/>
        <w:autoSpaceDN w:val="0"/>
        <w:adjustRightInd w:val="0"/>
        <w:ind w:right="-284"/>
        <w:jc w:val="both"/>
      </w:pPr>
    </w:p>
    <w:p w:rsidR="0045102E" w:rsidRPr="00BA736C" w:rsidRDefault="002C1C7C" w:rsidP="007D0DEB">
      <w:pPr>
        <w:autoSpaceDE w:val="0"/>
        <w:autoSpaceDN w:val="0"/>
        <w:adjustRightInd w:val="0"/>
        <w:ind w:right="-284"/>
        <w:jc w:val="both"/>
        <w:rPr>
          <w:b/>
          <w:bCs/>
          <w:iCs/>
          <w:color w:val="000000"/>
        </w:rPr>
      </w:pPr>
      <w:r w:rsidRPr="00BA736C">
        <w:rPr>
          <w:b/>
          <w:bCs/>
          <w:iCs/>
          <w:color w:val="000000"/>
        </w:rPr>
        <w:t xml:space="preserve">ІІІ. </w:t>
      </w:r>
      <w:r w:rsidR="00483637" w:rsidRPr="00BA736C">
        <w:rPr>
          <w:b/>
          <w:bCs/>
          <w:iCs/>
          <w:color w:val="000000"/>
        </w:rPr>
        <w:t>ФИНАНСОВИ СРЕДСТВА, НЕОБХОДИ</w:t>
      </w:r>
      <w:r w:rsidR="002732CE" w:rsidRPr="00BA736C">
        <w:rPr>
          <w:b/>
          <w:bCs/>
          <w:iCs/>
          <w:color w:val="000000"/>
        </w:rPr>
        <w:t>МИ ЗА ПРИЛАГАНЕТО НА НАРЕДБАТА.</w:t>
      </w:r>
    </w:p>
    <w:p w:rsidR="0098311E" w:rsidRPr="00BA736C" w:rsidRDefault="0098311E" w:rsidP="007D0DEB">
      <w:pPr>
        <w:autoSpaceDE w:val="0"/>
        <w:autoSpaceDN w:val="0"/>
        <w:adjustRightInd w:val="0"/>
        <w:ind w:right="-284"/>
        <w:jc w:val="both"/>
        <w:rPr>
          <w:b/>
          <w:bCs/>
          <w:iCs/>
          <w:color w:val="000000"/>
        </w:rPr>
      </w:pPr>
    </w:p>
    <w:p w:rsidR="00483637" w:rsidRPr="00BA736C" w:rsidRDefault="00483637" w:rsidP="007D0DEB">
      <w:pPr>
        <w:autoSpaceDE w:val="0"/>
        <w:autoSpaceDN w:val="0"/>
        <w:adjustRightInd w:val="0"/>
        <w:ind w:right="-284" w:firstLine="851"/>
        <w:jc w:val="both"/>
        <w:rPr>
          <w:bCs/>
          <w:iCs/>
          <w:color w:val="000000"/>
        </w:rPr>
      </w:pPr>
      <w:r w:rsidRPr="00BA736C">
        <w:rPr>
          <w:bCs/>
          <w:iCs/>
          <w:color w:val="000000"/>
        </w:rPr>
        <w:t xml:space="preserve">За прилагане на измененията в </w:t>
      </w:r>
      <w:r w:rsidR="0045102E" w:rsidRPr="00BA736C">
        <w:t>Наредбата за определянето размера на местните данъци на територията на Община Пловдив,</w:t>
      </w:r>
      <w:r w:rsidRPr="00BA736C">
        <w:rPr>
          <w:bCs/>
          <w:iCs/>
          <w:color w:val="000000"/>
        </w:rPr>
        <w:t xml:space="preserve"> не е необходимо разходването на бюджетни средства.</w:t>
      </w:r>
    </w:p>
    <w:p w:rsidR="0045102E" w:rsidRPr="00BA736C" w:rsidRDefault="0045102E" w:rsidP="007D0DEB">
      <w:pPr>
        <w:autoSpaceDE w:val="0"/>
        <w:autoSpaceDN w:val="0"/>
        <w:adjustRightInd w:val="0"/>
        <w:ind w:right="-284"/>
        <w:jc w:val="both"/>
        <w:rPr>
          <w:bCs/>
          <w:iCs/>
          <w:color w:val="000000"/>
        </w:rPr>
      </w:pPr>
    </w:p>
    <w:p w:rsidR="00483637" w:rsidRPr="00BA736C" w:rsidRDefault="002C1C7C" w:rsidP="007D0DEB">
      <w:pPr>
        <w:autoSpaceDE w:val="0"/>
        <w:autoSpaceDN w:val="0"/>
        <w:adjustRightInd w:val="0"/>
        <w:ind w:right="-284"/>
        <w:jc w:val="both"/>
        <w:rPr>
          <w:b/>
        </w:rPr>
      </w:pPr>
      <w:r w:rsidRPr="00BA736C">
        <w:rPr>
          <w:b/>
        </w:rPr>
        <w:t xml:space="preserve">ІV. </w:t>
      </w:r>
      <w:r w:rsidR="00483637" w:rsidRPr="00BA736C">
        <w:rPr>
          <w:b/>
        </w:rPr>
        <w:t>ОЧАКВАНИ РЕЗУЛТАТИ</w:t>
      </w:r>
      <w:r w:rsidR="002732CE" w:rsidRPr="00BA736C">
        <w:rPr>
          <w:b/>
        </w:rPr>
        <w:t>.</w:t>
      </w:r>
    </w:p>
    <w:p w:rsidR="0098311E" w:rsidRPr="00BA736C" w:rsidRDefault="0098311E" w:rsidP="007D0DEB">
      <w:pPr>
        <w:autoSpaceDE w:val="0"/>
        <w:autoSpaceDN w:val="0"/>
        <w:adjustRightInd w:val="0"/>
        <w:ind w:right="-284"/>
        <w:jc w:val="both"/>
        <w:rPr>
          <w:b/>
        </w:rPr>
      </w:pPr>
    </w:p>
    <w:p w:rsidR="00CA6A51" w:rsidRPr="00BA736C" w:rsidRDefault="00CA6A51" w:rsidP="007D0DEB">
      <w:pPr>
        <w:autoSpaceDE w:val="0"/>
        <w:autoSpaceDN w:val="0"/>
        <w:adjustRightInd w:val="0"/>
        <w:ind w:right="-284" w:firstLine="851"/>
        <w:jc w:val="both"/>
      </w:pPr>
      <w:r w:rsidRPr="00BA736C">
        <w:t>Резултатите, които се очакват от прилагането на предлаганите промени в Наредбата се свеждат до постигане на целите</w:t>
      </w:r>
      <w:r w:rsidR="005D68DF">
        <w:t xml:space="preserve">, наложили приемането на същите, а именно намаляване на социалното напрежение чрез намаляване на данъка върху превозните </w:t>
      </w:r>
      <w:proofErr w:type="spellStart"/>
      <w:r w:rsidR="005D68DF">
        <w:t>средства,респ</w:t>
      </w:r>
      <w:proofErr w:type="spellEnd"/>
      <w:r w:rsidR="005D68DF">
        <w:t>. по-голяма събираемост в приходната част на бюджета.</w:t>
      </w:r>
    </w:p>
    <w:p w:rsidR="009026BF" w:rsidRPr="00BA736C" w:rsidRDefault="009026BF" w:rsidP="007D0DEB">
      <w:pPr>
        <w:autoSpaceDE w:val="0"/>
        <w:autoSpaceDN w:val="0"/>
        <w:adjustRightInd w:val="0"/>
        <w:ind w:right="-284"/>
        <w:jc w:val="both"/>
        <w:rPr>
          <w:b/>
        </w:rPr>
      </w:pPr>
    </w:p>
    <w:p w:rsidR="002732CE" w:rsidRPr="00BA736C" w:rsidRDefault="002C1C7C" w:rsidP="007D0DEB">
      <w:pPr>
        <w:autoSpaceDE w:val="0"/>
        <w:autoSpaceDN w:val="0"/>
        <w:adjustRightInd w:val="0"/>
        <w:ind w:right="-284"/>
        <w:jc w:val="both"/>
        <w:rPr>
          <w:b/>
        </w:rPr>
      </w:pPr>
      <w:r w:rsidRPr="00BA736C">
        <w:rPr>
          <w:b/>
        </w:rPr>
        <w:t xml:space="preserve">V. </w:t>
      </w:r>
      <w:r w:rsidR="00483637" w:rsidRPr="00BA736C">
        <w:rPr>
          <w:b/>
        </w:rPr>
        <w:t>АНАЛИЗ ЗА СЪОТВЕТСТВИЕ С ПРАВОТО НА ЕВРОПЕЙСКИЯ СЪЮЗ</w:t>
      </w:r>
      <w:r w:rsidR="0045102E" w:rsidRPr="00BA736C">
        <w:rPr>
          <w:b/>
        </w:rPr>
        <w:t>.</w:t>
      </w:r>
    </w:p>
    <w:p w:rsidR="0098311E" w:rsidRPr="00BA736C" w:rsidRDefault="0098311E" w:rsidP="007D0DEB">
      <w:pPr>
        <w:autoSpaceDE w:val="0"/>
        <w:autoSpaceDN w:val="0"/>
        <w:adjustRightInd w:val="0"/>
        <w:ind w:right="-284"/>
        <w:jc w:val="both"/>
        <w:rPr>
          <w:b/>
        </w:rPr>
      </w:pPr>
    </w:p>
    <w:p w:rsidR="00483637" w:rsidRPr="00BA736C" w:rsidRDefault="00483637" w:rsidP="007D0DEB">
      <w:pPr>
        <w:autoSpaceDE w:val="0"/>
        <w:autoSpaceDN w:val="0"/>
        <w:adjustRightInd w:val="0"/>
        <w:ind w:right="-284" w:firstLine="851"/>
        <w:jc w:val="both"/>
      </w:pPr>
      <w:r w:rsidRPr="00BA736C">
        <w:t>Предлага</w:t>
      </w:r>
      <w:r w:rsidR="002C1C7C" w:rsidRPr="00BA736C">
        <w:t>ното изменение</w:t>
      </w:r>
      <w:r w:rsidRPr="00BA736C">
        <w:t xml:space="preserve"> в </w:t>
      </w:r>
      <w:r w:rsidR="0045102E" w:rsidRPr="00BA736C">
        <w:t>Наредбата за определянето размера на местните данъци н</w:t>
      </w:r>
      <w:r w:rsidR="004002DF" w:rsidRPr="00BA736C">
        <w:t>а територията на Община Пловдив</w:t>
      </w:r>
      <w:r w:rsidRPr="00BA736C">
        <w:t xml:space="preserve"> </w:t>
      </w:r>
      <w:r w:rsidR="002C1C7C" w:rsidRPr="00BA736C">
        <w:t>е в съответствие с нормативните актове от по</w:t>
      </w:r>
      <w:r w:rsidR="002D3CB2" w:rsidRPr="00BA736C">
        <w:t xml:space="preserve">-висока степен, както и с тези </w:t>
      </w:r>
      <w:r w:rsidR="002C1C7C" w:rsidRPr="00BA736C">
        <w:t>от</w:t>
      </w:r>
      <w:r w:rsidRPr="00BA736C">
        <w:t xml:space="preserve"> европейското законодателство.</w:t>
      </w:r>
    </w:p>
    <w:p w:rsidR="000650AA" w:rsidRPr="00BA736C" w:rsidRDefault="000650AA" w:rsidP="007D0DEB">
      <w:pPr>
        <w:tabs>
          <w:tab w:val="num" w:pos="720"/>
        </w:tabs>
        <w:ind w:right="-284" w:firstLine="851"/>
        <w:jc w:val="both"/>
        <w:rPr>
          <w:color w:val="FF0000"/>
          <w:spacing w:val="4"/>
          <w:szCs w:val="28"/>
        </w:rPr>
      </w:pPr>
      <w:r w:rsidRPr="00BA736C">
        <w:t>Наредбата за определянето размера на местните данъци на територията на Община Пловдив е подзаконов нормативен акт за прилагане на отделни разпоредби на Зако</w:t>
      </w:r>
      <w:r w:rsidR="00B17383" w:rsidRPr="00BA736C">
        <w:t xml:space="preserve">на за местните данъци и такси, </w:t>
      </w:r>
      <w:r w:rsidRPr="00BA736C">
        <w:t>поради което съответствието й с правото на Европейския съюз е предопределено от съответствието на цитирани</w:t>
      </w:r>
      <w:r w:rsidR="009026BF" w:rsidRPr="00BA736C">
        <w:t>я</w:t>
      </w:r>
      <w:r w:rsidRPr="00BA736C">
        <w:t xml:space="preserve"> норматив</w:t>
      </w:r>
      <w:r w:rsidR="009026BF" w:rsidRPr="00BA736C">
        <w:t>ен</w:t>
      </w:r>
      <w:r w:rsidRPr="00BA736C">
        <w:t xml:space="preserve"> акт</w:t>
      </w:r>
      <w:r w:rsidR="009026BF" w:rsidRPr="00BA736C">
        <w:t xml:space="preserve"> </w:t>
      </w:r>
      <w:r w:rsidRPr="00BA736C">
        <w:t>с правото на Европейския съюз и доколкото тези норми са транспонирани и въведени в националното законодателство на Р</w:t>
      </w:r>
      <w:r w:rsidR="00571EE7" w:rsidRPr="00BA736C">
        <w:t>епублика</w:t>
      </w:r>
      <w:r w:rsidRPr="00BA736C">
        <w:t xml:space="preserve"> България.</w:t>
      </w:r>
    </w:p>
    <w:p w:rsidR="000650AA" w:rsidRPr="00BA736C" w:rsidRDefault="000650AA" w:rsidP="007D0DEB">
      <w:pPr>
        <w:tabs>
          <w:tab w:val="left" w:pos="540"/>
        </w:tabs>
        <w:ind w:right="-284" w:firstLine="851"/>
        <w:jc w:val="both"/>
        <w:rPr>
          <w:sz w:val="22"/>
        </w:rPr>
      </w:pPr>
      <w:r w:rsidRPr="00BA736C">
        <w:t xml:space="preserve">Принципите на местното самоуправление и местната администрация са най-непосредствено изразени в „Европейската харта за местното самоуправление”. Те подчертават необходимостта от отчитането в правните актове на всички особености на местното самоуправление, с оглед задоволяването на потребностите на населението чрез ефективно изпълняване на </w:t>
      </w:r>
      <w:r w:rsidRPr="00BA736C">
        <w:rPr>
          <w:rStyle w:val="alt"/>
        </w:rPr>
        <w:t>обществените задължения, възложени по принцип на властите, които са най-близо до гражданите.</w:t>
      </w:r>
      <w:r w:rsidRPr="00BA736C">
        <w:t xml:space="preserve"> Доколкото настоящият проект има за предмет изменение </w:t>
      </w:r>
      <w:r w:rsidRPr="00BA736C">
        <w:lastRenderedPageBreak/>
        <w:t>на подзаконов нормативен акт, който подлежи на издаване на основание чл.21, ал.2 от ЗМСМА от Общински съвет Пловдив като орган на местното самоуправление, то приложими са разпоредбите на „Европейската харта за местното самоуправление", при спазване на разпоредбите и целите на националното и местно законодателство.</w:t>
      </w:r>
    </w:p>
    <w:p w:rsidR="000650AA" w:rsidRPr="00BA736C" w:rsidRDefault="000650AA" w:rsidP="007D0DEB">
      <w:pPr>
        <w:tabs>
          <w:tab w:val="left" w:pos="540"/>
        </w:tabs>
        <w:ind w:right="-284" w:firstLine="851"/>
        <w:jc w:val="both"/>
        <w:rPr>
          <w:szCs w:val="20"/>
        </w:rPr>
      </w:pPr>
      <w:r w:rsidRPr="00BA736C">
        <w:t>Проектът за изменение и допълнение на Наредбата за определянето размера на местните данъци на територията на Община Пловдив е съобразен с чл.3, т.1</w:t>
      </w:r>
      <w:r w:rsidR="00D94969">
        <w:t>,</w:t>
      </w:r>
      <w:r w:rsidRPr="00BA736C">
        <w:t xml:space="preserve"> във връзка с т.2 и чл.4 от „Европейската харта за местното самоуправление”. </w:t>
      </w:r>
    </w:p>
    <w:p w:rsidR="002B2D72" w:rsidRPr="00BA736C" w:rsidRDefault="002B2D72" w:rsidP="002356AA">
      <w:pPr>
        <w:autoSpaceDE w:val="0"/>
        <w:autoSpaceDN w:val="0"/>
        <w:adjustRightInd w:val="0"/>
        <w:ind w:right="1" w:firstLine="851"/>
        <w:jc w:val="both"/>
      </w:pPr>
    </w:p>
    <w:p w:rsidR="002C1C7C" w:rsidRPr="00BA736C" w:rsidRDefault="002C1C7C" w:rsidP="007D0DEB">
      <w:pPr>
        <w:shd w:val="clear" w:color="auto" w:fill="FFFFFF"/>
        <w:ind w:right="-284" w:firstLine="851"/>
        <w:jc w:val="both"/>
        <w:rPr>
          <w:color w:val="000000"/>
          <w:spacing w:val="-2"/>
          <w:szCs w:val="28"/>
        </w:rPr>
      </w:pPr>
      <w:r w:rsidRPr="00BA736C">
        <w:rPr>
          <w:rStyle w:val="ala"/>
        </w:rPr>
        <w:t xml:space="preserve">В изпълнение на изискванията на ЗНА е извършена </w:t>
      </w:r>
      <w:r w:rsidR="009026BF" w:rsidRPr="00BA736C">
        <w:rPr>
          <w:rStyle w:val="ala"/>
        </w:rPr>
        <w:t xml:space="preserve">частична </w:t>
      </w:r>
      <w:r w:rsidRPr="00BA736C">
        <w:rPr>
          <w:rStyle w:val="ala"/>
        </w:rPr>
        <w:t xml:space="preserve">предварителна оценка на въздействието на </w:t>
      </w:r>
      <w:r w:rsidRPr="00BA736C">
        <w:rPr>
          <w:color w:val="000000"/>
          <w:spacing w:val="-2"/>
          <w:szCs w:val="28"/>
        </w:rPr>
        <w:t>проекта на подзаконовия нормативен акт.</w:t>
      </w:r>
    </w:p>
    <w:p w:rsidR="000650AA" w:rsidRPr="00BA736C" w:rsidRDefault="000650AA" w:rsidP="007D0DEB">
      <w:pPr>
        <w:shd w:val="clear" w:color="auto" w:fill="FFFFFF"/>
        <w:ind w:right="-284" w:firstLine="851"/>
        <w:jc w:val="both"/>
        <w:rPr>
          <w:rStyle w:val="ala"/>
        </w:rPr>
      </w:pPr>
    </w:p>
    <w:p w:rsidR="009B6440" w:rsidRPr="00BA736C" w:rsidRDefault="009B6440" w:rsidP="007D0DEB">
      <w:pPr>
        <w:tabs>
          <w:tab w:val="left" w:pos="1134"/>
        </w:tabs>
        <w:autoSpaceDE w:val="0"/>
        <w:autoSpaceDN w:val="0"/>
        <w:adjustRightInd w:val="0"/>
        <w:ind w:right="-284"/>
        <w:jc w:val="both"/>
      </w:pPr>
      <w:r w:rsidRPr="00BA736C">
        <w:rPr>
          <w:b/>
          <w:bCs/>
          <w:iCs/>
          <w:color w:val="000000"/>
        </w:rPr>
        <w:t xml:space="preserve">Правни основания: </w:t>
      </w:r>
      <w:r w:rsidRPr="00BA736C">
        <w:rPr>
          <w:spacing w:val="4"/>
        </w:rPr>
        <w:t>чл.21, ал.1, т.23 и чл.</w:t>
      </w:r>
      <w:r w:rsidRPr="00BA736C">
        <w:t xml:space="preserve">21, ал.2 от ЗМСМА, чл.141, ал.3 от Конституцията на Република България, чл.8, чл.11, ал.3, чл.15, ал.1 от ЗНА, чл.1, ал.2 от ЗМДТ, във връзка с чл.55, ал.1, </w:t>
      </w:r>
      <w:r w:rsidR="005D68DF">
        <w:t>т.</w:t>
      </w:r>
      <w:r w:rsidR="008F524C" w:rsidRPr="00BA736C">
        <w:t xml:space="preserve">2 </w:t>
      </w:r>
      <w:r w:rsidR="005D68DF">
        <w:t xml:space="preserve"> във </w:t>
      </w:r>
      <w:proofErr w:type="spellStart"/>
      <w:r w:rsidR="005D68DF">
        <w:t>вр</w:t>
      </w:r>
      <w:proofErr w:type="spellEnd"/>
      <w:r w:rsidR="005D68DF">
        <w:t xml:space="preserve">. с чл.1,ал.1,т.5 и ал.2 </w:t>
      </w:r>
      <w:r w:rsidRPr="00BA736C">
        <w:t>от ЗМДТ, при спазване на изискванията на чл.19, 20, 26 и 28 от ЗНА, чл.75,</w:t>
      </w:r>
      <w:r w:rsidR="00830B13" w:rsidRPr="00BA736C">
        <w:t xml:space="preserve"> </w:t>
      </w:r>
      <w:r w:rsidRPr="00BA736C">
        <w:t>76, 77 и 79 от АПК.</w:t>
      </w:r>
    </w:p>
    <w:p w:rsidR="008F524C" w:rsidRPr="00BA736C" w:rsidRDefault="008F524C" w:rsidP="002356AA">
      <w:pPr>
        <w:tabs>
          <w:tab w:val="left" w:pos="1134"/>
        </w:tabs>
        <w:autoSpaceDE w:val="0"/>
        <w:autoSpaceDN w:val="0"/>
        <w:adjustRightInd w:val="0"/>
        <w:ind w:right="1"/>
        <w:jc w:val="both"/>
        <w:rPr>
          <w:b/>
          <w:bCs/>
          <w:iCs/>
          <w:color w:val="000000"/>
        </w:rPr>
      </w:pPr>
    </w:p>
    <w:p w:rsidR="000650AA" w:rsidRPr="00BA736C" w:rsidRDefault="009B6440" w:rsidP="007D0DEB">
      <w:pPr>
        <w:tabs>
          <w:tab w:val="left" w:pos="1134"/>
        </w:tabs>
        <w:autoSpaceDE w:val="0"/>
        <w:autoSpaceDN w:val="0"/>
        <w:adjustRightInd w:val="0"/>
        <w:ind w:right="-284"/>
        <w:jc w:val="both"/>
      </w:pPr>
      <w:r w:rsidRPr="00BA736C">
        <w:rPr>
          <w:b/>
          <w:bCs/>
          <w:iCs/>
          <w:color w:val="000000"/>
        </w:rPr>
        <w:t xml:space="preserve">Фактически основания: </w:t>
      </w:r>
      <w:r w:rsidRPr="00BA736C">
        <w:t xml:space="preserve">привеждане на нормативната база на Община Пловдив в съответствие със Закона за местните данъци и такси, с цел да се избегне евентуална колизия между текстовете на Наредбата за определянето размера на местните данъци </w:t>
      </w:r>
      <w:r w:rsidRPr="00D94969">
        <w:t>на територията на Община Пловдив и За</w:t>
      </w:r>
      <w:r w:rsidR="00D94969" w:rsidRPr="00D94969">
        <w:t xml:space="preserve">кона за местните данъци и такси и </w:t>
      </w:r>
      <w:r w:rsidR="000F1EB4" w:rsidRPr="00D94969">
        <w:t>о</w:t>
      </w:r>
      <w:r w:rsidR="000F1EB4" w:rsidRPr="00D94969">
        <w:rPr>
          <w:bCs/>
          <w:iCs/>
          <w:spacing w:val="-6"/>
        </w:rPr>
        <w:t xml:space="preserve">сигуряването на законосъобразен административен процес по определянето на размера на </w:t>
      </w:r>
      <w:r w:rsidR="005D68DF">
        <w:t>данък</w:t>
      </w:r>
      <w:r w:rsidR="000F1EB4" w:rsidRPr="00D94969">
        <w:t>а върху превозните средства</w:t>
      </w:r>
      <w:r w:rsidR="000F1EB4" w:rsidRPr="00D94969">
        <w:rPr>
          <w:color w:val="000000"/>
          <w:spacing w:val="-2"/>
        </w:rPr>
        <w:t xml:space="preserve"> на данъчнозадължените лица в Община Пловдив.</w:t>
      </w:r>
    </w:p>
    <w:p w:rsidR="009026BF" w:rsidRPr="00BA736C" w:rsidRDefault="009026BF" w:rsidP="002356AA">
      <w:pPr>
        <w:tabs>
          <w:tab w:val="left" w:pos="9356"/>
        </w:tabs>
        <w:autoSpaceDE w:val="0"/>
        <w:autoSpaceDN w:val="0"/>
        <w:adjustRightInd w:val="0"/>
        <w:ind w:right="1"/>
        <w:jc w:val="center"/>
        <w:rPr>
          <w:b/>
          <w:bCs/>
          <w:iCs/>
          <w:color w:val="000000"/>
        </w:rPr>
      </w:pPr>
    </w:p>
    <w:p w:rsidR="009E7BB5" w:rsidRDefault="009E7BB5" w:rsidP="002356AA">
      <w:pPr>
        <w:tabs>
          <w:tab w:val="left" w:pos="9356"/>
        </w:tabs>
        <w:autoSpaceDE w:val="0"/>
        <w:autoSpaceDN w:val="0"/>
        <w:adjustRightInd w:val="0"/>
        <w:ind w:right="1"/>
        <w:jc w:val="center"/>
        <w:rPr>
          <w:b/>
          <w:bCs/>
          <w:iCs/>
          <w:color w:val="000000"/>
        </w:rPr>
      </w:pPr>
    </w:p>
    <w:p w:rsidR="00004691" w:rsidRDefault="00004691" w:rsidP="002356AA">
      <w:pPr>
        <w:tabs>
          <w:tab w:val="left" w:pos="9356"/>
        </w:tabs>
        <w:autoSpaceDE w:val="0"/>
        <w:autoSpaceDN w:val="0"/>
        <w:adjustRightInd w:val="0"/>
        <w:ind w:right="1"/>
        <w:jc w:val="center"/>
        <w:rPr>
          <w:b/>
          <w:bCs/>
          <w:iCs/>
          <w:color w:val="000000"/>
        </w:rPr>
      </w:pPr>
    </w:p>
    <w:p w:rsidR="00004691" w:rsidRDefault="00004691" w:rsidP="002356AA">
      <w:pPr>
        <w:tabs>
          <w:tab w:val="left" w:pos="9356"/>
        </w:tabs>
        <w:autoSpaceDE w:val="0"/>
        <w:autoSpaceDN w:val="0"/>
        <w:adjustRightInd w:val="0"/>
        <w:ind w:right="1"/>
        <w:jc w:val="center"/>
        <w:rPr>
          <w:b/>
          <w:bCs/>
          <w:iCs/>
          <w:color w:val="000000"/>
        </w:rPr>
      </w:pPr>
    </w:p>
    <w:p w:rsidR="00004691" w:rsidRDefault="00004691" w:rsidP="002356AA">
      <w:pPr>
        <w:tabs>
          <w:tab w:val="left" w:pos="9356"/>
        </w:tabs>
        <w:autoSpaceDE w:val="0"/>
        <w:autoSpaceDN w:val="0"/>
        <w:adjustRightInd w:val="0"/>
        <w:ind w:right="1"/>
        <w:jc w:val="center"/>
        <w:rPr>
          <w:b/>
          <w:bCs/>
          <w:iCs/>
          <w:color w:val="000000"/>
        </w:rPr>
      </w:pPr>
    </w:p>
    <w:p w:rsidR="00483637" w:rsidRPr="00BA736C" w:rsidRDefault="00483637" w:rsidP="002356AA">
      <w:pPr>
        <w:tabs>
          <w:tab w:val="left" w:pos="9356"/>
        </w:tabs>
        <w:autoSpaceDE w:val="0"/>
        <w:autoSpaceDN w:val="0"/>
        <w:adjustRightInd w:val="0"/>
        <w:ind w:right="1"/>
        <w:jc w:val="center"/>
        <w:rPr>
          <w:b/>
          <w:bCs/>
          <w:iCs/>
          <w:color w:val="000000"/>
        </w:rPr>
      </w:pPr>
      <w:r w:rsidRPr="00BA736C">
        <w:rPr>
          <w:b/>
          <w:bCs/>
          <w:iCs/>
          <w:color w:val="000000"/>
        </w:rPr>
        <w:t>ПРОЕКТ ЗА РЕШЕНИЕ:</w:t>
      </w:r>
    </w:p>
    <w:p w:rsidR="009026BF" w:rsidRPr="00BA736C" w:rsidRDefault="009026BF" w:rsidP="002356AA">
      <w:pPr>
        <w:tabs>
          <w:tab w:val="left" w:pos="9356"/>
        </w:tabs>
        <w:autoSpaceDE w:val="0"/>
        <w:autoSpaceDN w:val="0"/>
        <w:adjustRightInd w:val="0"/>
        <w:ind w:right="1"/>
        <w:jc w:val="center"/>
        <w:rPr>
          <w:b/>
          <w:bCs/>
          <w:iCs/>
          <w:color w:val="000000"/>
        </w:rPr>
      </w:pPr>
    </w:p>
    <w:p w:rsidR="00FD2D97" w:rsidRPr="00BA736C" w:rsidRDefault="00FD2D97" w:rsidP="002356AA">
      <w:pPr>
        <w:tabs>
          <w:tab w:val="left" w:pos="9072"/>
        </w:tabs>
        <w:ind w:right="1"/>
        <w:jc w:val="center"/>
        <w:rPr>
          <w:b/>
        </w:rPr>
      </w:pPr>
    </w:p>
    <w:p w:rsidR="00DB73EB" w:rsidRPr="009E7BB5" w:rsidRDefault="00FD2D97" w:rsidP="002356AA">
      <w:pPr>
        <w:pStyle w:val="ParagraphStyle"/>
        <w:tabs>
          <w:tab w:val="left" w:pos="9072"/>
        </w:tabs>
        <w:ind w:right="1"/>
        <w:rPr>
          <w:b/>
          <w:bCs/>
          <w:sz w:val="36"/>
          <w:szCs w:val="36"/>
        </w:rPr>
      </w:pPr>
      <w:r w:rsidRPr="009E7BB5">
        <w:rPr>
          <w:b/>
        </w:rPr>
        <w:t xml:space="preserve">І. </w:t>
      </w:r>
      <w:r w:rsidRPr="009E7BB5">
        <w:t xml:space="preserve">Приема Наредба за изменение и допълнение на Наредбата за определянето размера на местните данъци на територията на Община Пловдив, </w:t>
      </w:r>
      <w:r w:rsidR="00BD12D6" w:rsidRPr="009E7BB5">
        <w:t xml:space="preserve">приета с Решение на Общински съвет Пловдив № 10, взето с протокол № 2 от </w:t>
      </w:r>
      <w:r w:rsidR="00BD12D6" w:rsidRPr="009E7BB5">
        <w:rPr>
          <w:lang w:val="ru-RU"/>
        </w:rPr>
        <w:t>3</w:t>
      </w:r>
      <w:r w:rsidR="00BD12D6" w:rsidRPr="009E7BB5">
        <w:t>1.01.2008</w:t>
      </w:r>
      <w:r w:rsidR="00BD12D6" w:rsidRPr="009E7BB5">
        <w:rPr>
          <w:lang w:val="ru-RU"/>
        </w:rPr>
        <w:t xml:space="preserve"> </w:t>
      </w:r>
      <w:r w:rsidR="00BD12D6" w:rsidRPr="009E7BB5">
        <w:t>г., изм. и доп. с Решение на Общински съвет Пловдив № 7, взето с протокол №</w:t>
      </w:r>
      <w:r w:rsidR="00BD12D6" w:rsidRPr="009E7BB5">
        <w:rPr>
          <w:lang w:val="ru-RU"/>
        </w:rPr>
        <w:t xml:space="preserve"> </w:t>
      </w:r>
      <w:r w:rsidR="00BD12D6" w:rsidRPr="009E7BB5">
        <w:t>1 от 22.01.2009</w:t>
      </w:r>
      <w:r w:rsidR="00BD12D6" w:rsidRPr="009E7BB5">
        <w:rPr>
          <w:lang w:val="ru-RU"/>
        </w:rPr>
        <w:t xml:space="preserve"> </w:t>
      </w:r>
      <w:r w:rsidR="00BD12D6" w:rsidRPr="009E7BB5">
        <w:t>г., изм. и доп. с Решение на Общински съвет Пловдив № 487, взето с протокол №</w:t>
      </w:r>
      <w:r w:rsidR="00BD12D6" w:rsidRPr="009E7BB5">
        <w:rPr>
          <w:lang w:val="ru-RU"/>
        </w:rPr>
        <w:t xml:space="preserve"> </w:t>
      </w:r>
      <w:r w:rsidR="00BD12D6" w:rsidRPr="009E7BB5">
        <w:t>24 от 23.12.2009</w:t>
      </w:r>
      <w:r w:rsidR="00BD12D6" w:rsidRPr="009E7BB5">
        <w:rPr>
          <w:lang w:val="ru-RU"/>
        </w:rPr>
        <w:t xml:space="preserve"> </w:t>
      </w:r>
      <w:r w:rsidR="00BD12D6" w:rsidRPr="009E7BB5">
        <w:t>г., изм. и доп. с Решение на Общински съвет Пловдив № 56, взето с протокол №</w:t>
      </w:r>
      <w:r w:rsidR="00BD12D6" w:rsidRPr="009E7BB5">
        <w:rPr>
          <w:lang w:val="ru-RU"/>
        </w:rPr>
        <w:t xml:space="preserve"> </w:t>
      </w:r>
      <w:r w:rsidR="00BD12D6" w:rsidRPr="009E7BB5">
        <w:t>6 от 04.03.2010</w:t>
      </w:r>
      <w:r w:rsidR="00BD12D6" w:rsidRPr="009E7BB5">
        <w:rPr>
          <w:lang w:val="ru-RU"/>
        </w:rPr>
        <w:t xml:space="preserve"> </w:t>
      </w:r>
      <w:r w:rsidR="00BD12D6" w:rsidRPr="009E7BB5">
        <w:t>г., изм. и доп. с Решение на Общински съвет Пловдив № 2, взето с протокол № 2 от 20.01.2011</w:t>
      </w:r>
      <w:r w:rsidR="00BD12D6" w:rsidRPr="009E7BB5">
        <w:rPr>
          <w:lang w:val="ru-RU"/>
        </w:rPr>
        <w:t xml:space="preserve"> </w:t>
      </w:r>
      <w:r w:rsidR="00BD12D6" w:rsidRPr="009E7BB5">
        <w:t xml:space="preserve">г., изм. и доп. с Решение на Общински съвет Пловдив № 503, взето с протокол № 22 от 20.12.2012 г., изм. и доп. с Решение на Общински съвет Пловдив № 443, взето с протокол № 23 от 18.12.2013 г., изм. и доп. с Решение на Общински съвет Пловдив № 403, взето с протокол № 21 от 17.12.2015 г. изм. и доп. с Решение на Общински съвет Пловдив № 427, взето с протокол № 16 от 29.09.2016 г., </w:t>
      </w:r>
      <w:r w:rsidR="00BD12D6" w:rsidRPr="009E7BB5">
        <w:rPr>
          <w:rStyle w:val="FontStyle"/>
        </w:rPr>
        <w:t xml:space="preserve">в сила от 1.01.2017 г.; изм. с Решение № 1467 от 21.06.2018 г. на Адм. Съд - Пловдив по адм. д. № 196/2017, потвърдено с Решение № 13424 от 9.10.2019 г. на ВАС по адм. д. № 10269/2018 г., </w:t>
      </w:r>
      <w:r w:rsidR="00BD12D6" w:rsidRPr="009E7BB5">
        <w:t>изм. и доп. с Решение на Общински съвет Пловдив № 394, взето с протокол № 18 от 25.10.2018 г.</w:t>
      </w:r>
      <w:r w:rsidR="00BD12D6" w:rsidRPr="009E7BB5">
        <w:rPr>
          <w:rStyle w:val="30"/>
          <w:sz w:val="24"/>
          <w:szCs w:val="24"/>
        </w:rPr>
        <w:t xml:space="preserve"> </w:t>
      </w:r>
      <w:r w:rsidR="00BD12D6" w:rsidRPr="009E7BB5">
        <w:rPr>
          <w:rStyle w:val="FontStyle"/>
        </w:rPr>
        <w:t>изм. и доп. с Решение на Общински съвет Пловдив № 9, взето с протокол №1 от 22.01.2019 г.</w:t>
      </w:r>
      <w:r w:rsidR="009C0C49" w:rsidRPr="009E7BB5">
        <w:t xml:space="preserve">, </w:t>
      </w:r>
      <w:r w:rsidRPr="009E7BB5">
        <w:t>както следва:</w:t>
      </w:r>
      <w:r w:rsidRPr="009E7BB5">
        <w:rPr>
          <w:b/>
          <w:bCs/>
          <w:sz w:val="36"/>
          <w:szCs w:val="36"/>
          <w:lang w:val="x-none"/>
        </w:rPr>
        <w:t xml:space="preserve"> </w:t>
      </w:r>
    </w:p>
    <w:p w:rsidR="00A71641" w:rsidRPr="00BA736C" w:rsidRDefault="00A71641" w:rsidP="002356AA">
      <w:pPr>
        <w:tabs>
          <w:tab w:val="left" w:pos="9356"/>
        </w:tabs>
        <w:ind w:right="1"/>
        <w:jc w:val="both"/>
        <w:rPr>
          <w:b/>
          <w:bCs/>
          <w:sz w:val="36"/>
          <w:szCs w:val="36"/>
        </w:rPr>
      </w:pPr>
    </w:p>
    <w:p w:rsidR="000C026C" w:rsidRDefault="00A71641" w:rsidP="005D68DF">
      <w:pPr>
        <w:tabs>
          <w:tab w:val="left" w:pos="993"/>
          <w:tab w:val="left" w:pos="9356"/>
        </w:tabs>
        <w:ind w:right="1" w:firstLine="851"/>
        <w:jc w:val="both"/>
      </w:pPr>
      <w:r w:rsidRPr="00BA736C">
        <w:rPr>
          <w:b/>
        </w:rPr>
        <w:t>§</w:t>
      </w:r>
      <w:r w:rsidR="008F7FF1" w:rsidRPr="00BA736C">
        <w:rPr>
          <w:b/>
        </w:rPr>
        <w:t xml:space="preserve"> </w:t>
      </w:r>
      <w:r w:rsidRPr="00BA736C">
        <w:rPr>
          <w:b/>
        </w:rPr>
        <w:t xml:space="preserve">1. </w:t>
      </w:r>
      <w:r w:rsidR="000C026C" w:rsidRPr="00BA736C">
        <w:t xml:space="preserve">В </w:t>
      </w:r>
      <w:r w:rsidR="00FE4386" w:rsidRPr="00BA736C">
        <w:t>ч</w:t>
      </w:r>
      <w:r w:rsidR="00DB73EB" w:rsidRPr="00BA736C">
        <w:t>л.41</w:t>
      </w:r>
      <w:r w:rsidR="00B6714C" w:rsidRPr="00BA736C">
        <w:t xml:space="preserve"> </w:t>
      </w:r>
      <w:r w:rsidR="000C026C" w:rsidRPr="00BA736C">
        <w:t>се правят следните изменения:</w:t>
      </w:r>
    </w:p>
    <w:p w:rsidR="007D0DEB" w:rsidRDefault="007D0DEB" w:rsidP="005D68DF">
      <w:pPr>
        <w:tabs>
          <w:tab w:val="left" w:pos="993"/>
          <w:tab w:val="left" w:pos="9356"/>
        </w:tabs>
        <w:ind w:right="1" w:firstLine="851"/>
        <w:jc w:val="both"/>
      </w:pPr>
    </w:p>
    <w:p w:rsidR="007D0DEB" w:rsidRDefault="007D0DEB" w:rsidP="005D68DF">
      <w:pPr>
        <w:tabs>
          <w:tab w:val="left" w:pos="993"/>
          <w:tab w:val="left" w:pos="9356"/>
        </w:tabs>
        <w:ind w:right="1" w:firstLine="851"/>
        <w:jc w:val="both"/>
      </w:pPr>
    </w:p>
    <w:tbl>
      <w:tblPr>
        <w:tblW w:w="9498" w:type="dxa"/>
        <w:tblInd w:w="57" w:type="dxa"/>
        <w:shd w:val="clear" w:color="auto" w:fill="FEFEFE"/>
        <w:tblCellMar>
          <w:left w:w="0" w:type="dxa"/>
          <w:right w:w="0" w:type="dxa"/>
        </w:tblCellMar>
        <w:tblLook w:val="04A0" w:firstRow="1" w:lastRow="0" w:firstColumn="1" w:lastColumn="0" w:noHBand="0" w:noVBand="1"/>
      </w:tblPr>
      <w:tblGrid>
        <w:gridCol w:w="4111"/>
        <w:gridCol w:w="3010"/>
        <w:gridCol w:w="2377"/>
      </w:tblGrid>
      <w:tr w:rsidR="00B61644" w:rsidRPr="001B691A" w:rsidTr="007A12F6">
        <w:trPr>
          <w:trHeight w:val="1278"/>
        </w:trPr>
        <w:tc>
          <w:tcPr>
            <w:tcW w:w="4111" w:type="dxa"/>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b/>
                <w:i/>
                <w:color w:val="000000"/>
              </w:rPr>
            </w:pPr>
            <w:r w:rsidRPr="001B691A">
              <w:rPr>
                <w:b/>
                <w:i/>
                <w:color w:val="000000"/>
                <w:spacing w:val="-3"/>
              </w:rPr>
              <w:t>Екологична категория</w:t>
            </w:r>
          </w:p>
        </w:tc>
        <w:tc>
          <w:tcPr>
            <w:tcW w:w="3010" w:type="dxa"/>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color w:val="000000"/>
              </w:rPr>
            </w:pPr>
            <w:r w:rsidRPr="001B691A">
              <w:rPr>
                <w:b/>
                <w:bCs/>
                <w:i/>
                <w:iCs/>
              </w:rPr>
              <w:t>Размер по ЗМДТ</w:t>
            </w:r>
          </w:p>
        </w:tc>
        <w:tc>
          <w:tcPr>
            <w:tcW w:w="2377" w:type="dxa"/>
            <w:shd w:val="clear" w:color="auto" w:fill="FEFEFE"/>
          </w:tcPr>
          <w:p w:rsidR="00B61644" w:rsidRPr="001B691A" w:rsidRDefault="00B61644" w:rsidP="007A12F6">
            <w:pPr>
              <w:spacing w:before="100" w:beforeAutospacing="1" w:after="100" w:afterAutospacing="1"/>
              <w:jc w:val="center"/>
              <w:rPr>
                <w:b/>
                <w:bCs/>
                <w:i/>
                <w:iCs/>
              </w:rPr>
            </w:pPr>
          </w:p>
          <w:p w:rsidR="00B61644" w:rsidRPr="001B691A" w:rsidRDefault="00B61644" w:rsidP="007A12F6">
            <w:pPr>
              <w:spacing w:before="100" w:beforeAutospacing="1" w:after="100" w:afterAutospacing="1"/>
              <w:jc w:val="center"/>
            </w:pPr>
            <w:r w:rsidRPr="001B691A">
              <w:rPr>
                <w:b/>
                <w:bCs/>
                <w:i/>
                <w:iCs/>
              </w:rPr>
              <w:t>Коефициент</w:t>
            </w:r>
          </w:p>
          <w:p w:rsidR="00B61644" w:rsidRPr="001B691A" w:rsidRDefault="00B61644" w:rsidP="007A12F6">
            <w:pPr>
              <w:spacing w:before="100" w:beforeAutospacing="1" w:after="100" w:afterAutospacing="1" w:line="202" w:lineRule="atLeast"/>
              <w:jc w:val="center"/>
              <w:textAlignment w:val="center"/>
              <w:rPr>
                <w:color w:val="000000"/>
                <w:spacing w:val="-3"/>
              </w:rPr>
            </w:pPr>
            <w:r w:rsidRPr="001B691A">
              <w:rPr>
                <w:b/>
                <w:bCs/>
                <w:i/>
                <w:iCs/>
              </w:rPr>
              <w:t>за община Пловдив</w:t>
            </w:r>
          </w:p>
        </w:tc>
      </w:tr>
      <w:tr w:rsidR="00B61644"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textAlignment w:val="center"/>
              <w:rPr>
                <w:color w:val="000000"/>
                <w:spacing w:val="-3"/>
              </w:rPr>
            </w:pPr>
          </w:p>
          <w:p w:rsidR="00B61644" w:rsidRPr="001B691A" w:rsidRDefault="00B61644" w:rsidP="007A12F6">
            <w:pPr>
              <w:spacing w:before="100" w:beforeAutospacing="1" w:after="100" w:afterAutospacing="1" w:line="202" w:lineRule="atLeast"/>
              <w:textAlignment w:val="center"/>
              <w:rPr>
                <w:color w:val="000000"/>
                <w:spacing w:val="-3"/>
              </w:rPr>
            </w:pPr>
          </w:p>
          <w:p w:rsidR="00B61644" w:rsidRPr="001B691A" w:rsidRDefault="00B61644" w:rsidP="007A12F6">
            <w:pPr>
              <w:spacing w:before="100" w:beforeAutospacing="1" w:after="100" w:afterAutospacing="1" w:line="202" w:lineRule="atLeast"/>
              <w:textAlignment w:val="center"/>
              <w:rPr>
                <w:color w:val="000000"/>
              </w:rPr>
            </w:pPr>
            <w:r w:rsidRPr="001B691A">
              <w:rPr>
                <w:color w:val="000000"/>
                <w:spacing w:val="-3"/>
              </w:rPr>
              <w:t>без екологична категория, с екологични категории "Евро 1" и "Евро 2"</w:t>
            </w:r>
          </w:p>
        </w:tc>
        <w:tc>
          <w:tcPr>
            <w:tcW w:w="3010"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color w:val="000000"/>
              </w:rPr>
            </w:pPr>
          </w:p>
          <w:p w:rsidR="00B61644" w:rsidRPr="001B691A" w:rsidRDefault="00B61644" w:rsidP="007A12F6">
            <w:pPr>
              <w:spacing w:before="100" w:beforeAutospacing="1" w:after="100" w:afterAutospacing="1" w:line="202" w:lineRule="atLeast"/>
              <w:jc w:val="center"/>
              <w:textAlignment w:val="center"/>
              <w:rPr>
                <w:color w:val="000000"/>
                <w:spacing w:val="-3"/>
              </w:rPr>
            </w:pPr>
          </w:p>
          <w:p w:rsidR="00B61644" w:rsidRPr="001B691A" w:rsidRDefault="00B61644" w:rsidP="007A12F6">
            <w:pPr>
              <w:spacing w:before="100" w:beforeAutospacing="1" w:after="100" w:afterAutospacing="1" w:line="202" w:lineRule="atLeast"/>
              <w:jc w:val="center"/>
              <w:textAlignment w:val="center"/>
              <w:rPr>
                <w:color w:val="000000"/>
              </w:rPr>
            </w:pPr>
            <w:r w:rsidRPr="001B691A">
              <w:rPr>
                <w:color w:val="000000"/>
                <w:spacing w:val="-3"/>
              </w:rPr>
              <w:t>1,10 - 1,40</w:t>
            </w:r>
          </w:p>
        </w:tc>
        <w:tc>
          <w:tcPr>
            <w:tcW w:w="2377" w:type="dxa"/>
            <w:tcBorders>
              <w:top w:val="nil"/>
            </w:tcBorders>
            <w:shd w:val="clear" w:color="auto" w:fill="FEFEFE"/>
          </w:tcPr>
          <w:p w:rsidR="00B61644" w:rsidRPr="001B691A" w:rsidRDefault="00B61644" w:rsidP="007A12F6">
            <w:pPr>
              <w:spacing w:before="100" w:beforeAutospacing="1" w:after="100" w:afterAutospacing="1" w:line="202" w:lineRule="atLeast"/>
              <w:jc w:val="center"/>
              <w:textAlignment w:val="center"/>
              <w:rPr>
                <w:b/>
                <w:color w:val="000000"/>
                <w:spacing w:val="-3"/>
              </w:rPr>
            </w:pPr>
          </w:p>
          <w:p w:rsidR="00B61644" w:rsidRPr="001B691A" w:rsidRDefault="00B61644" w:rsidP="007A12F6">
            <w:pPr>
              <w:spacing w:before="100" w:beforeAutospacing="1" w:after="100" w:afterAutospacing="1" w:line="202" w:lineRule="atLeast"/>
              <w:jc w:val="center"/>
              <w:textAlignment w:val="center"/>
              <w:rPr>
                <w:b/>
                <w:color w:val="000000"/>
                <w:spacing w:val="-3"/>
              </w:rPr>
            </w:pPr>
            <w:r w:rsidRPr="001B691A">
              <w:rPr>
                <w:b/>
                <w:color w:val="000000"/>
                <w:spacing w:val="-3"/>
              </w:rPr>
              <w:t xml:space="preserve">  Било          Става</w:t>
            </w:r>
          </w:p>
          <w:p w:rsidR="00B61644" w:rsidRPr="001B691A" w:rsidRDefault="00B61644" w:rsidP="007A12F6">
            <w:pPr>
              <w:spacing w:before="100" w:beforeAutospacing="1" w:after="100" w:afterAutospacing="1" w:line="202" w:lineRule="atLeast"/>
              <w:textAlignment w:val="center"/>
              <w:rPr>
                <w:b/>
                <w:color w:val="000000"/>
                <w:spacing w:val="-3"/>
              </w:rPr>
            </w:pPr>
            <w:r w:rsidRPr="001B691A">
              <w:rPr>
                <w:b/>
                <w:color w:val="000000"/>
                <w:spacing w:val="-3"/>
              </w:rPr>
              <w:t xml:space="preserve">           1,1              1,1</w:t>
            </w:r>
          </w:p>
        </w:tc>
      </w:tr>
      <w:tr w:rsidR="00B61644"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textAlignment w:val="center"/>
              <w:rPr>
                <w:color w:val="000000"/>
              </w:rPr>
            </w:pPr>
            <w:r w:rsidRPr="001B691A">
              <w:rPr>
                <w:color w:val="000000"/>
                <w:spacing w:val="-3"/>
              </w:rPr>
              <w:t>"Евро 3"</w:t>
            </w:r>
          </w:p>
        </w:tc>
        <w:tc>
          <w:tcPr>
            <w:tcW w:w="3010"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color w:val="000000"/>
              </w:rPr>
            </w:pPr>
            <w:r w:rsidRPr="001B691A">
              <w:rPr>
                <w:color w:val="000000"/>
                <w:spacing w:val="-3"/>
              </w:rPr>
              <w:t xml:space="preserve">1,00 - 1,10  </w:t>
            </w:r>
          </w:p>
        </w:tc>
        <w:tc>
          <w:tcPr>
            <w:tcW w:w="2377" w:type="dxa"/>
            <w:tcBorders>
              <w:top w:val="nil"/>
            </w:tcBorders>
            <w:shd w:val="clear" w:color="auto" w:fill="FEFEFE"/>
          </w:tcPr>
          <w:p w:rsidR="00B61644" w:rsidRPr="001B691A" w:rsidRDefault="00B61644" w:rsidP="007A12F6">
            <w:pPr>
              <w:spacing w:before="100" w:beforeAutospacing="1" w:after="100" w:afterAutospacing="1" w:line="202" w:lineRule="atLeast"/>
              <w:textAlignment w:val="center"/>
              <w:rPr>
                <w:b/>
                <w:color w:val="000000"/>
                <w:spacing w:val="-3"/>
              </w:rPr>
            </w:pPr>
            <w:r w:rsidRPr="001B691A">
              <w:rPr>
                <w:b/>
                <w:color w:val="000000"/>
                <w:spacing w:val="-3"/>
              </w:rPr>
              <w:t xml:space="preserve">           1,00            1,00</w:t>
            </w:r>
          </w:p>
        </w:tc>
      </w:tr>
      <w:tr w:rsidR="00B61644"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textAlignment w:val="center"/>
              <w:rPr>
                <w:color w:val="000000"/>
              </w:rPr>
            </w:pPr>
            <w:r w:rsidRPr="001B691A">
              <w:rPr>
                <w:color w:val="000000"/>
                <w:spacing w:val="-3"/>
              </w:rPr>
              <w:t>"Евро 4"</w:t>
            </w:r>
          </w:p>
        </w:tc>
        <w:tc>
          <w:tcPr>
            <w:tcW w:w="3010"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color w:val="000000"/>
              </w:rPr>
            </w:pPr>
            <w:r w:rsidRPr="001B691A">
              <w:rPr>
                <w:color w:val="000000"/>
                <w:spacing w:val="-3"/>
              </w:rPr>
              <w:t>0,80 - 1,00</w:t>
            </w:r>
          </w:p>
        </w:tc>
        <w:tc>
          <w:tcPr>
            <w:tcW w:w="2377" w:type="dxa"/>
            <w:tcBorders>
              <w:top w:val="nil"/>
            </w:tcBorders>
            <w:shd w:val="clear" w:color="auto" w:fill="FEFEFE"/>
          </w:tcPr>
          <w:p w:rsidR="00B61644" w:rsidRPr="001B691A" w:rsidRDefault="00B61644" w:rsidP="007A12F6">
            <w:pPr>
              <w:spacing w:before="100" w:beforeAutospacing="1" w:after="100" w:afterAutospacing="1" w:line="202" w:lineRule="atLeast"/>
              <w:textAlignment w:val="center"/>
              <w:rPr>
                <w:b/>
                <w:color w:val="000000"/>
                <w:spacing w:val="-3"/>
              </w:rPr>
            </w:pPr>
            <w:r w:rsidRPr="001B691A">
              <w:rPr>
                <w:b/>
                <w:color w:val="000000"/>
                <w:spacing w:val="-3"/>
              </w:rPr>
              <w:t xml:space="preserve">           0,90            0,80</w:t>
            </w:r>
          </w:p>
        </w:tc>
      </w:tr>
      <w:tr w:rsidR="00B61644"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textAlignment w:val="center"/>
              <w:rPr>
                <w:color w:val="000000"/>
              </w:rPr>
            </w:pPr>
            <w:r w:rsidRPr="001B691A">
              <w:rPr>
                <w:color w:val="000000"/>
                <w:spacing w:val="-3"/>
              </w:rPr>
              <w:t>"Евро 5"</w:t>
            </w:r>
          </w:p>
        </w:tc>
        <w:tc>
          <w:tcPr>
            <w:tcW w:w="3010"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color w:val="000000"/>
              </w:rPr>
            </w:pPr>
            <w:r w:rsidRPr="001B691A">
              <w:rPr>
                <w:color w:val="000000"/>
                <w:spacing w:val="-3"/>
              </w:rPr>
              <w:t>0,60 - 0,80</w:t>
            </w:r>
          </w:p>
        </w:tc>
        <w:tc>
          <w:tcPr>
            <w:tcW w:w="2377" w:type="dxa"/>
            <w:tcBorders>
              <w:top w:val="nil"/>
            </w:tcBorders>
            <w:shd w:val="clear" w:color="auto" w:fill="FEFEFE"/>
          </w:tcPr>
          <w:p w:rsidR="00B61644" w:rsidRPr="001B691A" w:rsidRDefault="00B61644" w:rsidP="007A12F6">
            <w:pPr>
              <w:spacing w:before="100" w:beforeAutospacing="1" w:after="100" w:afterAutospacing="1" w:line="202" w:lineRule="atLeast"/>
              <w:textAlignment w:val="center"/>
              <w:rPr>
                <w:b/>
                <w:color w:val="000000"/>
                <w:spacing w:val="-3"/>
              </w:rPr>
            </w:pPr>
            <w:r w:rsidRPr="001B691A">
              <w:rPr>
                <w:b/>
                <w:color w:val="000000"/>
                <w:spacing w:val="-3"/>
              </w:rPr>
              <w:t xml:space="preserve">           0,80            0.70</w:t>
            </w:r>
          </w:p>
        </w:tc>
      </w:tr>
      <w:tr w:rsidR="00B61644" w:rsidRPr="001B691A" w:rsidTr="007A12F6">
        <w:trPr>
          <w:trHeight w:val="283"/>
        </w:trPr>
        <w:tc>
          <w:tcPr>
            <w:tcW w:w="4111"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textAlignment w:val="center"/>
              <w:rPr>
                <w:color w:val="000000"/>
              </w:rPr>
            </w:pPr>
            <w:r w:rsidRPr="001B691A">
              <w:rPr>
                <w:color w:val="000000"/>
                <w:spacing w:val="-3"/>
              </w:rPr>
              <w:t>"Евро 6" и "ЕЕV"</w:t>
            </w:r>
          </w:p>
        </w:tc>
        <w:tc>
          <w:tcPr>
            <w:tcW w:w="3010" w:type="dxa"/>
            <w:tcBorders>
              <w:top w:val="nil"/>
            </w:tcBorders>
            <w:shd w:val="clear" w:color="auto" w:fill="FEFEFE"/>
            <w:tcMar>
              <w:top w:w="57" w:type="dxa"/>
              <w:left w:w="57" w:type="dxa"/>
              <w:bottom w:w="57" w:type="dxa"/>
              <w:right w:w="57" w:type="dxa"/>
            </w:tcMar>
            <w:vAlign w:val="center"/>
            <w:hideMark/>
          </w:tcPr>
          <w:p w:rsidR="00B61644" w:rsidRPr="001B691A" w:rsidRDefault="00B61644" w:rsidP="007A12F6">
            <w:pPr>
              <w:spacing w:before="100" w:beforeAutospacing="1" w:after="100" w:afterAutospacing="1" w:line="202" w:lineRule="atLeast"/>
              <w:jc w:val="center"/>
              <w:textAlignment w:val="center"/>
              <w:rPr>
                <w:color w:val="000000"/>
              </w:rPr>
            </w:pPr>
            <w:r w:rsidRPr="001B691A">
              <w:rPr>
                <w:color w:val="000000"/>
                <w:spacing w:val="-3"/>
              </w:rPr>
              <w:t>0,40 - 0,60</w:t>
            </w:r>
          </w:p>
        </w:tc>
        <w:tc>
          <w:tcPr>
            <w:tcW w:w="2377" w:type="dxa"/>
            <w:tcBorders>
              <w:top w:val="nil"/>
            </w:tcBorders>
            <w:shd w:val="clear" w:color="auto" w:fill="FEFEFE"/>
          </w:tcPr>
          <w:p w:rsidR="00B61644" w:rsidRPr="001B691A" w:rsidRDefault="00B61644" w:rsidP="007A12F6">
            <w:pPr>
              <w:spacing w:before="100" w:beforeAutospacing="1" w:after="100" w:afterAutospacing="1" w:line="202" w:lineRule="atLeast"/>
              <w:textAlignment w:val="center"/>
              <w:rPr>
                <w:b/>
                <w:color w:val="000000"/>
                <w:spacing w:val="-3"/>
              </w:rPr>
            </w:pPr>
            <w:r w:rsidRPr="001B691A">
              <w:rPr>
                <w:b/>
                <w:color w:val="000000"/>
                <w:spacing w:val="-3"/>
              </w:rPr>
              <w:t xml:space="preserve">           0,60            0,50</w:t>
            </w:r>
          </w:p>
        </w:tc>
      </w:tr>
    </w:tbl>
    <w:p w:rsidR="004E59F1" w:rsidRPr="00BA736C" w:rsidRDefault="004E59F1" w:rsidP="002356AA">
      <w:pPr>
        <w:widowControl w:val="0"/>
        <w:autoSpaceDE w:val="0"/>
        <w:autoSpaceDN w:val="0"/>
        <w:adjustRightInd w:val="0"/>
        <w:ind w:right="1" w:firstLine="851"/>
        <w:jc w:val="both"/>
        <w:rPr>
          <w:lang w:val="ru-RU"/>
        </w:rPr>
      </w:pPr>
    </w:p>
    <w:p w:rsidR="00FD2D97" w:rsidRPr="00BA736C" w:rsidRDefault="005D68DF" w:rsidP="005046FA">
      <w:pPr>
        <w:pStyle w:val="ListParagraph1"/>
        <w:spacing w:after="0" w:line="240" w:lineRule="auto"/>
        <w:ind w:left="0" w:firstLine="851"/>
        <w:jc w:val="both"/>
        <w:rPr>
          <w:rFonts w:ascii="Times New Roman" w:hAnsi="Times New Roman"/>
          <w:sz w:val="24"/>
          <w:szCs w:val="24"/>
        </w:rPr>
      </w:pPr>
      <w:r>
        <w:rPr>
          <w:rFonts w:ascii="Times New Roman" w:hAnsi="Times New Roman"/>
          <w:b/>
          <w:bCs/>
          <w:sz w:val="24"/>
          <w:szCs w:val="24"/>
        </w:rPr>
        <w:t>§ 2</w:t>
      </w:r>
      <w:r w:rsidR="00FD2D97" w:rsidRPr="00BA736C">
        <w:rPr>
          <w:rFonts w:ascii="Times New Roman" w:hAnsi="Times New Roman"/>
          <w:b/>
          <w:bCs/>
          <w:sz w:val="24"/>
          <w:szCs w:val="24"/>
        </w:rPr>
        <w:t>.</w:t>
      </w:r>
      <w:r w:rsidR="00FD2D97" w:rsidRPr="00BA736C">
        <w:rPr>
          <w:rFonts w:ascii="Times New Roman" w:hAnsi="Times New Roman"/>
          <w:bCs/>
          <w:sz w:val="24"/>
          <w:szCs w:val="24"/>
        </w:rPr>
        <w:t xml:space="preserve"> </w:t>
      </w:r>
      <w:r w:rsidR="00FD2D97" w:rsidRPr="00BA736C">
        <w:rPr>
          <w:rFonts w:ascii="Times New Roman" w:hAnsi="Times New Roman"/>
          <w:sz w:val="24"/>
          <w:szCs w:val="24"/>
        </w:rPr>
        <w:t>Наредбата за изменение и допълнение на Наредбата за определянето размера на местните данъци на територията на Община Пловдив</w:t>
      </w:r>
      <w:r w:rsidR="00AC0F35" w:rsidRPr="00BA736C">
        <w:rPr>
          <w:rFonts w:ascii="Times New Roman" w:hAnsi="Times New Roman"/>
          <w:sz w:val="24"/>
          <w:szCs w:val="24"/>
        </w:rPr>
        <w:t xml:space="preserve">, </w:t>
      </w:r>
      <w:r w:rsidR="00AC0F35" w:rsidRPr="00BA736C">
        <w:rPr>
          <w:rFonts w:ascii="Times New Roman" w:hAnsi="Times New Roman"/>
          <w:iCs/>
          <w:color w:val="000000"/>
          <w:sz w:val="24"/>
          <w:szCs w:val="24"/>
        </w:rPr>
        <w:t>приета с Решение № ………, взето с протокол № …….. от ……………….. г.</w:t>
      </w:r>
      <w:r w:rsidR="00AC0F35" w:rsidRPr="00BA736C">
        <w:rPr>
          <w:rFonts w:ascii="Times New Roman" w:hAnsi="Times New Roman"/>
          <w:b/>
          <w:bCs/>
          <w:iCs/>
          <w:color w:val="000000"/>
          <w:sz w:val="24"/>
          <w:szCs w:val="24"/>
        </w:rPr>
        <w:t xml:space="preserve"> </w:t>
      </w:r>
      <w:r w:rsidR="00AC0F35" w:rsidRPr="00BA736C">
        <w:rPr>
          <w:rFonts w:ascii="Times New Roman" w:hAnsi="Times New Roman"/>
          <w:bCs/>
          <w:iCs/>
          <w:color w:val="000000"/>
          <w:sz w:val="24"/>
          <w:szCs w:val="24"/>
        </w:rPr>
        <w:t xml:space="preserve">на Общински съвет Пловдив, </w:t>
      </w:r>
      <w:r w:rsidR="00FD2D97" w:rsidRPr="00BA736C">
        <w:rPr>
          <w:rFonts w:ascii="Times New Roman" w:hAnsi="Times New Roman"/>
          <w:sz w:val="24"/>
          <w:szCs w:val="24"/>
        </w:rPr>
        <w:t>влиза в сила от 1 януари 20</w:t>
      </w:r>
      <w:r w:rsidR="00F353C3" w:rsidRPr="00BA736C">
        <w:rPr>
          <w:rFonts w:ascii="Times New Roman" w:hAnsi="Times New Roman"/>
          <w:sz w:val="24"/>
          <w:szCs w:val="24"/>
        </w:rPr>
        <w:t>20</w:t>
      </w:r>
      <w:r w:rsidR="00FD2D97" w:rsidRPr="00BA736C">
        <w:rPr>
          <w:rFonts w:ascii="Times New Roman" w:hAnsi="Times New Roman"/>
          <w:sz w:val="24"/>
          <w:szCs w:val="24"/>
        </w:rPr>
        <w:t xml:space="preserve"> г.</w:t>
      </w:r>
    </w:p>
    <w:p w:rsidR="00FD2D97" w:rsidRPr="00BA736C" w:rsidRDefault="00FD2D97" w:rsidP="005046FA">
      <w:pPr>
        <w:pStyle w:val="ListParagraph1"/>
        <w:tabs>
          <w:tab w:val="left" w:pos="6237"/>
          <w:tab w:val="left" w:pos="9356"/>
        </w:tabs>
        <w:spacing w:after="0" w:line="240" w:lineRule="auto"/>
        <w:ind w:left="0" w:firstLine="851"/>
        <w:jc w:val="both"/>
        <w:rPr>
          <w:rFonts w:ascii="Times New Roman" w:hAnsi="Times New Roman"/>
          <w:b/>
          <w:sz w:val="24"/>
          <w:szCs w:val="24"/>
        </w:rPr>
      </w:pPr>
    </w:p>
    <w:p w:rsidR="00FD2D97" w:rsidRPr="00BA736C" w:rsidRDefault="007D0DEB" w:rsidP="005046FA">
      <w:pPr>
        <w:pStyle w:val="ListParagraph1"/>
        <w:tabs>
          <w:tab w:val="left" w:pos="6237"/>
          <w:tab w:val="left" w:pos="9356"/>
        </w:tabs>
        <w:spacing w:after="0" w:line="240" w:lineRule="auto"/>
        <w:ind w:left="0" w:firstLine="85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en-US"/>
        </w:rPr>
        <w:t>3</w:t>
      </w:r>
      <w:r>
        <w:rPr>
          <w:rFonts w:ascii="Times New Roman" w:hAnsi="Times New Roman"/>
          <w:b/>
          <w:sz w:val="24"/>
          <w:szCs w:val="24"/>
        </w:rPr>
        <w:t>.</w:t>
      </w:r>
      <w:r w:rsidR="00FD2D97" w:rsidRPr="00BA736C">
        <w:rPr>
          <w:rFonts w:ascii="Times New Roman" w:hAnsi="Times New Roman"/>
          <w:sz w:val="24"/>
          <w:szCs w:val="24"/>
        </w:rPr>
        <w:t xml:space="preserve"> </w:t>
      </w:r>
      <w:r w:rsidR="00AC0F35" w:rsidRPr="00BA736C">
        <w:rPr>
          <w:rFonts w:ascii="Times New Roman" w:hAnsi="Times New Roman"/>
          <w:sz w:val="24"/>
          <w:szCs w:val="24"/>
        </w:rPr>
        <w:t>Изпълнението на Наредбата се в</w:t>
      </w:r>
      <w:r w:rsidR="00FD2D97" w:rsidRPr="00BA736C">
        <w:rPr>
          <w:rFonts w:ascii="Times New Roman" w:hAnsi="Times New Roman"/>
          <w:sz w:val="24"/>
          <w:szCs w:val="24"/>
        </w:rPr>
        <w:t>ъзлага на Кмета на Община Пловдив.</w:t>
      </w:r>
    </w:p>
    <w:p w:rsidR="004002DF" w:rsidRPr="00BA736C" w:rsidRDefault="004002DF" w:rsidP="005046FA">
      <w:pPr>
        <w:pStyle w:val="ListParagraph1"/>
        <w:spacing w:after="0" w:line="240" w:lineRule="auto"/>
        <w:ind w:left="0"/>
        <w:jc w:val="both"/>
        <w:rPr>
          <w:rFonts w:ascii="Times New Roman" w:hAnsi="Times New Roman"/>
          <w:iCs/>
          <w:color w:val="000000"/>
          <w:sz w:val="24"/>
          <w:szCs w:val="24"/>
        </w:rPr>
      </w:pPr>
    </w:p>
    <w:p w:rsidR="00FE3BF9" w:rsidRPr="003743AE" w:rsidRDefault="007D0DEB" w:rsidP="005046FA">
      <w:pPr>
        <w:pStyle w:val="ListParagraph1"/>
        <w:spacing w:after="0" w:line="240" w:lineRule="auto"/>
        <w:ind w:left="0"/>
        <w:jc w:val="both"/>
        <w:rPr>
          <w:rFonts w:ascii="Times New Roman" w:hAnsi="Times New Roman"/>
          <w:sz w:val="24"/>
          <w:szCs w:val="24"/>
        </w:rPr>
      </w:pPr>
      <w:r>
        <w:rPr>
          <w:rFonts w:ascii="Times New Roman" w:hAnsi="Times New Roman"/>
          <w:iCs/>
          <w:color w:val="000000"/>
          <w:sz w:val="24"/>
          <w:szCs w:val="24"/>
        </w:rPr>
        <w:t xml:space="preserve">              </w:t>
      </w:r>
      <w:r w:rsidRPr="00B61644">
        <w:rPr>
          <w:rFonts w:ascii="Times New Roman" w:hAnsi="Times New Roman"/>
          <w:b/>
          <w:iCs/>
          <w:color w:val="000000"/>
          <w:sz w:val="24"/>
          <w:szCs w:val="24"/>
        </w:rPr>
        <w:t>§ 4</w:t>
      </w:r>
      <w:r>
        <w:rPr>
          <w:rFonts w:ascii="Times New Roman" w:hAnsi="Times New Roman"/>
          <w:iCs/>
          <w:color w:val="000000"/>
          <w:sz w:val="24"/>
          <w:szCs w:val="24"/>
        </w:rPr>
        <w:t>.</w:t>
      </w:r>
      <w:r w:rsidR="004002DF" w:rsidRPr="00BA736C">
        <w:rPr>
          <w:rFonts w:ascii="Times New Roman" w:hAnsi="Times New Roman"/>
          <w:iCs/>
          <w:color w:val="000000"/>
          <w:sz w:val="24"/>
          <w:szCs w:val="24"/>
        </w:rPr>
        <w:t xml:space="preserve">Наредбата за изменение и допълнение на Наредбата за </w:t>
      </w:r>
      <w:r w:rsidR="004002DF" w:rsidRPr="00BA736C">
        <w:rPr>
          <w:rFonts w:ascii="Times New Roman" w:hAnsi="Times New Roman"/>
          <w:sz w:val="24"/>
          <w:szCs w:val="24"/>
        </w:rPr>
        <w:t>определянето размера на местните данъци на територията на Община Пловдив</w:t>
      </w:r>
      <w:r w:rsidR="004002DF" w:rsidRPr="00BA736C">
        <w:rPr>
          <w:rFonts w:ascii="Times New Roman" w:hAnsi="Times New Roman"/>
          <w:iCs/>
          <w:color w:val="000000"/>
          <w:sz w:val="24"/>
          <w:szCs w:val="24"/>
        </w:rPr>
        <w:t xml:space="preserve"> е приета с Решение № ………, взето с протокол № …….. от ……………….. г.</w:t>
      </w:r>
      <w:r w:rsidR="004002DF" w:rsidRPr="003743AE">
        <w:rPr>
          <w:rFonts w:ascii="Times New Roman" w:hAnsi="Times New Roman"/>
          <w:b/>
          <w:bCs/>
          <w:iCs/>
          <w:color w:val="000000"/>
          <w:sz w:val="24"/>
          <w:szCs w:val="24"/>
        </w:rPr>
        <w:t xml:space="preserve"> </w:t>
      </w:r>
    </w:p>
    <w:sectPr w:rsidR="00FE3BF9" w:rsidRPr="003743AE" w:rsidSect="00E74A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23" w:rsidRDefault="00A82723" w:rsidP="00F85C34">
      <w:r>
        <w:separator/>
      </w:r>
    </w:p>
  </w:endnote>
  <w:endnote w:type="continuationSeparator" w:id="0">
    <w:p w:rsidR="00A82723" w:rsidRDefault="00A82723" w:rsidP="00F8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FF" w:rsidRDefault="005E18F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507905"/>
      <w:docPartObj>
        <w:docPartGallery w:val="Page Numbers (Bottom of Page)"/>
        <w:docPartUnique/>
      </w:docPartObj>
    </w:sdtPr>
    <w:sdtEndPr/>
    <w:sdtContent>
      <w:p w:rsidR="005E18FF" w:rsidRDefault="005E18FF">
        <w:pPr>
          <w:pStyle w:val="af7"/>
          <w:jc w:val="right"/>
        </w:pPr>
        <w:r>
          <w:fldChar w:fldCharType="begin"/>
        </w:r>
        <w:r>
          <w:instrText>PAGE   \* MERGEFORMAT</w:instrText>
        </w:r>
        <w:r>
          <w:fldChar w:fldCharType="separate"/>
        </w:r>
        <w:r w:rsidR="00EA7124">
          <w:rPr>
            <w:noProof/>
          </w:rPr>
          <w:t>8</w:t>
        </w:r>
        <w:r>
          <w:fldChar w:fldCharType="end"/>
        </w:r>
      </w:p>
    </w:sdtContent>
  </w:sdt>
  <w:p w:rsidR="00F85C34" w:rsidRDefault="00F85C3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FF" w:rsidRDefault="005E18F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23" w:rsidRDefault="00A82723" w:rsidP="00F85C34">
      <w:r>
        <w:separator/>
      </w:r>
    </w:p>
  </w:footnote>
  <w:footnote w:type="continuationSeparator" w:id="0">
    <w:p w:rsidR="00A82723" w:rsidRDefault="00A82723" w:rsidP="00F8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FF" w:rsidRDefault="005E18FF">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FF" w:rsidRDefault="005E18FF">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FF" w:rsidRDefault="005E18F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4DB127F8"/>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8114F5"/>
    <w:multiLevelType w:val="hybridMultilevel"/>
    <w:tmpl w:val="562E7910"/>
    <w:lvl w:ilvl="0" w:tplc="9F50581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4D57EAF"/>
    <w:multiLevelType w:val="hybridMultilevel"/>
    <w:tmpl w:val="433A978E"/>
    <w:lvl w:ilvl="0" w:tplc="3904B542">
      <w:start w:val="1"/>
      <w:numFmt w:val="decimal"/>
      <w:lvlText w:val="%1."/>
      <w:lvlJc w:val="left"/>
      <w:pPr>
        <w:ind w:left="1186" w:hanging="360"/>
      </w:pPr>
      <w:rPr>
        <w:rFonts w:hint="default"/>
        <w:color w:val="auto"/>
      </w:rPr>
    </w:lvl>
    <w:lvl w:ilvl="1" w:tplc="04020019" w:tentative="1">
      <w:start w:val="1"/>
      <w:numFmt w:val="lowerLetter"/>
      <w:lvlText w:val="%2."/>
      <w:lvlJc w:val="left"/>
      <w:pPr>
        <w:ind w:left="1906" w:hanging="360"/>
      </w:pPr>
    </w:lvl>
    <w:lvl w:ilvl="2" w:tplc="0402001B" w:tentative="1">
      <w:start w:val="1"/>
      <w:numFmt w:val="lowerRoman"/>
      <w:lvlText w:val="%3."/>
      <w:lvlJc w:val="right"/>
      <w:pPr>
        <w:ind w:left="2626" w:hanging="180"/>
      </w:pPr>
    </w:lvl>
    <w:lvl w:ilvl="3" w:tplc="0402000F" w:tentative="1">
      <w:start w:val="1"/>
      <w:numFmt w:val="decimal"/>
      <w:lvlText w:val="%4."/>
      <w:lvlJc w:val="left"/>
      <w:pPr>
        <w:ind w:left="3346" w:hanging="360"/>
      </w:pPr>
    </w:lvl>
    <w:lvl w:ilvl="4" w:tplc="04020019" w:tentative="1">
      <w:start w:val="1"/>
      <w:numFmt w:val="lowerLetter"/>
      <w:lvlText w:val="%5."/>
      <w:lvlJc w:val="left"/>
      <w:pPr>
        <w:ind w:left="4066" w:hanging="360"/>
      </w:pPr>
    </w:lvl>
    <w:lvl w:ilvl="5" w:tplc="0402001B" w:tentative="1">
      <w:start w:val="1"/>
      <w:numFmt w:val="lowerRoman"/>
      <w:lvlText w:val="%6."/>
      <w:lvlJc w:val="right"/>
      <w:pPr>
        <w:ind w:left="4786" w:hanging="180"/>
      </w:pPr>
    </w:lvl>
    <w:lvl w:ilvl="6" w:tplc="0402000F" w:tentative="1">
      <w:start w:val="1"/>
      <w:numFmt w:val="decimal"/>
      <w:lvlText w:val="%7."/>
      <w:lvlJc w:val="left"/>
      <w:pPr>
        <w:ind w:left="5506" w:hanging="360"/>
      </w:pPr>
    </w:lvl>
    <w:lvl w:ilvl="7" w:tplc="04020019" w:tentative="1">
      <w:start w:val="1"/>
      <w:numFmt w:val="lowerLetter"/>
      <w:lvlText w:val="%8."/>
      <w:lvlJc w:val="left"/>
      <w:pPr>
        <w:ind w:left="6226" w:hanging="360"/>
      </w:pPr>
    </w:lvl>
    <w:lvl w:ilvl="8" w:tplc="0402001B" w:tentative="1">
      <w:start w:val="1"/>
      <w:numFmt w:val="lowerRoman"/>
      <w:lvlText w:val="%9."/>
      <w:lvlJc w:val="right"/>
      <w:pPr>
        <w:ind w:left="6946" w:hanging="180"/>
      </w:pPr>
    </w:lvl>
  </w:abstractNum>
  <w:abstractNum w:abstractNumId="3" w15:restartNumberingAfterBreak="0">
    <w:nsid w:val="08097A71"/>
    <w:multiLevelType w:val="hybridMultilevel"/>
    <w:tmpl w:val="69E62BBE"/>
    <w:lvl w:ilvl="0" w:tplc="98662D7A">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4F36A86"/>
    <w:multiLevelType w:val="hybridMultilevel"/>
    <w:tmpl w:val="19EA8AF6"/>
    <w:lvl w:ilvl="0" w:tplc="E35CFAF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16F26995"/>
    <w:multiLevelType w:val="hybridMultilevel"/>
    <w:tmpl w:val="FBE88DE8"/>
    <w:lvl w:ilvl="0" w:tplc="6C6AB08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1F50053F"/>
    <w:multiLevelType w:val="hybridMultilevel"/>
    <w:tmpl w:val="CB88A8DA"/>
    <w:lvl w:ilvl="0" w:tplc="605C0B2A">
      <w:start w:val="1"/>
      <w:numFmt w:val="decimal"/>
      <w:lvlText w:val="%1."/>
      <w:lvlJc w:val="left"/>
      <w:pPr>
        <w:tabs>
          <w:tab w:val="num" w:pos="660"/>
        </w:tabs>
        <w:ind w:left="660" w:hanging="390"/>
      </w:pPr>
      <w:rPr>
        <w:rFonts w:cs="Times New Roman" w:hint="default"/>
      </w:rPr>
    </w:lvl>
    <w:lvl w:ilvl="1" w:tplc="90A81010">
      <w:numFmt w:val="none"/>
      <w:lvlText w:val=""/>
      <w:lvlJc w:val="left"/>
      <w:pPr>
        <w:tabs>
          <w:tab w:val="num" w:pos="360"/>
        </w:tabs>
      </w:pPr>
      <w:rPr>
        <w:rFonts w:cs="Times New Roman"/>
      </w:rPr>
    </w:lvl>
    <w:lvl w:ilvl="2" w:tplc="99A4AB00">
      <w:numFmt w:val="none"/>
      <w:lvlText w:val=""/>
      <w:lvlJc w:val="left"/>
      <w:pPr>
        <w:tabs>
          <w:tab w:val="num" w:pos="360"/>
        </w:tabs>
      </w:pPr>
      <w:rPr>
        <w:rFonts w:cs="Times New Roman"/>
      </w:rPr>
    </w:lvl>
    <w:lvl w:ilvl="3" w:tplc="99CA45C2">
      <w:numFmt w:val="none"/>
      <w:lvlText w:val=""/>
      <w:lvlJc w:val="left"/>
      <w:pPr>
        <w:tabs>
          <w:tab w:val="num" w:pos="360"/>
        </w:tabs>
      </w:pPr>
      <w:rPr>
        <w:rFonts w:cs="Times New Roman"/>
      </w:rPr>
    </w:lvl>
    <w:lvl w:ilvl="4" w:tplc="7D24475C">
      <w:numFmt w:val="none"/>
      <w:lvlText w:val=""/>
      <w:lvlJc w:val="left"/>
      <w:pPr>
        <w:tabs>
          <w:tab w:val="num" w:pos="360"/>
        </w:tabs>
      </w:pPr>
      <w:rPr>
        <w:rFonts w:cs="Times New Roman"/>
      </w:rPr>
    </w:lvl>
    <w:lvl w:ilvl="5" w:tplc="2084AEE8">
      <w:numFmt w:val="none"/>
      <w:lvlText w:val=""/>
      <w:lvlJc w:val="left"/>
      <w:pPr>
        <w:tabs>
          <w:tab w:val="num" w:pos="360"/>
        </w:tabs>
      </w:pPr>
      <w:rPr>
        <w:rFonts w:cs="Times New Roman"/>
      </w:rPr>
    </w:lvl>
    <w:lvl w:ilvl="6" w:tplc="665651B4">
      <w:numFmt w:val="none"/>
      <w:lvlText w:val=""/>
      <w:lvlJc w:val="left"/>
      <w:pPr>
        <w:tabs>
          <w:tab w:val="num" w:pos="360"/>
        </w:tabs>
      </w:pPr>
      <w:rPr>
        <w:rFonts w:cs="Times New Roman"/>
      </w:rPr>
    </w:lvl>
    <w:lvl w:ilvl="7" w:tplc="F77E26D0">
      <w:numFmt w:val="none"/>
      <w:lvlText w:val=""/>
      <w:lvlJc w:val="left"/>
      <w:pPr>
        <w:tabs>
          <w:tab w:val="num" w:pos="360"/>
        </w:tabs>
      </w:pPr>
      <w:rPr>
        <w:rFonts w:cs="Times New Roman"/>
      </w:rPr>
    </w:lvl>
    <w:lvl w:ilvl="8" w:tplc="4912999C">
      <w:numFmt w:val="none"/>
      <w:lvlText w:val=""/>
      <w:lvlJc w:val="left"/>
      <w:pPr>
        <w:tabs>
          <w:tab w:val="num" w:pos="360"/>
        </w:tabs>
      </w:pPr>
      <w:rPr>
        <w:rFonts w:cs="Times New Roman"/>
      </w:rPr>
    </w:lvl>
  </w:abstractNum>
  <w:abstractNum w:abstractNumId="7" w15:restartNumberingAfterBreak="0">
    <w:nsid w:val="20CD1FCF"/>
    <w:multiLevelType w:val="hybridMultilevel"/>
    <w:tmpl w:val="B89245DE"/>
    <w:lvl w:ilvl="0" w:tplc="CC22C394">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8" w15:restartNumberingAfterBreak="0">
    <w:nsid w:val="24284D65"/>
    <w:multiLevelType w:val="hybridMultilevel"/>
    <w:tmpl w:val="7494E2E6"/>
    <w:lvl w:ilvl="0" w:tplc="CADE6274">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9" w15:restartNumberingAfterBreak="0">
    <w:nsid w:val="254C04D3"/>
    <w:multiLevelType w:val="singleLevel"/>
    <w:tmpl w:val="E30258EE"/>
    <w:lvl w:ilvl="0">
      <w:start w:val="1"/>
      <w:numFmt w:val="bullet"/>
      <w:pStyle w:val="a"/>
      <w:lvlText w:val="-"/>
      <w:lvlJc w:val="left"/>
      <w:pPr>
        <w:tabs>
          <w:tab w:val="num" w:pos="567"/>
        </w:tabs>
        <w:ind w:left="680" w:hanging="113"/>
      </w:pPr>
      <w:rPr>
        <w:rFonts w:ascii="Arial CYR" w:hAnsi="Arial CYR" w:hint="default"/>
      </w:rPr>
    </w:lvl>
  </w:abstractNum>
  <w:abstractNum w:abstractNumId="10" w15:restartNumberingAfterBreak="0">
    <w:nsid w:val="29E60E55"/>
    <w:multiLevelType w:val="multilevel"/>
    <w:tmpl w:val="EE76CC6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1" w15:restartNumberingAfterBreak="0">
    <w:nsid w:val="2FE102E5"/>
    <w:multiLevelType w:val="hybridMultilevel"/>
    <w:tmpl w:val="02363B96"/>
    <w:lvl w:ilvl="0" w:tplc="B70A750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15:restartNumberingAfterBreak="0">
    <w:nsid w:val="313C1965"/>
    <w:multiLevelType w:val="hybridMultilevel"/>
    <w:tmpl w:val="FD009166"/>
    <w:lvl w:ilvl="0" w:tplc="E72C20A0">
      <w:start w:val="1"/>
      <w:numFmt w:val="decimal"/>
      <w:lvlText w:val="%1."/>
      <w:lvlJc w:val="left"/>
      <w:pPr>
        <w:tabs>
          <w:tab w:val="num" w:pos="1515"/>
        </w:tabs>
        <w:ind w:left="1515" w:hanging="360"/>
      </w:pPr>
      <w:rPr>
        <w:rFonts w:cs="Times New Roman" w:hint="default"/>
      </w:rPr>
    </w:lvl>
    <w:lvl w:ilvl="1" w:tplc="04020019" w:tentative="1">
      <w:start w:val="1"/>
      <w:numFmt w:val="lowerLetter"/>
      <w:lvlText w:val="%2."/>
      <w:lvlJc w:val="left"/>
      <w:pPr>
        <w:tabs>
          <w:tab w:val="num" w:pos="2235"/>
        </w:tabs>
        <w:ind w:left="2235" w:hanging="360"/>
      </w:pPr>
      <w:rPr>
        <w:rFonts w:cs="Times New Roman"/>
      </w:rPr>
    </w:lvl>
    <w:lvl w:ilvl="2" w:tplc="0402001B" w:tentative="1">
      <w:start w:val="1"/>
      <w:numFmt w:val="lowerRoman"/>
      <w:lvlText w:val="%3."/>
      <w:lvlJc w:val="right"/>
      <w:pPr>
        <w:tabs>
          <w:tab w:val="num" w:pos="2955"/>
        </w:tabs>
        <w:ind w:left="2955" w:hanging="180"/>
      </w:pPr>
      <w:rPr>
        <w:rFonts w:cs="Times New Roman"/>
      </w:rPr>
    </w:lvl>
    <w:lvl w:ilvl="3" w:tplc="0402000F" w:tentative="1">
      <w:start w:val="1"/>
      <w:numFmt w:val="decimal"/>
      <w:lvlText w:val="%4."/>
      <w:lvlJc w:val="left"/>
      <w:pPr>
        <w:tabs>
          <w:tab w:val="num" w:pos="3675"/>
        </w:tabs>
        <w:ind w:left="3675" w:hanging="360"/>
      </w:pPr>
      <w:rPr>
        <w:rFonts w:cs="Times New Roman"/>
      </w:rPr>
    </w:lvl>
    <w:lvl w:ilvl="4" w:tplc="04020019" w:tentative="1">
      <w:start w:val="1"/>
      <w:numFmt w:val="lowerLetter"/>
      <w:lvlText w:val="%5."/>
      <w:lvlJc w:val="left"/>
      <w:pPr>
        <w:tabs>
          <w:tab w:val="num" w:pos="4395"/>
        </w:tabs>
        <w:ind w:left="4395" w:hanging="360"/>
      </w:pPr>
      <w:rPr>
        <w:rFonts w:cs="Times New Roman"/>
      </w:rPr>
    </w:lvl>
    <w:lvl w:ilvl="5" w:tplc="0402001B" w:tentative="1">
      <w:start w:val="1"/>
      <w:numFmt w:val="lowerRoman"/>
      <w:lvlText w:val="%6."/>
      <w:lvlJc w:val="right"/>
      <w:pPr>
        <w:tabs>
          <w:tab w:val="num" w:pos="5115"/>
        </w:tabs>
        <w:ind w:left="5115" w:hanging="180"/>
      </w:pPr>
      <w:rPr>
        <w:rFonts w:cs="Times New Roman"/>
      </w:rPr>
    </w:lvl>
    <w:lvl w:ilvl="6" w:tplc="0402000F" w:tentative="1">
      <w:start w:val="1"/>
      <w:numFmt w:val="decimal"/>
      <w:lvlText w:val="%7."/>
      <w:lvlJc w:val="left"/>
      <w:pPr>
        <w:tabs>
          <w:tab w:val="num" w:pos="5835"/>
        </w:tabs>
        <w:ind w:left="5835" w:hanging="360"/>
      </w:pPr>
      <w:rPr>
        <w:rFonts w:cs="Times New Roman"/>
      </w:rPr>
    </w:lvl>
    <w:lvl w:ilvl="7" w:tplc="04020019" w:tentative="1">
      <w:start w:val="1"/>
      <w:numFmt w:val="lowerLetter"/>
      <w:lvlText w:val="%8."/>
      <w:lvlJc w:val="left"/>
      <w:pPr>
        <w:tabs>
          <w:tab w:val="num" w:pos="6555"/>
        </w:tabs>
        <w:ind w:left="6555" w:hanging="360"/>
      </w:pPr>
      <w:rPr>
        <w:rFonts w:cs="Times New Roman"/>
      </w:rPr>
    </w:lvl>
    <w:lvl w:ilvl="8" w:tplc="0402001B" w:tentative="1">
      <w:start w:val="1"/>
      <w:numFmt w:val="lowerRoman"/>
      <w:lvlText w:val="%9."/>
      <w:lvlJc w:val="right"/>
      <w:pPr>
        <w:tabs>
          <w:tab w:val="num" w:pos="7275"/>
        </w:tabs>
        <w:ind w:left="7275" w:hanging="180"/>
      </w:pPr>
      <w:rPr>
        <w:rFonts w:cs="Times New Roman"/>
      </w:rPr>
    </w:lvl>
  </w:abstractNum>
  <w:abstractNum w:abstractNumId="13" w15:restartNumberingAfterBreak="0">
    <w:nsid w:val="344610C0"/>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14" w15:restartNumberingAfterBreak="0">
    <w:nsid w:val="3684134E"/>
    <w:multiLevelType w:val="hybridMultilevel"/>
    <w:tmpl w:val="A6D4C3C0"/>
    <w:lvl w:ilvl="0" w:tplc="4EA6CE72">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5" w15:restartNumberingAfterBreak="0">
    <w:nsid w:val="3EFC02B5"/>
    <w:multiLevelType w:val="multilevel"/>
    <w:tmpl w:val="2688B3C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F393A03"/>
    <w:multiLevelType w:val="hybridMultilevel"/>
    <w:tmpl w:val="714010D6"/>
    <w:lvl w:ilvl="0" w:tplc="9A32D6C2">
      <w:start w:val="1"/>
      <w:numFmt w:val="upperRoman"/>
      <w:lvlText w:val="%1."/>
      <w:lvlJc w:val="left"/>
      <w:pPr>
        <w:tabs>
          <w:tab w:val="num" w:pos="1638"/>
        </w:tabs>
        <w:ind w:left="1638" w:hanging="93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3F60758F"/>
    <w:multiLevelType w:val="hybridMultilevel"/>
    <w:tmpl w:val="64F21F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18E18CD"/>
    <w:multiLevelType w:val="hybridMultilevel"/>
    <w:tmpl w:val="42B0D630"/>
    <w:lvl w:ilvl="0" w:tplc="6C80CA30">
      <w:start w:val="3"/>
      <w:numFmt w:val="decimal"/>
      <w:lvlText w:val="%1."/>
      <w:lvlJc w:val="left"/>
      <w:pPr>
        <w:ind w:left="1495"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5D96401"/>
    <w:multiLevelType w:val="hybridMultilevel"/>
    <w:tmpl w:val="B2807E9C"/>
    <w:lvl w:ilvl="0" w:tplc="0402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60C7248"/>
    <w:multiLevelType w:val="hybridMultilevel"/>
    <w:tmpl w:val="15B654AA"/>
    <w:lvl w:ilvl="0" w:tplc="0402000F">
      <w:start w:val="1"/>
      <w:numFmt w:val="decimal"/>
      <w:lvlText w:val="%1."/>
      <w:lvlJc w:val="left"/>
      <w:pPr>
        <w:tabs>
          <w:tab w:val="num" w:pos="1776"/>
        </w:tabs>
        <w:ind w:left="1776" w:hanging="360"/>
      </w:pPr>
      <w:rPr>
        <w:rFonts w:cs="Times New Roman"/>
      </w:rPr>
    </w:lvl>
    <w:lvl w:ilvl="1" w:tplc="04020019" w:tentative="1">
      <w:start w:val="1"/>
      <w:numFmt w:val="lowerLetter"/>
      <w:lvlText w:val="%2."/>
      <w:lvlJc w:val="left"/>
      <w:pPr>
        <w:tabs>
          <w:tab w:val="num" w:pos="2496"/>
        </w:tabs>
        <w:ind w:left="2496" w:hanging="360"/>
      </w:pPr>
      <w:rPr>
        <w:rFonts w:cs="Times New Roman"/>
      </w:rPr>
    </w:lvl>
    <w:lvl w:ilvl="2" w:tplc="0402001B" w:tentative="1">
      <w:start w:val="1"/>
      <w:numFmt w:val="lowerRoman"/>
      <w:lvlText w:val="%3."/>
      <w:lvlJc w:val="right"/>
      <w:pPr>
        <w:tabs>
          <w:tab w:val="num" w:pos="3216"/>
        </w:tabs>
        <w:ind w:left="3216" w:hanging="180"/>
      </w:pPr>
      <w:rPr>
        <w:rFonts w:cs="Times New Roman"/>
      </w:rPr>
    </w:lvl>
    <w:lvl w:ilvl="3" w:tplc="0402000F" w:tentative="1">
      <w:start w:val="1"/>
      <w:numFmt w:val="decimal"/>
      <w:lvlText w:val="%4."/>
      <w:lvlJc w:val="left"/>
      <w:pPr>
        <w:tabs>
          <w:tab w:val="num" w:pos="3936"/>
        </w:tabs>
        <w:ind w:left="3936" w:hanging="360"/>
      </w:pPr>
      <w:rPr>
        <w:rFonts w:cs="Times New Roman"/>
      </w:rPr>
    </w:lvl>
    <w:lvl w:ilvl="4" w:tplc="04020019" w:tentative="1">
      <w:start w:val="1"/>
      <w:numFmt w:val="lowerLetter"/>
      <w:lvlText w:val="%5."/>
      <w:lvlJc w:val="left"/>
      <w:pPr>
        <w:tabs>
          <w:tab w:val="num" w:pos="4656"/>
        </w:tabs>
        <w:ind w:left="4656" w:hanging="360"/>
      </w:pPr>
      <w:rPr>
        <w:rFonts w:cs="Times New Roman"/>
      </w:rPr>
    </w:lvl>
    <w:lvl w:ilvl="5" w:tplc="0402001B" w:tentative="1">
      <w:start w:val="1"/>
      <w:numFmt w:val="lowerRoman"/>
      <w:lvlText w:val="%6."/>
      <w:lvlJc w:val="right"/>
      <w:pPr>
        <w:tabs>
          <w:tab w:val="num" w:pos="5376"/>
        </w:tabs>
        <w:ind w:left="5376" w:hanging="180"/>
      </w:pPr>
      <w:rPr>
        <w:rFonts w:cs="Times New Roman"/>
      </w:rPr>
    </w:lvl>
    <w:lvl w:ilvl="6" w:tplc="0402000F" w:tentative="1">
      <w:start w:val="1"/>
      <w:numFmt w:val="decimal"/>
      <w:lvlText w:val="%7."/>
      <w:lvlJc w:val="left"/>
      <w:pPr>
        <w:tabs>
          <w:tab w:val="num" w:pos="6096"/>
        </w:tabs>
        <w:ind w:left="6096" w:hanging="360"/>
      </w:pPr>
      <w:rPr>
        <w:rFonts w:cs="Times New Roman"/>
      </w:rPr>
    </w:lvl>
    <w:lvl w:ilvl="7" w:tplc="04020019" w:tentative="1">
      <w:start w:val="1"/>
      <w:numFmt w:val="lowerLetter"/>
      <w:lvlText w:val="%8."/>
      <w:lvlJc w:val="left"/>
      <w:pPr>
        <w:tabs>
          <w:tab w:val="num" w:pos="6816"/>
        </w:tabs>
        <w:ind w:left="6816" w:hanging="360"/>
      </w:pPr>
      <w:rPr>
        <w:rFonts w:cs="Times New Roman"/>
      </w:rPr>
    </w:lvl>
    <w:lvl w:ilvl="8" w:tplc="0402001B" w:tentative="1">
      <w:start w:val="1"/>
      <w:numFmt w:val="lowerRoman"/>
      <w:lvlText w:val="%9."/>
      <w:lvlJc w:val="right"/>
      <w:pPr>
        <w:tabs>
          <w:tab w:val="num" w:pos="7536"/>
        </w:tabs>
        <w:ind w:left="7536" w:hanging="180"/>
      </w:pPr>
      <w:rPr>
        <w:rFonts w:cs="Times New Roman"/>
      </w:rPr>
    </w:lvl>
  </w:abstractNum>
  <w:abstractNum w:abstractNumId="21" w15:restartNumberingAfterBreak="0">
    <w:nsid w:val="49161685"/>
    <w:multiLevelType w:val="hybridMultilevel"/>
    <w:tmpl w:val="B176A06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15:restartNumberingAfterBreak="0">
    <w:nsid w:val="502D0EB1"/>
    <w:multiLevelType w:val="hybridMultilevel"/>
    <w:tmpl w:val="8696883E"/>
    <w:lvl w:ilvl="0" w:tplc="41B64F22">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1281F68"/>
    <w:multiLevelType w:val="hybridMultilevel"/>
    <w:tmpl w:val="0840D02E"/>
    <w:lvl w:ilvl="0" w:tplc="07D4A2AE">
      <w:start w:val="1"/>
      <w:numFmt w:val="decimal"/>
      <w:lvlText w:val="%1."/>
      <w:lvlJc w:val="left"/>
      <w:pPr>
        <w:ind w:left="644" w:hanging="360"/>
      </w:pPr>
      <w:rPr>
        <w:rFonts w:cs="Times New Roman"/>
        <w:b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51643256"/>
    <w:multiLevelType w:val="hybridMultilevel"/>
    <w:tmpl w:val="5414D4E6"/>
    <w:lvl w:ilvl="0" w:tplc="3C6EB542">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5" w15:restartNumberingAfterBreak="0">
    <w:nsid w:val="534F32AE"/>
    <w:multiLevelType w:val="hybridMultilevel"/>
    <w:tmpl w:val="FDE85520"/>
    <w:lvl w:ilvl="0" w:tplc="6D98F76E">
      <w:start w:val="8"/>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6" w15:restartNumberingAfterBreak="0">
    <w:nsid w:val="53BC14E3"/>
    <w:multiLevelType w:val="hybridMultilevel"/>
    <w:tmpl w:val="579EC1EE"/>
    <w:lvl w:ilvl="0" w:tplc="58AC3F4A">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7" w15:restartNumberingAfterBreak="0">
    <w:nsid w:val="58836709"/>
    <w:multiLevelType w:val="hybridMultilevel"/>
    <w:tmpl w:val="01487420"/>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8" w15:restartNumberingAfterBreak="0">
    <w:nsid w:val="5A217228"/>
    <w:multiLevelType w:val="hybridMultilevel"/>
    <w:tmpl w:val="68ECB520"/>
    <w:lvl w:ilvl="0" w:tplc="565A3944">
      <w:start w:val="3"/>
      <w:numFmt w:val="decimal"/>
      <w:lvlText w:val="%1."/>
      <w:lvlJc w:val="left"/>
      <w:pPr>
        <w:ind w:left="1211"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A30271B"/>
    <w:multiLevelType w:val="multilevel"/>
    <w:tmpl w:val="E4423BB0"/>
    <w:lvl w:ilvl="0">
      <w:start w:val="27"/>
      <w:numFmt w:val="decimal"/>
      <w:lvlText w:val="%1"/>
      <w:lvlJc w:val="left"/>
      <w:pPr>
        <w:tabs>
          <w:tab w:val="num" w:pos="420"/>
        </w:tabs>
        <w:ind w:left="420" w:hanging="420"/>
      </w:pPr>
      <w:rPr>
        <w:rFonts w:cs="Times New Roman" w:hint="default"/>
        <w:b w:val="0"/>
        <w:u w:val="none"/>
      </w:rPr>
    </w:lvl>
    <w:lvl w:ilvl="1">
      <w:start w:val="1"/>
      <w:numFmt w:val="decimal"/>
      <w:lvlText w:val="%1.%2"/>
      <w:lvlJc w:val="left"/>
      <w:pPr>
        <w:tabs>
          <w:tab w:val="num" w:pos="420"/>
        </w:tabs>
        <w:ind w:left="420" w:hanging="4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30" w15:restartNumberingAfterBreak="0">
    <w:nsid w:val="5F8F41E2"/>
    <w:multiLevelType w:val="hybridMultilevel"/>
    <w:tmpl w:val="14FEDD56"/>
    <w:lvl w:ilvl="0" w:tplc="427608E8">
      <w:start w:val="1"/>
      <w:numFmt w:val="bullet"/>
      <w:lvlText w:val="-"/>
      <w:lvlJc w:val="left"/>
      <w:pPr>
        <w:ind w:left="540" w:hanging="360"/>
      </w:pPr>
      <w:rPr>
        <w:rFonts w:ascii="Arial" w:eastAsia="Times New Roman" w:hAnsi="Arial" w:hint="default"/>
      </w:rPr>
    </w:lvl>
    <w:lvl w:ilvl="1" w:tplc="04020003" w:tentative="1">
      <w:start w:val="1"/>
      <w:numFmt w:val="bullet"/>
      <w:lvlText w:val="o"/>
      <w:lvlJc w:val="left"/>
      <w:pPr>
        <w:ind w:left="1260" w:hanging="360"/>
      </w:pPr>
      <w:rPr>
        <w:rFonts w:ascii="Courier New" w:hAnsi="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31" w15:restartNumberingAfterBreak="0">
    <w:nsid w:val="5F94069A"/>
    <w:multiLevelType w:val="hybridMultilevel"/>
    <w:tmpl w:val="FD5C6360"/>
    <w:lvl w:ilvl="0" w:tplc="E35CFAF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15:restartNumberingAfterBreak="0">
    <w:nsid w:val="5FD402A7"/>
    <w:multiLevelType w:val="hybridMultilevel"/>
    <w:tmpl w:val="725E2476"/>
    <w:lvl w:ilvl="0" w:tplc="F154E7A6">
      <w:start w:val="1"/>
      <w:numFmt w:val="upperRoman"/>
      <w:lvlText w:val="%1."/>
      <w:lvlJc w:val="left"/>
      <w:pPr>
        <w:tabs>
          <w:tab w:val="num" w:pos="1080"/>
        </w:tabs>
        <w:ind w:left="1080" w:hanging="720"/>
      </w:pPr>
      <w:rPr>
        <w:rFonts w:cs="Times New Roman" w:hint="default"/>
      </w:rPr>
    </w:lvl>
    <w:lvl w:ilvl="1" w:tplc="1B8AD73A">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F65A15"/>
    <w:multiLevelType w:val="hybridMultilevel"/>
    <w:tmpl w:val="3708A746"/>
    <w:lvl w:ilvl="0" w:tplc="187CD6E2">
      <w:numFmt w:val="bullet"/>
      <w:lvlText w:val="-"/>
      <w:lvlJc w:val="left"/>
      <w:pPr>
        <w:ind w:left="1186" w:hanging="360"/>
      </w:pPr>
      <w:rPr>
        <w:rFonts w:ascii="Times New Roman" w:eastAsia="Times New Roman" w:hAnsi="Times New Roman" w:cs="Times New Roman" w:hint="default"/>
      </w:rPr>
    </w:lvl>
    <w:lvl w:ilvl="1" w:tplc="04020003" w:tentative="1">
      <w:start w:val="1"/>
      <w:numFmt w:val="bullet"/>
      <w:lvlText w:val="o"/>
      <w:lvlJc w:val="left"/>
      <w:pPr>
        <w:ind w:left="1906" w:hanging="360"/>
      </w:pPr>
      <w:rPr>
        <w:rFonts w:ascii="Courier New" w:hAnsi="Courier New" w:cs="Courier New" w:hint="default"/>
      </w:rPr>
    </w:lvl>
    <w:lvl w:ilvl="2" w:tplc="04020005" w:tentative="1">
      <w:start w:val="1"/>
      <w:numFmt w:val="bullet"/>
      <w:lvlText w:val=""/>
      <w:lvlJc w:val="left"/>
      <w:pPr>
        <w:ind w:left="2626" w:hanging="360"/>
      </w:pPr>
      <w:rPr>
        <w:rFonts w:ascii="Wingdings" w:hAnsi="Wingdings" w:hint="default"/>
      </w:rPr>
    </w:lvl>
    <w:lvl w:ilvl="3" w:tplc="04020001" w:tentative="1">
      <w:start w:val="1"/>
      <w:numFmt w:val="bullet"/>
      <w:lvlText w:val=""/>
      <w:lvlJc w:val="left"/>
      <w:pPr>
        <w:ind w:left="3346" w:hanging="360"/>
      </w:pPr>
      <w:rPr>
        <w:rFonts w:ascii="Symbol" w:hAnsi="Symbol" w:hint="default"/>
      </w:rPr>
    </w:lvl>
    <w:lvl w:ilvl="4" w:tplc="04020003" w:tentative="1">
      <w:start w:val="1"/>
      <w:numFmt w:val="bullet"/>
      <w:lvlText w:val="o"/>
      <w:lvlJc w:val="left"/>
      <w:pPr>
        <w:ind w:left="4066" w:hanging="360"/>
      </w:pPr>
      <w:rPr>
        <w:rFonts w:ascii="Courier New" w:hAnsi="Courier New" w:cs="Courier New" w:hint="default"/>
      </w:rPr>
    </w:lvl>
    <w:lvl w:ilvl="5" w:tplc="04020005" w:tentative="1">
      <w:start w:val="1"/>
      <w:numFmt w:val="bullet"/>
      <w:lvlText w:val=""/>
      <w:lvlJc w:val="left"/>
      <w:pPr>
        <w:ind w:left="4786" w:hanging="360"/>
      </w:pPr>
      <w:rPr>
        <w:rFonts w:ascii="Wingdings" w:hAnsi="Wingdings" w:hint="default"/>
      </w:rPr>
    </w:lvl>
    <w:lvl w:ilvl="6" w:tplc="04020001" w:tentative="1">
      <w:start w:val="1"/>
      <w:numFmt w:val="bullet"/>
      <w:lvlText w:val=""/>
      <w:lvlJc w:val="left"/>
      <w:pPr>
        <w:ind w:left="5506" w:hanging="360"/>
      </w:pPr>
      <w:rPr>
        <w:rFonts w:ascii="Symbol" w:hAnsi="Symbol" w:hint="default"/>
      </w:rPr>
    </w:lvl>
    <w:lvl w:ilvl="7" w:tplc="04020003" w:tentative="1">
      <w:start w:val="1"/>
      <w:numFmt w:val="bullet"/>
      <w:lvlText w:val="o"/>
      <w:lvlJc w:val="left"/>
      <w:pPr>
        <w:ind w:left="6226" w:hanging="360"/>
      </w:pPr>
      <w:rPr>
        <w:rFonts w:ascii="Courier New" w:hAnsi="Courier New" w:cs="Courier New" w:hint="default"/>
      </w:rPr>
    </w:lvl>
    <w:lvl w:ilvl="8" w:tplc="04020005" w:tentative="1">
      <w:start w:val="1"/>
      <w:numFmt w:val="bullet"/>
      <w:lvlText w:val=""/>
      <w:lvlJc w:val="left"/>
      <w:pPr>
        <w:ind w:left="6946" w:hanging="360"/>
      </w:pPr>
      <w:rPr>
        <w:rFonts w:ascii="Wingdings" w:hAnsi="Wingdings" w:hint="default"/>
      </w:rPr>
    </w:lvl>
  </w:abstractNum>
  <w:abstractNum w:abstractNumId="34" w15:restartNumberingAfterBreak="0">
    <w:nsid w:val="659E3533"/>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35" w15:restartNumberingAfterBreak="0">
    <w:nsid w:val="6833419B"/>
    <w:multiLevelType w:val="hybridMultilevel"/>
    <w:tmpl w:val="DFECFB7A"/>
    <w:lvl w:ilvl="0" w:tplc="E35CFAF4">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6" w15:restartNumberingAfterBreak="0">
    <w:nsid w:val="69AA6134"/>
    <w:multiLevelType w:val="hybridMultilevel"/>
    <w:tmpl w:val="AADA0FF4"/>
    <w:lvl w:ilvl="0" w:tplc="0402000F">
      <w:start w:val="1"/>
      <w:numFmt w:val="decimal"/>
      <w:lvlText w:val="%1."/>
      <w:lvlJc w:val="left"/>
      <w:pPr>
        <w:ind w:left="3552" w:hanging="360"/>
      </w:pPr>
      <w:rPr>
        <w:rFonts w:hint="default"/>
      </w:rPr>
    </w:lvl>
    <w:lvl w:ilvl="1" w:tplc="04020019" w:tentative="1">
      <w:start w:val="1"/>
      <w:numFmt w:val="lowerLetter"/>
      <w:lvlText w:val="%2."/>
      <w:lvlJc w:val="left"/>
      <w:pPr>
        <w:ind w:left="4272" w:hanging="360"/>
      </w:pPr>
    </w:lvl>
    <w:lvl w:ilvl="2" w:tplc="0402001B" w:tentative="1">
      <w:start w:val="1"/>
      <w:numFmt w:val="lowerRoman"/>
      <w:lvlText w:val="%3."/>
      <w:lvlJc w:val="right"/>
      <w:pPr>
        <w:ind w:left="4992" w:hanging="180"/>
      </w:pPr>
    </w:lvl>
    <w:lvl w:ilvl="3" w:tplc="0402000F" w:tentative="1">
      <w:start w:val="1"/>
      <w:numFmt w:val="decimal"/>
      <w:lvlText w:val="%4."/>
      <w:lvlJc w:val="left"/>
      <w:pPr>
        <w:ind w:left="5712" w:hanging="360"/>
      </w:pPr>
    </w:lvl>
    <w:lvl w:ilvl="4" w:tplc="04020019" w:tentative="1">
      <w:start w:val="1"/>
      <w:numFmt w:val="lowerLetter"/>
      <w:lvlText w:val="%5."/>
      <w:lvlJc w:val="left"/>
      <w:pPr>
        <w:ind w:left="6432" w:hanging="360"/>
      </w:pPr>
    </w:lvl>
    <w:lvl w:ilvl="5" w:tplc="0402001B" w:tentative="1">
      <w:start w:val="1"/>
      <w:numFmt w:val="lowerRoman"/>
      <w:lvlText w:val="%6."/>
      <w:lvlJc w:val="right"/>
      <w:pPr>
        <w:ind w:left="7152" w:hanging="180"/>
      </w:pPr>
    </w:lvl>
    <w:lvl w:ilvl="6" w:tplc="0402000F" w:tentative="1">
      <w:start w:val="1"/>
      <w:numFmt w:val="decimal"/>
      <w:lvlText w:val="%7."/>
      <w:lvlJc w:val="left"/>
      <w:pPr>
        <w:ind w:left="7872" w:hanging="360"/>
      </w:pPr>
    </w:lvl>
    <w:lvl w:ilvl="7" w:tplc="04020019" w:tentative="1">
      <w:start w:val="1"/>
      <w:numFmt w:val="lowerLetter"/>
      <w:lvlText w:val="%8."/>
      <w:lvlJc w:val="left"/>
      <w:pPr>
        <w:ind w:left="8592" w:hanging="360"/>
      </w:pPr>
    </w:lvl>
    <w:lvl w:ilvl="8" w:tplc="0402001B" w:tentative="1">
      <w:start w:val="1"/>
      <w:numFmt w:val="lowerRoman"/>
      <w:lvlText w:val="%9."/>
      <w:lvlJc w:val="right"/>
      <w:pPr>
        <w:ind w:left="9312" w:hanging="180"/>
      </w:pPr>
    </w:lvl>
  </w:abstractNum>
  <w:abstractNum w:abstractNumId="37" w15:restartNumberingAfterBreak="0">
    <w:nsid w:val="6EC53F59"/>
    <w:multiLevelType w:val="hybridMultilevel"/>
    <w:tmpl w:val="19EA8AF6"/>
    <w:lvl w:ilvl="0" w:tplc="E35CFAF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8" w15:restartNumberingAfterBreak="0">
    <w:nsid w:val="6FFC6D4E"/>
    <w:multiLevelType w:val="hybridMultilevel"/>
    <w:tmpl w:val="3D204042"/>
    <w:lvl w:ilvl="0" w:tplc="565A3944">
      <w:start w:val="3"/>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15:restartNumberingAfterBreak="0">
    <w:nsid w:val="706B0C13"/>
    <w:multiLevelType w:val="hybridMultilevel"/>
    <w:tmpl w:val="9C7E1CE8"/>
    <w:lvl w:ilvl="0" w:tplc="7870CC6E">
      <w:start w:val="7"/>
      <w:numFmt w:val="upperRoman"/>
      <w:lvlText w:val="%1."/>
      <w:lvlJc w:val="left"/>
      <w:pPr>
        <w:ind w:left="1260" w:hanging="72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0" w15:restartNumberingAfterBreak="0">
    <w:nsid w:val="751905FB"/>
    <w:multiLevelType w:val="hybridMultilevel"/>
    <w:tmpl w:val="7FD44554"/>
    <w:lvl w:ilvl="0" w:tplc="CB7A96E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15:restartNumberingAfterBreak="0">
    <w:nsid w:val="7797364D"/>
    <w:multiLevelType w:val="multilevel"/>
    <w:tmpl w:val="7B2A9A3C"/>
    <w:lvl w:ilvl="0">
      <w:start w:val="1"/>
      <w:numFmt w:val="decimal"/>
      <w:lvlText w:val="%1."/>
      <w:lvlJc w:val="left"/>
      <w:pPr>
        <w:tabs>
          <w:tab w:val="num" w:pos="1155"/>
        </w:tabs>
        <w:ind w:left="1155" w:hanging="450"/>
      </w:pPr>
      <w:rPr>
        <w:rFonts w:cs="Times New Roman" w:hint="default"/>
      </w:rPr>
    </w:lvl>
    <w:lvl w:ilvl="1">
      <w:start w:val="1"/>
      <w:numFmt w:val="decimal"/>
      <w:isLgl/>
      <w:lvlText w:val="%1.%2."/>
      <w:lvlJc w:val="left"/>
      <w:pPr>
        <w:tabs>
          <w:tab w:val="num" w:pos="1635"/>
        </w:tabs>
        <w:ind w:left="1635" w:hanging="480"/>
      </w:pPr>
      <w:rPr>
        <w:rFonts w:cs="Times New Roman" w:hint="default"/>
      </w:rPr>
    </w:lvl>
    <w:lvl w:ilvl="2">
      <w:start w:val="1"/>
      <w:numFmt w:val="decimal"/>
      <w:isLgl/>
      <w:lvlText w:val="%1.%2.%3."/>
      <w:lvlJc w:val="left"/>
      <w:pPr>
        <w:tabs>
          <w:tab w:val="num" w:pos="2325"/>
        </w:tabs>
        <w:ind w:left="2325" w:hanging="720"/>
      </w:pPr>
      <w:rPr>
        <w:rFonts w:cs="Times New Roman" w:hint="default"/>
      </w:rPr>
    </w:lvl>
    <w:lvl w:ilvl="3">
      <w:start w:val="1"/>
      <w:numFmt w:val="decimal"/>
      <w:isLgl/>
      <w:lvlText w:val="%1.%2.%3.%4."/>
      <w:lvlJc w:val="left"/>
      <w:pPr>
        <w:tabs>
          <w:tab w:val="num" w:pos="2775"/>
        </w:tabs>
        <w:ind w:left="2775" w:hanging="720"/>
      </w:pPr>
      <w:rPr>
        <w:rFonts w:cs="Times New Roman" w:hint="default"/>
      </w:rPr>
    </w:lvl>
    <w:lvl w:ilvl="4">
      <w:start w:val="1"/>
      <w:numFmt w:val="decimal"/>
      <w:isLgl/>
      <w:lvlText w:val="%1.%2.%3.%4.%5."/>
      <w:lvlJc w:val="left"/>
      <w:pPr>
        <w:tabs>
          <w:tab w:val="num" w:pos="3585"/>
        </w:tabs>
        <w:ind w:left="3585" w:hanging="1080"/>
      </w:pPr>
      <w:rPr>
        <w:rFonts w:cs="Times New Roman" w:hint="default"/>
      </w:rPr>
    </w:lvl>
    <w:lvl w:ilvl="5">
      <w:start w:val="1"/>
      <w:numFmt w:val="decimal"/>
      <w:isLgl/>
      <w:lvlText w:val="%1.%2.%3.%4.%5.%6."/>
      <w:lvlJc w:val="left"/>
      <w:pPr>
        <w:tabs>
          <w:tab w:val="num" w:pos="4035"/>
        </w:tabs>
        <w:ind w:left="4035" w:hanging="1080"/>
      </w:pPr>
      <w:rPr>
        <w:rFonts w:cs="Times New Roman" w:hint="default"/>
      </w:rPr>
    </w:lvl>
    <w:lvl w:ilvl="6">
      <w:start w:val="1"/>
      <w:numFmt w:val="decimal"/>
      <w:isLgl/>
      <w:lvlText w:val="%1.%2.%3.%4.%5.%6.%7."/>
      <w:lvlJc w:val="left"/>
      <w:pPr>
        <w:tabs>
          <w:tab w:val="num" w:pos="4845"/>
        </w:tabs>
        <w:ind w:left="4845" w:hanging="1440"/>
      </w:pPr>
      <w:rPr>
        <w:rFonts w:cs="Times New Roman" w:hint="default"/>
      </w:rPr>
    </w:lvl>
    <w:lvl w:ilvl="7">
      <w:start w:val="1"/>
      <w:numFmt w:val="decimal"/>
      <w:isLgl/>
      <w:lvlText w:val="%1.%2.%3.%4.%5.%6.%7.%8."/>
      <w:lvlJc w:val="left"/>
      <w:pPr>
        <w:tabs>
          <w:tab w:val="num" w:pos="5295"/>
        </w:tabs>
        <w:ind w:left="5295" w:hanging="1440"/>
      </w:pPr>
      <w:rPr>
        <w:rFonts w:cs="Times New Roman" w:hint="default"/>
      </w:rPr>
    </w:lvl>
    <w:lvl w:ilvl="8">
      <w:start w:val="1"/>
      <w:numFmt w:val="decimal"/>
      <w:isLgl/>
      <w:lvlText w:val="%1.%2.%3.%4.%5.%6.%7.%8.%9."/>
      <w:lvlJc w:val="left"/>
      <w:pPr>
        <w:tabs>
          <w:tab w:val="num" w:pos="6105"/>
        </w:tabs>
        <w:ind w:left="6105" w:hanging="1800"/>
      </w:pPr>
      <w:rPr>
        <w:rFonts w:cs="Times New Roman" w:hint="default"/>
      </w:rPr>
    </w:lvl>
  </w:abstractNum>
  <w:abstractNum w:abstractNumId="42" w15:restartNumberingAfterBreak="0">
    <w:nsid w:val="7BEE2AE3"/>
    <w:multiLevelType w:val="hybridMultilevel"/>
    <w:tmpl w:val="C826D258"/>
    <w:lvl w:ilvl="0" w:tplc="0402000F">
      <w:start w:val="1"/>
      <w:numFmt w:val="decimal"/>
      <w:lvlText w:val="%1."/>
      <w:lvlJc w:val="left"/>
      <w:pPr>
        <w:tabs>
          <w:tab w:val="num" w:pos="720"/>
        </w:tabs>
        <w:ind w:left="720" w:hanging="360"/>
      </w:pPr>
      <w:rPr>
        <w:rFonts w:cs="Times New Roman" w:hint="default"/>
      </w:rPr>
    </w:lvl>
    <w:lvl w:ilvl="1" w:tplc="2ADEEBA4">
      <w:start w:val="2"/>
      <w:numFmt w:val="bullet"/>
      <w:lvlText w:val="-"/>
      <w:lvlJc w:val="left"/>
      <w:pPr>
        <w:tabs>
          <w:tab w:val="num" w:pos="1440"/>
        </w:tabs>
        <w:ind w:left="1440" w:hanging="360"/>
      </w:pPr>
      <w:rPr>
        <w:rFonts w:ascii="Arial" w:eastAsia="Times New Roman" w:hAnsi="Aria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9402CC"/>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num w:numId="1">
    <w:abstractNumId w:val="6"/>
  </w:num>
  <w:num w:numId="2">
    <w:abstractNumId w:val="13"/>
  </w:num>
  <w:num w:numId="3">
    <w:abstractNumId w:val="15"/>
  </w:num>
  <w:num w:numId="4">
    <w:abstractNumId w:val="43"/>
  </w:num>
  <w:num w:numId="5">
    <w:abstractNumId w:val="34"/>
  </w:num>
  <w:num w:numId="6">
    <w:abstractNumId w:val="29"/>
  </w:num>
  <w:num w:numId="7">
    <w:abstractNumId w:val="20"/>
  </w:num>
  <w:num w:numId="8">
    <w:abstractNumId w:val="9"/>
  </w:num>
  <w:num w:numId="9">
    <w:abstractNumId w:val="3"/>
  </w:num>
  <w:num w:numId="10">
    <w:abstractNumId w:val="10"/>
  </w:num>
  <w:num w:numId="11">
    <w:abstractNumId w:val="30"/>
  </w:num>
  <w:num w:numId="12">
    <w:abstractNumId w:val="42"/>
  </w:num>
  <w:num w:numId="13">
    <w:abstractNumId w:val="12"/>
  </w:num>
  <w:num w:numId="14">
    <w:abstractNumId w:val="16"/>
  </w:num>
  <w:num w:numId="15">
    <w:abstractNumId w:val="32"/>
  </w:num>
  <w:num w:numId="16">
    <w:abstractNumId w:val="39"/>
  </w:num>
  <w:num w:numId="17">
    <w:abstractNumId w:val="17"/>
  </w:num>
  <w:num w:numId="18">
    <w:abstractNumId w:val="23"/>
  </w:num>
  <w:num w:numId="19">
    <w:abstractNumId w:val="25"/>
  </w:num>
  <w:num w:numId="20">
    <w:abstractNumId w:val="5"/>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14"/>
  </w:num>
  <w:num w:numId="25">
    <w:abstractNumId w:val="26"/>
  </w:num>
  <w:num w:numId="26">
    <w:abstractNumId w:val="4"/>
  </w:num>
  <w:num w:numId="27">
    <w:abstractNumId w:val="7"/>
  </w:num>
  <w:num w:numId="28">
    <w:abstractNumId w:val="36"/>
  </w:num>
  <w:num w:numId="29">
    <w:abstractNumId w:val="22"/>
  </w:num>
  <w:num w:numId="30">
    <w:abstractNumId w:val="21"/>
  </w:num>
  <w:num w:numId="31">
    <w:abstractNumId w:val="18"/>
  </w:num>
  <w:num w:numId="32">
    <w:abstractNumId w:val="38"/>
  </w:num>
  <w:num w:numId="33">
    <w:abstractNumId w:val="27"/>
  </w:num>
  <w:num w:numId="34">
    <w:abstractNumId w:val="28"/>
  </w:num>
  <w:num w:numId="35">
    <w:abstractNumId w:val="37"/>
  </w:num>
  <w:num w:numId="36">
    <w:abstractNumId w:val="31"/>
  </w:num>
  <w:num w:numId="37">
    <w:abstractNumId w:val="35"/>
  </w:num>
  <w:num w:numId="38">
    <w:abstractNumId w:val="0"/>
  </w:num>
  <w:num w:numId="39">
    <w:abstractNumId w:val="33"/>
  </w:num>
  <w:num w:numId="40">
    <w:abstractNumId w:val="2"/>
  </w:num>
  <w:num w:numId="41">
    <w:abstractNumId w:val="1"/>
  </w:num>
  <w:num w:numId="42">
    <w:abstractNumId w:val="11"/>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A1"/>
    <w:rsid w:val="00003311"/>
    <w:rsid w:val="00004691"/>
    <w:rsid w:val="00005130"/>
    <w:rsid w:val="000071E8"/>
    <w:rsid w:val="00010961"/>
    <w:rsid w:val="000145F0"/>
    <w:rsid w:val="000147B7"/>
    <w:rsid w:val="0001510F"/>
    <w:rsid w:val="000156D6"/>
    <w:rsid w:val="000229E7"/>
    <w:rsid w:val="00024AD3"/>
    <w:rsid w:val="00027E69"/>
    <w:rsid w:val="000369FD"/>
    <w:rsid w:val="00037B03"/>
    <w:rsid w:val="00037B75"/>
    <w:rsid w:val="00047553"/>
    <w:rsid w:val="000518AF"/>
    <w:rsid w:val="00052375"/>
    <w:rsid w:val="00057160"/>
    <w:rsid w:val="0006409A"/>
    <w:rsid w:val="000650AA"/>
    <w:rsid w:val="00065461"/>
    <w:rsid w:val="00075BE1"/>
    <w:rsid w:val="0008016C"/>
    <w:rsid w:val="000835E9"/>
    <w:rsid w:val="000936F1"/>
    <w:rsid w:val="0009530B"/>
    <w:rsid w:val="000A3116"/>
    <w:rsid w:val="000B0310"/>
    <w:rsid w:val="000B2773"/>
    <w:rsid w:val="000B3208"/>
    <w:rsid w:val="000B516D"/>
    <w:rsid w:val="000B5CC3"/>
    <w:rsid w:val="000C026C"/>
    <w:rsid w:val="000C054F"/>
    <w:rsid w:val="000C0FEF"/>
    <w:rsid w:val="000C25E6"/>
    <w:rsid w:val="000D09E9"/>
    <w:rsid w:val="000D1D89"/>
    <w:rsid w:val="000D6A5C"/>
    <w:rsid w:val="000D7572"/>
    <w:rsid w:val="000E05DD"/>
    <w:rsid w:val="000E22AB"/>
    <w:rsid w:val="000E2F6F"/>
    <w:rsid w:val="000E615B"/>
    <w:rsid w:val="000F1EB4"/>
    <w:rsid w:val="0010057D"/>
    <w:rsid w:val="001108C3"/>
    <w:rsid w:val="00111DAD"/>
    <w:rsid w:val="00113616"/>
    <w:rsid w:val="0011474C"/>
    <w:rsid w:val="00120CEA"/>
    <w:rsid w:val="00122F9C"/>
    <w:rsid w:val="00135CA6"/>
    <w:rsid w:val="001512BA"/>
    <w:rsid w:val="00152C37"/>
    <w:rsid w:val="00154969"/>
    <w:rsid w:val="00157574"/>
    <w:rsid w:val="00157FF8"/>
    <w:rsid w:val="00160891"/>
    <w:rsid w:val="001663D2"/>
    <w:rsid w:val="001676C8"/>
    <w:rsid w:val="00170C4B"/>
    <w:rsid w:val="0017299C"/>
    <w:rsid w:val="00173460"/>
    <w:rsid w:val="0018136A"/>
    <w:rsid w:val="001823F0"/>
    <w:rsid w:val="001860E6"/>
    <w:rsid w:val="00186991"/>
    <w:rsid w:val="0019013B"/>
    <w:rsid w:val="001A0FA5"/>
    <w:rsid w:val="001A2B74"/>
    <w:rsid w:val="001A2E55"/>
    <w:rsid w:val="001A4F2F"/>
    <w:rsid w:val="001A61CD"/>
    <w:rsid w:val="001B2216"/>
    <w:rsid w:val="001B24F6"/>
    <w:rsid w:val="001B534C"/>
    <w:rsid w:val="001C1755"/>
    <w:rsid w:val="001C2FEE"/>
    <w:rsid w:val="001C6C0B"/>
    <w:rsid w:val="001D057F"/>
    <w:rsid w:val="001D0789"/>
    <w:rsid w:val="001D3837"/>
    <w:rsid w:val="001D5411"/>
    <w:rsid w:val="001E7DCF"/>
    <w:rsid w:val="001F3514"/>
    <w:rsid w:val="001F7590"/>
    <w:rsid w:val="002008FA"/>
    <w:rsid w:val="00201DEB"/>
    <w:rsid w:val="00203CD0"/>
    <w:rsid w:val="002050CD"/>
    <w:rsid w:val="00206D24"/>
    <w:rsid w:val="00210FA3"/>
    <w:rsid w:val="00212D82"/>
    <w:rsid w:val="002140B7"/>
    <w:rsid w:val="002176E7"/>
    <w:rsid w:val="00217A8F"/>
    <w:rsid w:val="00225734"/>
    <w:rsid w:val="002273C8"/>
    <w:rsid w:val="0023203C"/>
    <w:rsid w:val="0023277B"/>
    <w:rsid w:val="0023437E"/>
    <w:rsid w:val="002347A5"/>
    <w:rsid w:val="002356AA"/>
    <w:rsid w:val="00236461"/>
    <w:rsid w:val="0024646B"/>
    <w:rsid w:val="002530B3"/>
    <w:rsid w:val="00261DFA"/>
    <w:rsid w:val="00266A3E"/>
    <w:rsid w:val="00266EDA"/>
    <w:rsid w:val="002732CE"/>
    <w:rsid w:val="002733CF"/>
    <w:rsid w:val="00274FEA"/>
    <w:rsid w:val="002778C7"/>
    <w:rsid w:val="00277DA5"/>
    <w:rsid w:val="002827AC"/>
    <w:rsid w:val="00286D83"/>
    <w:rsid w:val="002915E5"/>
    <w:rsid w:val="002949E7"/>
    <w:rsid w:val="002970C6"/>
    <w:rsid w:val="002A4008"/>
    <w:rsid w:val="002B142B"/>
    <w:rsid w:val="002B2494"/>
    <w:rsid w:val="002B2D72"/>
    <w:rsid w:val="002B3197"/>
    <w:rsid w:val="002B3A1C"/>
    <w:rsid w:val="002B535F"/>
    <w:rsid w:val="002C1ADF"/>
    <w:rsid w:val="002C1C7C"/>
    <w:rsid w:val="002C21CB"/>
    <w:rsid w:val="002C451F"/>
    <w:rsid w:val="002D09F9"/>
    <w:rsid w:val="002D1625"/>
    <w:rsid w:val="002D2328"/>
    <w:rsid w:val="002D29F0"/>
    <w:rsid w:val="002D3CB2"/>
    <w:rsid w:val="002D66B4"/>
    <w:rsid w:val="002E4A14"/>
    <w:rsid w:val="002F0D2E"/>
    <w:rsid w:val="002F154E"/>
    <w:rsid w:val="002F1619"/>
    <w:rsid w:val="002F5133"/>
    <w:rsid w:val="00300170"/>
    <w:rsid w:val="003011C1"/>
    <w:rsid w:val="003013C5"/>
    <w:rsid w:val="00301C10"/>
    <w:rsid w:val="00302186"/>
    <w:rsid w:val="00302A9F"/>
    <w:rsid w:val="003034DA"/>
    <w:rsid w:val="00303A88"/>
    <w:rsid w:val="0030728F"/>
    <w:rsid w:val="003115F5"/>
    <w:rsid w:val="00312F59"/>
    <w:rsid w:val="00313C94"/>
    <w:rsid w:val="00315534"/>
    <w:rsid w:val="003156EE"/>
    <w:rsid w:val="00315D61"/>
    <w:rsid w:val="003219A0"/>
    <w:rsid w:val="00322F51"/>
    <w:rsid w:val="0032356B"/>
    <w:rsid w:val="00323F7A"/>
    <w:rsid w:val="00330217"/>
    <w:rsid w:val="003314DF"/>
    <w:rsid w:val="003318DD"/>
    <w:rsid w:val="00332866"/>
    <w:rsid w:val="00352250"/>
    <w:rsid w:val="0035288E"/>
    <w:rsid w:val="0035485B"/>
    <w:rsid w:val="003554A8"/>
    <w:rsid w:val="003644AD"/>
    <w:rsid w:val="00371CE8"/>
    <w:rsid w:val="003734FB"/>
    <w:rsid w:val="003743AE"/>
    <w:rsid w:val="0037643D"/>
    <w:rsid w:val="00377FE8"/>
    <w:rsid w:val="00390D34"/>
    <w:rsid w:val="003944FF"/>
    <w:rsid w:val="00396751"/>
    <w:rsid w:val="003A2A51"/>
    <w:rsid w:val="003B18B7"/>
    <w:rsid w:val="003B5EC4"/>
    <w:rsid w:val="003C1D8C"/>
    <w:rsid w:val="003C3C2B"/>
    <w:rsid w:val="003D2B2C"/>
    <w:rsid w:val="003D2CEC"/>
    <w:rsid w:val="003D588B"/>
    <w:rsid w:val="003E0EFE"/>
    <w:rsid w:val="003E2C30"/>
    <w:rsid w:val="003E603A"/>
    <w:rsid w:val="003F08D7"/>
    <w:rsid w:val="003F3574"/>
    <w:rsid w:val="003F603E"/>
    <w:rsid w:val="0040023B"/>
    <w:rsid w:val="004002DF"/>
    <w:rsid w:val="00412FD4"/>
    <w:rsid w:val="00413B8D"/>
    <w:rsid w:val="00420A81"/>
    <w:rsid w:val="0042286D"/>
    <w:rsid w:val="00422E89"/>
    <w:rsid w:val="00424DB8"/>
    <w:rsid w:val="00430AF9"/>
    <w:rsid w:val="004339E9"/>
    <w:rsid w:val="00435326"/>
    <w:rsid w:val="0045102E"/>
    <w:rsid w:val="0045129D"/>
    <w:rsid w:val="00452655"/>
    <w:rsid w:val="00455F19"/>
    <w:rsid w:val="00460AEB"/>
    <w:rsid w:val="0047218F"/>
    <w:rsid w:val="004829B5"/>
    <w:rsid w:val="00483637"/>
    <w:rsid w:val="0048645D"/>
    <w:rsid w:val="00487101"/>
    <w:rsid w:val="00490549"/>
    <w:rsid w:val="00490967"/>
    <w:rsid w:val="004970A2"/>
    <w:rsid w:val="004A19EC"/>
    <w:rsid w:val="004B1197"/>
    <w:rsid w:val="004D1300"/>
    <w:rsid w:val="004D44BB"/>
    <w:rsid w:val="004D5A11"/>
    <w:rsid w:val="004E28EA"/>
    <w:rsid w:val="004E3687"/>
    <w:rsid w:val="004E3C6E"/>
    <w:rsid w:val="004E3D4D"/>
    <w:rsid w:val="004E59F1"/>
    <w:rsid w:val="004E7E2E"/>
    <w:rsid w:val="004F2495"/>
    <w:rsid w:val="004F4241"/>
    <w:rsid w:val="004F4AB7"/>
    <w:rsid w:val="004F6A3D"/>
    <w:rsid w:val="005040B1"/>
    <w:rsid w:val="005046FA"/>
    <w:rsid w:val="0051150F"/>
    <w:rsid w:val="00513F97"/>
    <w:rsid w:val="0051516B"/>
    <w:rsid w:val="00520DF0"/>
    <w:rsid w:val="0052344C"/>
    <w:rsid w:val="00532C72"/>
    <w:rsid w:val="005451F1"/>
    <w:rsid w:val="0054619D"/>
    <w:rsid w:val="00554D53"/>
    <w:rsid w:val="005625DD"/>
    <w:rsid w:val="00564135"/>
    <w:rsid w:val="005653E3"/>
    <w:rsid w:val="00566D23"/>
    <w:rsid w:val="00571160"/>
    <w:rsid w:val="00571EE7"/>
    <w:rsid w:val="00574F46"/>
    <w:rsid w:val="00577BD2"/>
    <w:rsid w:val="005828C6"/>
    <w:rsid w:val="005848A0"/>
    <w:rsid w:val="00587D8C"/>
    <w:rsid w:val="00594892"/>
    <w:rsid w:val="005A17DB"/>
    <w:rsid w:val="005B16A6"/>
    <w:rsid w:val="005B29C2"/>
    <w:rsid w:val="005B4E07"/>
    <w:rsid w:val="005B637C"/>
    <w:rsid w:val="005B75E1"/>
    <w:rsid w:val="005C521A"/>
    <w:rsid w:val="005C6F75"/>
    <w:rsid w:val="005D68DF"/>
    <w:rsid w:val="005E0D9E"/>
    <w:rsid w:val="005E18FF"/>
    <w:rsid w:val="005E1AE2"/>
    <w:rsid w:val="005E35AB"/>
    <w:rsid w:val="005F1BBD"/>
    <w:rsid w:val="005F6260"/>
    <w:rsid w:val="005F62AD"/>
    <w:rsid w:val="006038D4"/>
    <w:rsid w:val="00612808"/>
    <w:rsid w:val="006200C5"/>
    <w:rsid w:val="006239C1"/>
    <w:rsid w:val="0062794C"/>
    <w:rsid w:val="00633DF5"/>
    <w:rsid w:val="0063422D"/>
    <w:rsid w:val="00641DFB"/>
    <w:rsid w:val="006500F2"/>
    <w:rsid w:val="00651D37"/>
    <w:rsid w:val="0065326C"/>
    <w:rsid w:val="00654D4D"/>
    <w:rsid w:val="00657403"/>
    <w:rsid w:val="00660841"/>
    <w:rsid w:val="006613A7"/>
    <w:rsid w:val="00663BE6"/>
    <w:rsid w:val="00664B30"/>
    <w:rsid w:val="00671820"/>
    <w:rsid w:val="0067445E"/>
    <w:rsid w:val="006857F0"/>
    <w:rsid w:val="006868B9"/>
    <w:rsid w:val="006908FF"/>
    <w:rsid w:val="006A322E"/>
    <w:rsid w:val="006A3596"/>
    <w:rsid w:val="006A72C7"/>
    <w:rsid w:val="006B6862"/>
    <w:rsid w:val="006C0013"/>
    <w:rsid w:val="006C2E6C"/>
    <w:rsid w:val="006C5A94"/>
    <w:rsid w:val="006C67F0"/>
    <w:rsid w:val="006C6B0B"/>
    <w:rsid w:val="006C6F47"/>
    <w:rsid w:val="006D4FC7"/>
    <w:rsid w:val="006F2092"/>
    <w:rsid w:val="006F66F0"/>
    <w:rsid w:val="006F6C94"/>
    <w:rsid w:val="006F7638"/>
    <w:rsid w:val="006F7A65"/>
    <w:rsid w:val="006F7FAF"/>
    <w:rsid w:val="00700540"/>
    <w:rsid w:val="00702F67"/>
    <w:rsid w:val="007045B3"/>
    <w:rsid w:val="00704F14"/>
    <w:rsid w:val="007077EC"/>
    <w:rsid w:val="007102D5"/>
    <w:rsid w:val="007111B3"/>
    <w:rsid w:val="00712B61"/>
    <w:rsid w:val="00713B7F"/>
    <w:rsid w:val="00716BBE"/>
    <w:rsid w:val="00717DCE"/>
    <w:rsid w:val="007209C1"/>
    <w:rsid w:val="00720A2D"/>
    <w:rsid w:val="00725F19"/>
    <w:rsid w:val="007406E9"/>
    <w:rsid w:val="00744AAB"/>
    <w:rsid w:val="00750335"/>
    <w:rsid w:val="00751257"/>
    <w:rsid w:val="00752E11"/>
    <w:rsid w:val="00760425"/>
    <w:rsid w:val="00761B14"/>
    <w:rsid w:val="00765FEE"/>
    <w:rsid w:val="00772896"/>
    <w:rsid w:val="007735A2"/>
    <w:rsid w:val="007763A1"/>
    <w:rsid w:val="00777F18"/>
    <w:rsid w:val="007809DC"/>
    <w:rsid w:val="00783D6E"/>
    <w:rsid w:val="0078487E"/>
    <w:rsid w:val="0078522C"/>
    <w:rsid w:val="00796BE9"/>
    <w:rsid w:val="007971B6"/>
    <w:rsid w:val="007A3490"/>
    <w:rsid w:val="007A3759"/>
    <w:rsid w:val="007B0D47"/>
    <w:rsid w:val="007B1CE9"/>
    <w:rsid w:val="007B313B"/>
    <w:rsid w:val="007B330A"/>
    <w:rsid w:val="007B4106"/>
    <w:rsid w:val="007B4197"/>
    <w:rsid w:val="007B503F"/>
    <w:rsid w:val="007B543E"/>
    <w:rsid w:val="007B727F"/>
    <w:rsid w:val="007C0311"/>
    <w:rsid w:val="007C2511"/>
    <w:rsid w:val="007C29C3"/>
    <w:rsid w:val="007C4B8E"/>
    <w:rsid w:val="007C6735"/>
    <w:rsid w:val="007D06D1"/>
    <w:rsid w:val="007D0DEB"/>
    <w:rsid w:val="007D5905"/>
    <w:rsid w:val="007E15A0"/>
    <w:rsid w:val="007E3DF6"/>
    <w:rsid w:val="007E45E5"/>
    <w:rsid w:val="007E631A"/>
    <w:rsid w:val="007E6DB2"/>
    <w:rsid w:val="007F247E"/>
    <w:rsid w:val="008006AE"/>
    <w:rsid w:val="00802353"/>
    <w:rsid w:val="008035F7"/>
    <w:rsid w:val="00803F7D"/>
    <w:rsid w:val="00804EA6"/>
    <w:rsid w:val="008052DA"/>
    <w:rsid w:val="00807D8D"/>
    <w:rsid w:val="00820A11"/>
    <w:rsid w:val="0082575D"/>
    <w:rsid w:val="00826F64"/>
    <w:rsid w:val="00830B13"/>
    <w:rsid w:val="00831741"/>
    <w:rsid w:val="00833860"/>
    <w:rsid w:val="00833D64"/>
    <w:rsid w:val="008346D5"/>
    <w:rsid w:val="008406AC"/>
    <w:rsid w:val="008410F0"/>
    <w:rsid w:val="008428A0"/>
    <w:rsid w:val="008451BB"/>
    <w:rsid w:val="00845C5B"/>
    <w:rsid w:val="00845D40"/>
    <w:rsid w:val="00847919"/>
    <w:rsid w:val="00847C9B"/>
    <w:rsid w:val="008516A8"/>
    <w:rsid w:val="00851821"/>
    <w:rsid w:val="00857758"/>
    <w:rsid w:val="00857C71"/>
    <w:rsid w:val="00857CE2"/>
    <w:rsid w:val="00863CB8"/>
    <w:rsid w:val="008678EC"/>
    <w:rsid w:val="00877DE5"/>
    <w:rsid w:val="0088249F"/>
    <w:rsid w:val="008829CB"/>
    <w:rsid w:val="00882A93"/>
    <w:rsid w:val="008833F6"/>
    <w:rsid w:val="00884CDB"/>
    <w:rsid w:val="00885D4F"/>
    <w:rsid w:val="00891A14"/>
    <w:rsid w:val="00892DD2"/>
    <w:rsid w:val="008A0026"/>
    <w:rsid w:val="008A3908"/>
    <w:rsid w:val="008B244C"/>
    <w:rsid w:val="008C52FE"/>
    <w:rsid w:val="008D3389"/>
    <w:rsid w:val="008D5A56"/>
    <w:rsid w:val="008E0573"/>
    <w:rsid w:val="008E0A4C"/>
    <w:rsid w:val="008E2951"/>
    <w:rsid w:val="008E6078"/>
    <w:rsid w:val="008E66C0"/>
    <w:rsid w:val="008E6B0E"/>
    <w:rsid w:val="008F0D48"/>
    <w:rsid w:val="008F1028"/>
    <w:rsid w:val="008F476B"/>
    <w:rsid w:val="008F524C"/>
    <w:rsid w:val="008F7FF1"/>
    <w:rsid w:val="009026BF"/>
    <w:rsid w:val="009033FA"/>
    <w:rsid w:val="00903861"/>
    <w:rsid w:val="00905CE7"/>
    <w:rsid w:val="009068E4"/>
    <w:rsid w:val="009116CE"/>
    <w:rsid w:val="00915883"/>
    <w:rsid w:val="00915FF7"/>
    <w:rsid w:val="00922670"/>
    <w:rsid w:val="009303C5"/>
    <w:rsid w:val="0093306A"/>
    <w:rsid w:val="00937C19"/>
    <w:rsid w:val="00940D9F"/>
    <w:rsid w:val="0094414E"/>
    <w:rsid w:val="0094481E"/>
    <w:rsid w:val="009456C8"/>
    <w:rsid w:val="0094748F"/>
    <w:rsid w:val="009479F5"/>
    <w:rsid w:val="00956A4B"/>
    <w:rsid w:val="00956D0C"/>
    <w:rsid w:val="009578B2"/>
    <w:rsid w:val="00964140"/>
    <w:rsid w:val="00970B2B"/>
    <w:rsid w:val="00973BF7"/>
    <w:rsid w:val="00975F51"/>
    <w:rsid w:val="009810DB"/>
    <w:rsid w:val="0098311E"/>
    <w:rsid w:val="00984DEB"/>
    <w:rsid w:val="00985EB1"/>
    <w:rsid w:val="00991E54"/>
    <w:rsid w:val="0099571F"/>
    <w:rsid w:val="009A03DF"/>
    <w:rsid w:val="009A251E"/>
    <w:rsid w:val="009A2656"/>
    <w:rsid w:val="009A4495"/>
    <w:rsid w:val="009A5A7B"/>
    <w:rsid w:val="009A718A"/>
    <w:rsid w:val="009B02A5"/>
    <w:rsid w:val="009B49FC"/>
    <w:rsid w:val="009B6440"/>
    <w:rsid w:val="009B6816"/>
    <w:rsid w:val="009C0C49"/>
    <w:rsid w:val="009C6E17"/>
    <w:rsid w:val="009D2D2E"/>
    <w:rsid w:val="009D30BF"/>
    <w:rsid w:val="009D369E"/>
    <w:rsid w:val="009D5DA7"/>
    <w:rsid w:val="009D7B6E"/>
    <w:rsid w:val="009E2268"/>
    <w:rsid w:val="009E23B9"/>
    <w:rsid w:val="009E3FB7"/>
    <w:rsid w:val="009E7BB5"/>
    <w:rsid w:val="009F30FF"/>
    <w:rsid w:val="009F3198"/>
    <w:rsid w:val="009F4A30"/>
    <w:rsid w:val="009F63A8"/>
    <w:rsid w:val="00A01965"/>
    <w:rsid w:val="00A01DFB"/>
    <w:rsid w:val="00A024E4"/>
    <w:rsid w:val="00A03B4A"/>
    <w:rsid w:val="00A124F9"/>
    <w:rsid w:val="00A130DC"/>
    <w:rsid w:val="00A14A4A"/>
    <w:rsid w:val="00A1522D"/>
    <w:rsid w:val="00A2312D"/>
    <w:rsid w:val="00A23FDB"/>
    <w:rsid w:val="00A24A26"/>
    <w:rsid w:val="00A32C73"/>
    <w:rsid w:val="00A32E27"/>
    <w:rsid w:val="00A33AA6"/>
    <w:rsid w:val="00A3795C"/>
    <w:rsid w:val="00A435A4"/>
    <w:rsid w:val="00A4666B"/>
    <w:rsid w:val="00A475D2"/>
    <w:rsid w:val="00A51319"/>
    <w:rsid w:val="00A5162C"/>
    <w:rsid w:val="00A52158"/>
    <w:rsid w:val="00A53895"/>
    <w:rsid w:val="00A538E8"/>
    <w:rsid w:val="00A71641"/>
    <w:rsid w:val="00A72EC1"/>
    <w:rsid w:val="00A74417"/>
    <w:rsid w:val="00A77E3B"/>
    <w:rsid w:val="00A82723"/>
    <w:rsid w:val="00A91B74"/>
    <w:rsid w:val="00AA37E8"/>
    <w:rsid w:val="00AA7724"/>
    <w:rsid w:val="00AC0F35"/>
    <w:rsid w:val="00AD0993"/>
    <w:rsid w:val="00AD3E50"/>
    <w:rsid w:val="00AE033D"/>
    <w:rsid w:val="00AE14A3"/>
    <w:rsid w:val="00AE1F28"/>
    <w:rsid w:val="00AE57E6"/>
    <w:rsid w:val="00AE5A13"/>
    <w:rsid w:val="00AE6606"/>
    <w:rsid w:val="00AE6EE6"/>
    <w:rsid w:val="00AE7624"/>
    <w:rsid w:val="00AE7DD1"/>
    <w:rsid w:val="00AF37FD"/>
    <w:rsid w:val="00B03CD8"/>
    <w:rsid w:val="00B047B6"/>
    <w:rsid w:val="00B1055B"/>
    <w:rsid w:val="00B17383"/>
    <w:rsid w:val="00B20653"/>
    <w:rsid w:val="00B2165F"/>
    <w:rsid w:val="00B23E05"/>
    <w:rsid w:val="00B24E1D"/>
    <w:rsid w:val="00B26120"/>
    <w:rsid w:val="00B3368E"/>
    <w:rsid w:val="00B3381A"/>
    <w:rsid w:val="00B36172"/>
    <w:rsid w:val="00B4446C"/>
    <w:rsid w:val="00B45512"/>
    <w:rsid w:val="00B46C88"/>
    <w:rsid w:val="00B61644"/>
    <w:rsid w:val="00B669CD"/>
    <w:rsid w:val="00B6714C"/>
    <w:rsid w:val="00B67C75"/>
    <w:rsid w:val="00B73D48"/>
    <w:rsid w:val="00B7509F"/>
    <w:rsid w:val="00B75562"/>
    <w:rsid w:val="00B769E7"/>
    <w:rsid w:val="00B77097"/>
    <w:rsid w:val="00B7724A"/>
    <w:rsid w:val="00B8127F"/>
    <w:rsid w:val="00B84D49"/>
    <w:rsid w:val="00B85C30"/>
    <w:rsid w:val="00B86480"/>
    <w:rsid w:val="00B92F48"/>
    <w:rsid w:val="00B9412E"/>
    <w:rsid w:val="00B969E3"/>
    <w:rsid w:val="00B9730D"/>
    <w:rsid w:val="00BA001C"/>
    <w:rsid w:val="00BA462F"/>
    <w:rsid w:val="00BA736C"/>
    <w:rsid w:val="00BB0BDC"/>
    <w:rsid w:val="00BB2262"/>
    <w:rsid w:val="00BB507C"/>
    <w:rsid w:val="00BB6D2C"/>
    <w:rsid w:val="00BB73D6"/>
    <w:rsid w:val="00BC0B03"/>
    <w:rsid w:val="00BC3A62"/>
    <w:rsid w:val="00BC5096"/>
    <w:rsid w:val="00BC5CF0"/>
    <w:rsid w:val="00BD12D6"/>
    <w:rsid w:val="00BD6462"/>
    <w:rsid w:val="00BD7C33"/>
    <w:rsid w:val="00BE0714"/>
    <w:rsid w:val="00BE123A"/>
    <w:rsid w:val="00BE1788"/>
    <w:rsid w:val="00BE2647"/>
    <w:rsid w:val="00BE54D3"/>
    <w:rsid w:val="00BE61F8"/>
    <w:rsid w:val="00BE6811"/>
    <w:rsid w:val="00BE6EC2"/>
    <w:rsid w:val="00BE72C2"/>
    <w:rsid w:val="00BF54F7"/>
    <w:rsid w:val="00BF6085"/>
    <w:rsid w:val="00C01B6F"/>
    <w:rsid w:val="00C03720"/>
    <w:rsid w:val="00C0571F"/>
    <w:rsid w:val="00C12616"/>
    <w:rsid w:val="00C13E3A"/>
    <w:rsid w:val="00C17256"/>
    <w:rsid w:val="00C178C7"/>
    <w:rsid w:val="00C21C9C"/>
    <w:rsid w:val="00C25679"/>
    <w:rsid w:val="00C304EB"/>
    <w:rsid w:val="00C313D8"/>
    <w:rsid w:val="00C441D5"/>
    <w:rsid w:val="00C45BE4"/>
    <w:rsid w:val="00C4726E"/>
    <w:rsid w:val="00C47499"/>
    <w:rsid w:val="00C50C42"/>
    <w:rsid w:val="00C51A4C"/>
    <w:rsid w:val="00C52EED"/>
    <w:rsid w:val="00C530D4"/>
    <w:rsid w:val="00C627ED"/>
    <w:rsid w:val="00C63E48"/>
    <w:rsid w:val="00C6420E"/>
    <w:rsid w:val="00C66299"/>
    <w:rsid w:val="00C70CC4"/>
    <w:rsid w:val="00C715B9"/>
    <w:rsid w:val="00C735CC"/>
    <w:rsid w:val="00C73B49"/>
    <w:rsid w:val="00C77569"/>
    <w:rsid w:val="00C86FAF"/>
    <w:rsid w:val="00C8779D"/>
    <w:rsid w:val="00C911A5"/>
    <w:rsid w:val="00C91EA2"/>
    <w:rsid w:val="00C94C92"/>
    <w:rsid w:val="00C95AC0"/>
    <w:rsid w:val="00CA05F2"/>
    <w:rsid w:val="00CA0785"/>
    <w:rsid w:val="00CA5880"/>
    <w:rsid w:val="00CA69DF"/>
    <w:rsid w:val="00CA6A51"/>
    <w:rsid w:val="00CA7DD1"/>
    <w:rsid w:val="00CB498A"/>
    <w:rsid w:val="00CB61EE"/>
    <w:rsid w:val="00CB6876"/>
    <w:rsid w:val="00CB7596"/>
    <w:rsid w:val="00CC51F4"/>
    <w:rsid w:val="00CE13F2"/>
    <w:rsid w:val="00CE54BE"/>
    <w:rsid w:val="00CF0F80"/>
    <w:rsid w:val="00CF4724"/>
    <w:rsid w:val="00CF4C84"/>
    <w:rsid w:val="00D01C91"/>
    <w:rsid w:val="00D076EB"/>
    <w:rsid w:val="00D13581"/>
    <w:rsid w:val="00D16296"/>
    <w:rsid w:val="00D21E12"/>
    <w:rsid w:val="00D22131"/>
    <w:rsid w:val="00D27B3A"/>
    <w:rsid w:val="00D32F45"/>
    <w:rsid w:val="00D33D81"/>
    <w:rsid w:val="00D4378E"/>
    <w:rsid w:val="00D45707"/>
    <w:rsid w:val="00D51A80"/>
    <w:rsid w:val="00D538A9"/>
    <w:rsid w:val="00D5533F"/>
    <w:rsid w:val="00D610BD"/>
    <w:rsid w:val="00D63A4C"/>
    <w:rsid w:val="00D67AF5"/>
    <w:rsid w:val="00D72B35"/>
    <w:rsid w:val="00D745F4"/>
    <w:rsid w:val="00D81536"/>
    <w:rsid w:val="00D81FCB"/>
    <w:rsid w:val="00D82681"/>
    <w:rsid w:val="00D84261"/>
    <w:rsid w:val="00D874EF"/>
    <w:rsid w:val="00D908CF"/>
    <w:rsid w:val="00D91221"/>
    <w:rsid w:val="00D9244D"/>
    <w:rsid w:val="00D93D83"/>
    <w:rsid w:val="00D94969"/>
    <w:rsid w:val="00DA43FB"/>
    <w:rsid w:val="00DA472A"/>
    <w:rsid w:val="00DA4993"/>
    <w:rsid w:val="00DA60D2"/>
    <w:rsid w:val="00DB040E"/>
    <w:rsid w:val="00DB1184"/>
    <w:rsid w:val="00DB73EB"/>
    <w:rsid w:val="00DC0AD0"/>
    <w:rsid w:val="00DC29C8"/>
    <w:rsid w:val="00DC2EEB"/>
    <w:rsid w:val="00DC4377"/>
    <w:rsid w:val="00DC7538"/>
    <w:rsid w:val="00DC7BCA"/>
    <w:rsid w:val="00DD02C1"/>
    <w:rsid w:val="00DD0403"/>
    <w:rsid w:val="00DD162D"/>
    <w:rsid w:val="00DD3E22"/>
    <w:rsid w:val="00DD45D0"/>
    <w:rsid w:val="00DD49E2"/>
    <w:rsid w:val="00DD4D5B"/>
    <w:rsid w:val="00DD60C0"/>
    <w:rsid w:val="00DE5650"/>
    <w:rsid w:val="00DE61C9"/>
    <w:rsid w:val="00DE718D"/>
    <w:rsid w:val="00DF13EB"/>
    <w:rsid w:val="00DF14EA"/>
    <w:rsid w:val="00DF5D08"/>
    <w:rsid w:val="00DF6DD2"/>
    <w:rsid w:val="00DF70A0"/>
    <w:rsid w:val="00E01138"/>
    <w:rsid w:val="00E03074"/>
    <w:rsid w:val="00E04D21"/>
    <w:rsid w:val="00E07609"/>
    <w:rsid w:val="00E13051"/>
    <w:rsid w:val="00E1357B"/>
    <w:rsid w:val="00E215BA"/>
    <w:rsid w:val="00E2559D"/>
    <w:rsid w:val="00E265C1"/>
    <w:rsid w:val="00E27008"/>
    <w:rsid w:val="00E27F14"/>
    <w:rsid w:val="00E3087A"/>
    <w:rsid w:val="00E33B73"/>
    <w:rsid w:val="00E37614"/>
    <w:rsid w:val="00E403BE"/>
    <w:rsid w:val="00E40FF4"/>
    <w:rsid w:val="00E44BD1"/>
    <w:rsid w:val="00E460A6"/>
    <w:rsid w:val="00E60227"/>
    <w:rsid w:val="00E61B90"/>
    <w:rsid w:val="00E620CC"/>
    <w:rsid w:val="00E6459A"/>
    <w:rsid w:val="00E7150F"/>
    <w:rsid w:val="00E74A76"/>
    <w:rsid w:val="00E76775"/>
    <w:rsid w:val="00E77E07"/>
    <w:rsid w:val="00E77FF8"/>
    <w:rsid w:val="00E81DFA"/>
    <w:rsid w:val="00E91F99"/>
    <w:rsid w:val="00E92181"/>
    <w:rsid w:val="00E93A1F"/>
    <w:rsid w:val="00E94A27"/>
    <w:rsid w:val="00EA0A55"/>
    <w:rsid w:val="00EA1B61"/>
    <w:rsid w:val="00EA3ADB"/>
    <w:rsid w:val="00EA7124"/>
    <w:rsid w:val="00EA79FE"/>
    <w:rsid w:val="00EC2F41"/>
    <w:rsid w:val="00ED78E3"/>
    <w:rsid w:val="00EE2962"/>
    <w:rsid w:val="00EE4CE6"/>
    <w:rsid w:val="00EF03C6"/>
    <w:rsid w:val="00F03584"/>
    <w:rsid w:val="00F107DF"/>
    <w:rsid w:val="00F112BC"/>
    <w:rsid w:val="00F148BB"/>
    <w:rsid w:val="00F15DA4"/>
    <w:rsid w:val="00F21511"/>
    <w:rsid w:val="00F2736F"/>
    <w:rsid w:val="00F32183"/>
    <w:rsid w:val="00F3457F"/>
    <w:rsid w:val="00F353C3"/>
    <w:rsid w:val="00F4019F"/>
    <w:rsid w:val="00F40683"/>
    <w:rsid w:val="00F43665"/>
    <w:rsid w:val="00F44896"/>
    <w:rsid w:val="00F44911"/>
    <w:rsid w:val="00F516CF"/>
    <w:rsid w:val="00F52C44"/>
    <w:rsid w:val="00F564DD"/>
    <w:rsid w:val="00F57F6D"/>
    <w:rsid w:val="00F60C30"/>
    <w:rsid w:val="00F6370F"/>
    <w:rsid w:val="00F66334"/>
    <w:rsid w:val="00F8367A"/>
    <w:rsid w:val="00F84408"/>
    <w:rsid w:val="00F85C34"/>
    <w:rsid w:val="00F87311"/>
    <w:rsid w:val="00F87B67"/>
    <w:rsid w:val="00F943CB"/>
    <w:rsid w:val="00FA0095"/>
    <w:rsid w:val="00FA03E0"/>
    <w:rsid w:val="00FA153F"/>
    <w:rsid w:val="00FA3A45"/>
    <w:rsid w:val="00FA4BC6"/>
    <w:rsid w:val="00FB150C"/>
    <w:rsid w:val="00FB506F"/>
    <w:rsid w:val="00FB5769"/>
    <w:rsid w:val="00FC6A3B"/>
    <w:rsid w:val="00FD2D97"/>
    <w:rsid w:val="00FD3437"/>
    <w:rsid w:val="00FD3A60"/>
    <w:rsid w:val="00FD3CEE"/>
    <w:rsid w:val="00FD3FE3"/>
    <w:rsid w:val="00FD41AB"/>
    <w:rsid w:val="00FE2595"/>
    <w:rsid w:val="00FE3BF9"/>
    <w:rsid w:val="00FE4386"/>
    <w:rsid w:val="00FE545D"/>
    <w:rsid w:val="00FF07A6"/>
    <w:rsid w:val="00FF25CF"/>
    <w:rsid w:val="00FF59A9"/>
    <w:rsid w:val="00FF5F61"/>
    <w:rsid w:val="00FF6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D1FDC"/>
  <w15:chartTrackingRefBased/>
  <w15:docId w15:val="{1E1CCA3E-B801-4B17-B35F-FDB5095F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
    <w:rsid w:val="006E21F5"/>
    <w:rPr>
      <w:rFonts w:ascii="Cambria" w:eastAsia="Times New Roman" w:hAnsi="Cambria" w:cs="Times New Roman"/>
      <w:b/>
      <w:bCs/>
      <w:kern w:val="32"/>
      <w:sz w:val="32"/>
      <w:szCs w:val="32"/>
    </w:rPr>
  </w:style>
  <w:style w:type="character" w:customStyle="1" w:styleId="20">
    <w:name w:val="Заглавие 2 Знак"/>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link w:val="3"/>
    <w:uiPriority w:val="9"/>
    <w:semiHidden/>
    <w:rsid w:val="006E21F5"/>
    <w:rPr>
      <w:rFonts w:ascii="Cambria" w:eastAsia="Times New Roman" w:hAnsi="Cambria" w:cs="Times New Roman"/>
      <w:b/>
      <w:bCs/>
      <w:sz w:val="26"/>
      <w:szCs w:val="26"/>
    </w:rPr>
  </w:style>
  <w:style w:type="character" w:customStyle="1" w:styleId="40">
    <w:name w:val="Заглавие 4 Знак"/>
    <w:link w:val="4"/>
    <w:uiPriority w:val="9"/>
    <w:semiHidden/>
    <w:rsid w:val="006E21F5"/>
    <w:rPr>
      <w:rFonts w:ascii="Calibri" w:eastAsia="Times New Roman" w:hAnsi="Calibri" w:cs="Times New Roman"/>
      <w:b/>
      <w:bCs/>
      <w:sz w:val="28"/>
      <w:szCs w:val="28"/>
    </w:rPr>
  </w:style>
  <w:style w:type="character" w:customStyle="1" w:styleId="50">
    <w:name w:val="Заглавие 5 Знак"/>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34"/>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link w:val="af1"/>
    <w:uiPriority w:val="99"/>
    <w:semiHidden/>
    <w:rsid w:val="006E21F5"/>
    <w:rPr>
      <w:b/>
      <w:bCs/>
      <w:sz w:val="20"/>
      <w:szCs w:val="20"/>
    </w:rPr>
  </w:style>
  <w:style w:type="paragraph" w:customStyle="1" w:styleId="ListParagraph1">
    <w:name w:val="List Paragraph1"/>
    <w:basedOn w:val="a0"/>
    <w:rsid w:val="003743AE"/>
    <w:pPr>
      <w:spacing w:after="200" w:line="276" w:lineRule="auto"/>
      <w:ind w:left="720"/>
      <w:contextualSpacing/>
    </w:pPr>
    <w:rPr>
      <w:rFonts w:ascii="Calibri" w:hAnsi="Calibri"/>
      <w:sz w:val="22"/>
      <w:szCs w:val="22"/>
      <w:lang w:eastAsia="en-US"/>
    </w:rPr>
  </w:style>
  <w:style w:type="paragraph" w:customStyle="1" w:styleId="Style">
    <w:name w:val="Style"/>
    <w:rsid w:val="003743AE"/>
    <w:pPr>
      <w:autoSpaceDE w:val="0"/>
      <w:autoSpaceDN w:val="0"/>
      <w:adjustRightInd w:val="0"/>
      <w:ind w:left="140" w:right="140" w:firstLine="840"/>
      <w:jc w:val="both"/>
    </w:pPr>
    <w:rPr>
      <w:sz w:val="24"/>
      <w:szCs w:val="24"/>
      <w:lang w:val="en-US" w:eastAsia="en-US"/>
    </w:rPr>
  </w:style>
  <w:style w:type="character" w:styleId="af3">
    <w:name w:val="Hyperlink"/>
    <w:uiPriority w:val="99"/>
    <w:unhideWhenUsed/>
    <w:rsid w:val="00AC0F35"/>
    <w:rPr>
      <w:color w:val="0000FF"/>
      <w:u w:val="single"/>
    </w:rPr>
  </w:style>
  <w:style w:type="character" w:customStyle="1" w:styleId="ala">
    <w:name w:val="al_a"/>
    <w:basedOn w:val="a1"/>
    <w:rsid w:val="00FE3BF9"/>
  </w:style>
  <w:style w:type="character" w:customStyle="1" w:styleId="alt">
    <w:name w:val="al_t"/>
    <w:basedOn w:val="a1"/>
    <w:rsid w:val="000650AA"/>
  </w:style>
  <w:style w:type="paragraph" w:styleId="af4">
    <w:name w:val="Normal (Web)"/>
    <w:basedOn w:val="a0"/>
    <w:uiPriority w:val="99"/>
    <w:unhideWhenUsed/>
    <w:rsid w:val="00702F67"/>
    <w:pPr>
      <w:spacing w:before="100" w:beforeAutospacing="1" w:after="100" w:afterAutospacing="1"/>
    </w:pPr>
  </w:style>
  <w:style w:type="paragraph" w:customStyle="1" w:styleId="ParagraphStyle">
    <w:name w:val="Paragraph Style"/>
    <w:rsid w:val="00010961"/>
    <w:pPr>
      <w:widowControl w:val="0"/>
      <w:autoSpaceDE w:val="0"/>
      <w:autoSpaceDN w:val="0"/>
      <w:adjustRightInd w:val="0"/>
      <w:ind w:firstLine="480"/>
      <w:jc w:val="both"/>
    </w:pPr>
    <w:rPr>
      <w:sz w:val="24"/>
      <w:szCs w:val="24"/>
    </w:rPr>
  </w:style>
  <w:style w:type="character" w:customStyle="1" w:styleId="FontStyle">
    <w:name w:val="Font Style"/>
    <w:uiPriority w:val="99"/>
    <w:rsid w:val="00010961"/>
  </w:style>
  <w:style w:type="character" w:customStyle="1" w:styleId="FontStyle3">
    <w:name w:val="Font Style3"/>
    <w:uiPriority w:val="99"/>
    <w:rsid w:val="004E59F1"/>
    <w:rPr>
      <w:b/>
      <w:bCs/>
    </w:rPr>
  </w:style>
  <w:style w:type="paragraph" w:customStyle="1" w:styleId="m">
    <w:name w:val="m"/>
    <w:basedOn w:val="a0"/>
    <w:uiPriority w:val="99"/>
    <w:semiHidden/>
    <w:rsid w:val="007102D5"/>
    <w:pPr>
      <w:ind w:firstLine="990"/>
      <w:jc w:val="both"/>
    </w:pPr>
    <w:rPr>
      <w:color w:val="000000"/>
    </w:rPr>
  </w:style>
  <w:style w:type="paragraph" w:styleId="af5">
    <w:name w:val="header"/>
    <w:basedOn w:val="a0"/>
    <w:link w:val="af6"/>
    <w:uiPriority w:val="99"/>
    <w:unhideWhenUsed/>
    <w:rsid w:val="00F85C34"/>
    <w:pPr>
      <w:tabs>
        <w:tab w:val="center" w:pos="4536"/>
        <w:tab w:val="right" w:pos="9072"/>
      </w:tabs>
    </w:pPr>
  </w:style>
  <w:style w:type="character" w:customStyle="1" w:styleId="af6">
    <w:name w:val="Горен колонтитул Знак"/>
    <w:link w:val="af5"/>
    <w:uiPriority w:val="99"/>
    <w:rsid w:val="00F85C34"/>
    <w:rPr>
      <w:sz w:val="24"/>
      <w:szCs w:val="24"/>
    </w:rPr>
  </w:style>
  <w:style w:type="paragraph" w:styleId="af7">
    <w:name w:val="footer"/>
    <w:basedOn w:val="a0"/>
    <w:link w:val="af8"/>
    <w:uiPriority w:val="99"/>
    <w:unhideWhenUsed/>
    <w:rsid w:val="00F85C34"/>
    <w:pPr>
      <w:tabs>
        <w:tab w:val="center" w:pos="4536"/>
        <w:tab w:val="right" w:pos="9072"/>
      </w:tabs>
    </w:pPr>
  </w:style>
  <w:style w:type="character" w:customStyle="1" w:styleId="af8">
    <w:name w:val="Долен колонтитул Знак"/>
    <w:link w:val="af7"/>
    <w:uiPriority w:val="99"/>
    <w:rsid w:val="00F85C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4984">
      <w:bodyDiv w:val="1"/>
      <w:marLeft w:val="0"/>
      <w:marRight w:val="0"/>
      <w:marTop w:val="0"/>
      <w:marBottom w:val="0"/>
      <w:divBdr>
        <w:top w:val="none" w:sz="0" w:space="0" w:color="auto"/>
        <w:left w:val="none" w:sz="0" w:space="0" w:color="auto"/>
        <w:bottom w:val="none" w:sz="0" w:space="0" w:color="auto"/>
        <w:right w:val="none" w:sz="0" w:space="0" w:color="auto"/>
      </w:divBdr>
    </w:div>
    <w:div w:id="591202647">
      <w:bodyDiv w:val="1"/>
      <w:marLeft w:val="0"/>
      <w:marRight w:val="0"/>
      <w:marTop w:val="0"/>
      <w:marBottom w:val="0"/>
      <w:divBdr>
        <w:top w:val="none" w:sz="0" w:space="0" w:color="auto"/>
        <w:left w:val="none" w:sz="0" w:space="0" w:color="auto"/>
        <w:bottom w:val="none" w:sz="0" w:space="0" w:color="auto"/>
        <w:right w:val="none" w:sz="0" w:space="0" w:color="auto"/>
      </w:divBdr>
    </w:div>
    <w:div w:id="656767383">
      <w:bodyDiv w:val="1"/>
      <w:marLeft w:val="0"/>
      <w:marRight w:val="0"/>
      <w:marTop w:val="0"/>
      <w:marBottom w:val="0"/>
      <w:divBdr>
        <w:top w:val="none" w:sz="0" w:space="0" w:color="auto"/>
        <w:left w:val="none" w:sz="0" w:space="0" w:color="auto"/>
        <w:bottom w:val="none" w:sz="0" w:space="0" w:color="auto"/>
        <w:right w:val="none" w:sz="0" w:space="0" w:color="auto"/>
      </w:divBdr>
    </w:div>
    <w:div w:id="671299148">
      <w:bodyDiv w:val="1"/>
      <w:marLeft w:val="0"/>
      <w:marRight w:val="0"/>
      <w:marTop w:val="0"/>
      <w:marBottom w:val="0"/>
      <w:divBdr>
        <w:top w:val="none" w:sz="0" w:space="0" w:color="auto"/>
        <w:left w:val="none" w:sz="0" w:space="0" w:color="auto"/>
        <w:bottom w:val="none" w:sz="0" w:space="0" w:color="auto"/>
        <w:right w:val="none" w:sz="0" w:space="0" w:color="auto"/>
      </w:divBdr>
    </w:div>
    <w:div w:id="804128074">
      <w:bodyDiv w:val="1"/>
      <w:marLeft w:val="0"/>
      <w:marRight w:val="0"/>
      <w:marTop w:val="0"/>
      <w:marBottom w:val="0"/>
      <w:divBdr>
        <w:top w:val="none" w:sz="0" w:space="0" w:color="auto"/>
        <w:left w:val="none" w:sz="0" w:space="0" w:color="auto"/>
        <w:bottom w:val="none" w:sz="0" w:space="0" w:color="auto"/>
        <w:right w:val="none" w:sz="0" w:space="0" w:color="auto"/>
      </w:divBdr>
    </w:div>
    <w:div w:id="933898894">
      <w:bodyDiv w:val="1"/>
      <w:marLeft w:val="0"/>
      <w:marRight w:val="0"/>
      <w:marTop w:val="0"/>
      <w:marBottom w:val="0"/>
      <w:divBdr>
        <w:top w:val="none" w:sz="0" w:space="0" w:color="auto"/>
        <w:left w:val="none" w:sz="0" w:space="0" w:color="auto"/>
        <w:bottom w:val="none" w:sz="0" w:space="0" w:color="auto"/>
        <w:right w:val="none" w:sz="0" w:space="0" w:color="auto"/>
      </w:divBdr>
    </w:div>
    <w:div w:id="976759125">
      <w:bodyDiv w:val="1"/>
      <w:marLeft w:val="0"/>
      <w:marRight w:val="0"/>
      <w:marTop w:val="0"/>
      <w:marBottom w:val="0"/>
      <w:divBdr>
        <w:top w:val="none" w:sz="0" w:space="0" w:color="auto"/>
        <w:left w:val="none" w:sz="0" w:space="0" w:color="auto"/>
        <w:bottom w:val="none" w:sz="0" w:space="0" w:color="auto"/>
        <w:right w:val="none" w:sz="0" w:space="0" w:color="auto"/>
      </w:divBdr>
    </w:div>
    <w:div w:id="1216696553">
      <w:bodyDiv w:val="1"/>
      <w:marLeft w:val="0"/>
      <w:marRight w:val="0"/>
      <w:marTop w:val="0"/>
      <w:marBottom w:val="0"/>
      <w:divBdr>
        <w:top w:val="none" w:sz="0" w:space="0" w:color="auto"/>
        <w:left w:val="none" w:sz="0" w:space="0" w:color="auto"/>
        <w:bottom w:val="none" w:sz="0" w:space="0" w:color="auto"/>
        <w:right w:val="none" w:sz="0" w:space="0" w:color="auto"/>
      </w:divBdr>
    </w:div>
    <w:div w:id="1682008001">
      <w:bodyDiv w:val="1"/>
      <w:marLeft w:val="0"/>
      <w:marRight w:val="0"/>
      <w:marTop w:val="0"/>
      <w:marBottom w:val="0"/>
      <w:divBdr>
        <w:top w:val="none" w:sz="0" w:space="0" w:color="auto"/>
        <w:left w:val="none" w:sz="0" w:space="0" w:color="auto"/>
        <w:bottom w:val="none" w:sz="0" w:space="0" w:color="auto"/>
        <w:right w:val="none" w:sz="0" w:space="0" w:color="auto"/>
      </w:divBdr>
    </w:div>
    <w:div w:id="1819615206">
      <w:marLeft w:val="0"/>
      <w:marRight w:val="0"/>
      <w:marTop w:val="0"/>
      <w:marBottom w:val="0"/>
      <w:divBdr>
        <w:top w:val="none" w:sz="0" w:space="0" w:color="auto"/>
        <w:left w:val="none" w:sz="0" w:space="0" w:color="auto"/>
        <w:bottom w:val="none" w:sz="0" w:space="0" w:color="auto"/>
        <w:right w:val="none" w:sz="0" w:space="0" w:color="auto"/>
      </w:divBdr>
      <w:divsChild>
        <w:div w:id="1819615207">
          <w:marLeft w:val="0"/>
          <w:marRight w:val="0"/>
          <w:marTop w:val="0"/>
          <w:marBottom w:val="0"/>
          <w:divBdr>
            <w:top w:val="none" w:sz="0" w:space="0" w:color="auto"/>
            <w:left w:val="none" w:sz="0" w:space="0" w:color="auto"/>
            <w:bottom w:val="none" w:sz="0" w:space="0" w:color="auto"/>
            <w:right w:val="none" w:sz="0" w:space="0" w:color="auto"/>
          </w:divBdr>
        </w:div>
      </w:divsChild>
    </w:div>
    <w:div w:id="1819615209">
      <w:marLeft w:val="0"/>
      <w:marRight w:val="0"/>
      <w:marTop w:val="0"/>
      <w:marBottom w:val="0"/>
      <w:divBdr>
        <w:top w:val="none" w:sz="0" w:space="0" w:color="auto"/>
        <w:left w:val="none" w:sz="0" w:space="0" w:color="auto"/>
        <w:bottom w:val="none" w:sz="0" w:space="0" w:color="auto"/>
        <w:right w:val="none" w:sz="0" w:space="0" w:color="auto"/>
      </w:divBdr>
      <w:divsChild>
        <w:div w:id="1819615208">
          <w:marLeft w:val="0"/>
          <w:marRight w:val="0"/>
          <w:marTop w:val="0"/>
          <w:marBottom w:val="0"/>
          <w:divBdr>
            <w:top w:val="none" w:sz="0" w:space="0" w:color="auto"/>
            <w:left w:val="none" w:sz="0" w:space="0" w:color="auto"/>
            <w:bottom w:val="none" w:sz="0" w:space="0" w:color="auto"/>
            <w:right w:val="none" w:sz="0" w:space="0" w:color="auto"/>
          </w:divBdr>
        </w:div>
      </w:divsChild>
    </w:div>
    <w:div w:id="1819615211">
      <w:marLeft w:val="0"/>
      <w:marRight w:val="0"/>
      <w:marTop w:val="0"/>
      <w:marBottom w:val="0"/>
      <w:divBdr>
        <w:top w:val="none" w:sz="0" w:space="0" w:color="auto"/>
        <w:left w:val="none" w:sz="0" w:space="0" w:color="auto"/>
        <w:bottom w:val="none" w:sz="0" w:space="0" w:color="auto"/>
        <w:right w:val="none" w:sz="0" w:space="0" w:color="auto"/>
      </w:divBdr>
      <w:divsChild>
        <w:div w:id="1819615210">
          <w:marLeft w:val="0"/>
          <w:marRight w:val="0"/>
          <w:marTop w:val="0"/>
          <w:marBottom w:val="0"/>
          <w:divBdr>
            <w:top w:val="none" w:sz="0" w:space="0" w:color="auto"/>
            <w:left w:val="none" w:sz="0" w:space="0" w:color="auto"/>
            <w:bottom w:val="none" w:sz="0" w:space="0" w:color="auto"/>
            <w:right w:val="none" w:sz="0" w:space="0" w:color="auto"/>
          </w:divBdr>
        </w:div>
      </w:divsChild>
    </w:div>
    <w:div w:id="1819615212">
      <w:marLeft w:val="0"/>
      <w:marRight w:val="0"/>
      <w:marTop w:val="0"/>
      <w:marBottom w:val="0"/>
      <w:divBdr>
        <w:top w:val="none" w:sz="0" w:space="0" w:color="auto"/>
        <w:left w:val="none" w:sz="0" w:space="0" w:color="auto"/>
        <w:bottom w:val="none" w:sz="0" w:space="0" w:color="auto"/>
        <w:right w:val="none" w:sz="0" w:space="0" w:color="auto"/>
      </w:divBdr>
    </w:div>
    <w:div w:id="1955281575">
      <w:bodyDiv w:val="1"/>
      <w:marLeft w:val="0"/>
      <w:marRight w:val="0"/>
      <w:marTop w:val="0"/>
      <w:marBottom w:val="0"/>
      <w:divBdr>
        <w:top w:val="none" w:sz="0" w:space="0" w:color="auto"/>
        <w:left w:val="none" w:sz="0" w:space="0" w:color="auto"/>
        <w:bottom w:val="none" w:sz="0" w:space="0" w:color="auto"/>
        <w:right w:val="none" w:sz="0" w:space="0" w:color="auto"/>
      </w:divBdr>
    </w:div>
    <w:div w:id="20728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bs@plovdiv.b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3053</Words>
  <Characters>17405</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Dead Man Wallking</Company>
  <LinksUpToDate>false</LinksUpToDate>
  <CharactersWithSpaces>20418</CharactersWithSpaces>
  <SharedDoc>false</SharedDoc>
  <HLinks>
    <vt:vector size="30" baseType="variant">
      <vt:variant>
        <vt:i4>5898367</vt:i4>
      </vt:variant>
      <vt:variant>
        <vt:i4>12</vt:i4>
      </vt:variant>
      <vt:variant>
        <vt:i4>0</vt:i4>
      </vt:variant>
      <vt:variant>
        <vt:i4>5</vt:i4>
      </vt:variant>
      <vt:variant>
        <vt:lpwstr>apis://Base=NARH&amp;DocCode=4123&amp;ToPar=Art54_Al4&amp;Type=201/</vt:lpwstr>
      </vt:variant>
      <vt:variant>
        <vt:lpwstr/>
      </vt:variant>
      <vt:variant>
        <vt:i4>2162717</vt:i4>
      </vt:variant>
      <vt:variant>
        <vt:i4>9</vt:i4>
      </vt:variant>
      <vt:variant>
        <vt:i4>0</vt:i4>
      </vt:variant>
      <vt:variant>
        <vt:i4>5</vt:i4>
      </vt:variant>
      <vt:variant>
        <vt:lpwstr>apis://Base=NARH&amp;DocCode=4123&amp;ToPar=Art1_Al2&amp;Type=201/</vt:lpwstr>
      </vt:variant>
      <vt:variant>
        <vt:lpwstr/>
      </vt:variant>
      <vt:variant>
        <vt:i4>3866749</vt:i4>
      </vt:variant>
      <vt:variant>
        <vt:i4>6</vt:i4>
      </vt:variant>
      <vt:variant>
        <vt:i4>0</vt:i4>
      </vt:variant>
      <vt:variant>
        <vt:i4>5</vt:i4>
      </vt:variant>
      <vt:variant>
        <vt:lpwstr>apis://Base=NARH&amp;DocCode=4123&amp;Type=201/</vt:lpwstr>
      </vt:variant>
      <vt:variant>
        <vt:lpwstr/>
      </vt:variant>
      <vt:variant>
        <vt:i4>2162717</vt:i4>
      </vt:variant>
      <vt:variant>
        <vt:i4>3</vt:i4>
      </vt:variant>
      <vt:variant>
        <vt:i4>0</vt:i4>
      </vt:variant>
      <vt:variant>
        <vt:i4>5</vt:i4>
      </vt:variant>
      <vt:variant>
        <vt:lpwstr>apis://Base=NARH&amp;DocCode=4123&amp;ToPar=Art1_Al2&amp;Type=201/</vt:lpwstr>
      </vt:variant>
      <vt:variant>
        <vt:lpwstr/>
      </vt:variant>
      <vt:variant>
        <vt:i4>4522070</vt:i4>
      </vt:variant>
      <vt:variant>
        <vt:i4>0</vt:i4>
      </vt:variant>
      <vt:variant>
        <vt:i4>0</vt:i4>
      </vt:variant>
      <vt:variant>
        <vt:i4>5</vt:i4>
      </vt:variant>
      <vt:variant>
        <vt:lpwstr>mailto:tsveta_popova@plovdiv.bg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kaloyan</dc:creator>
  <cp:keywords/>
  <dc:description/>
  <cp:lastModifiedBy>Гергана Стоянова</cp:lastModifiedBy>
  <cp:revision>6</cp:revision>
  <cp:lastPrinted>2019-12-04T11:16:00Z</cp:lastPrinted>
  <dcterms:created xsi:type="dcterms:W3CDTF">2019-12-03T14:49:00Z</dcterms:created>
  <dcterms:modified xsi:type="dcterms:W3CDTF">2019-12-04T11:17:00Z</dcterms:modified>
</cp:coreProperties>
</file>