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EF" w:rsidRPr="001A3F68" w:rsidRDefault="003E60EF" w:rsidP="001A3F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F68">
        <w:rPr>
          <w:rFonts w:ascii="Times New Roman" w:hAnsi="Times New Roman" w:cs="Times New Roman"/>
          <w:b/>
          <w:sz w:val="24"/>
          <w:szCs w:val="24"/>
        </w:rPr>
        <w:t>РЕЗУЛТАТИ</w:t>
      </w:r>
    </w:p>
    <w:p w:rsidR="003E60EF" w:rsidRPr="001A3F68" w:rsidRDefault="003E60EF" w:rsidP="001A3F68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F68">
        <w:rPr>
          <w:rFonts w:ascii="Times New Roman" w:hAnsi="Times New Roman" w:cs="Times New Roman"/>
          <w:b/>
          <w:sz w:val="24"/>
          <w:szCs w:val="24"/>
        </w:rPr>
        <w:t xml:space="preserve">ОТ ДЕЙНОСТТА НА КОМИСИЯ, НАЗНАЧЕНА </w:t>
      </w:r>
      <w:r w:rsidR="00A81CA2" w:rsidRPr="001A3F68">
        <w:rPr>
          <w:rFonts w:ascii="Times New Roman" w:hAnsi="Times New Roman" w:cs="Times New Roman"/>
          <w:b/>
          <w:sz w:val="24"/>
          <w:szCs w:val="24"/>
        </w:rPr>
        <w:t>СЪС ЗАПОВЕД №22ОA-1609/18.07.2022 Г. НА КМЕТА НА ОБЩИНА ПЛОВДИВ</w:t>
      </w:r>
      <w:r w:rsidRPr="001A3F68">
        <w:rPr>
          <w:rFonts w:ascii="Times New Roman" w:hAnsi="Times New Roman" w:cs="Times New Roman"/>
          <w:b/>
          <w:sz w:val="24"/>
          <w:szCs w:val="24"/>
        </w:rPr>
        <w:t xml:space="preserve"> ЗА РАЗГЛЕЖДАНЕ И ОЦЕНЯВАНЕ НА ПОСТЪПИЛИ ПРОЕКТИ ЗА ФИНАНСИРАНЕ ПО КОМПОНЕНТ </w:t>
      </w:r>
      <w:r w:rsidRPr="001A3F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A3F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F68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</w:p>
    <w:p w:rsidR="003E60EF" w:rsidRPr="001A3F68" w:rsidRDefault="003E60EF" w:rsidP="001A3F6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CA2" w:rsidRPr="001A3F68" w:rsidRDefault="003E60EF" w:rsidP="001A3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68">
        <w:rPr>
          <w:rFonts w:ascii="Times New Roman" w:hAnsi="Times New Roman" w:cs="Times New Roman"/>
          <w:sz w:val="24"/>
          <w:szCs w:val="24"/>
        </w:rPr>
        <w:t xml:space="preserve">Комисия, назначена </w:t>
      </w:r>
      <w:r w:rsidR="00A81CA2" w:rsidRPr="001A3F68">
        <w:rPr>
          <w:rFonts w:ascii="Times New Roman" w:hAnsi="Times New Roman" w:cs="Times New Roman"/>
          <w:sz w:val="24"/>
          <w:szCs w:val="24"/>
        </w:rPr>
        <w:t>със Заповед №22ОA-1609/18.07.2022 г. на Кмета на Община Пловдив на основание чл.6, ал.2, т.1 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1A3F68">
        <w:rPr>
          <w:rFonts w:ascii="Times New Roman" w:hAnsi="Times New Roman" w:cs="Times New Roman"/>
          <w:sz w:val="24"/>
          <w:szCs w:val="24"/>
        </w:rPr>
        <w:t xml:space="preserve">, </w:t>
      </w:r>
      <w:r w:rsidRPr="001A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 две заседания във връзка с оценка и класиране на допуснатите проектни предложения по Компонент 4 </w:t>
      </w:r>
      <w:r w:rsidRPr="001A3F68">
        <w:rPr>
          <w:rFonts w:ascii="Times New Roman" w:hAnsi="Times New Roman" w:cs="Times New Roman"/>
          <w:bCs/>
          <w:sz w:val="24"/>
          <w:szCs w:val="24"/>
        </w:rPr>
        <w:t>„Произведения на пловдивски писатели и важни за града издания“</w:t>
      </w:r>
      <w:r w:rsidRPr="001A3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A2" w:rsidRPr="001A3F68" w:rsidRDefault="00A81CA2" w:rsidP="001A3F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68">
        <w:rPr>
          <w:rFonts w:ascii="Times New Roman" w:hAnsi="Times New Roman" w:cs="Times New Roman"/>
          <w:color w:val="000000"/>
          <w:sz w:val="24"/>
          <w:szCs w:val="24"/>
        </w:rPr>
        <w:t xml:space="preserve">Комисията с Протокол №1/22.07.2022 г. </w:t>
      </w:r>
      <w:r w:rsidR="001A3F68" w:rsidRPr="001A3F68">
        <w:rPr>
          <w:rFonts w:ascii="Times New Roman" w:hAnsi="Times New Roman" w:cs="Times New Roman"/>
          <w:color w:val="000000"/>
          <w:sz w:val="24"/>
          <w:szCs w:val="24"/>
        </w:rPr>
        <w:t xml:space="preserve">на своето първо заседание </w:t>
      </w:r>
      <w:r w:rsidRPr="001A3F68">
        <w:rPr>
          <w:rFonts w:ascii="Times New Roman" w:hAnsi="Times New Roman" w:cs="Times New Roman"/>
          <w:color w:val="000000"/>
          <w:sz w:val="24"/>
          <w:szCs w:val="24"/>
        </w:rPr>
        <w:t>е дала препоръки по 10 проектни предложени, да бъдат внесени в тридневен срок след публикуване на сайта на Общината, коректно попълнени документи. Комисията установи, че в законоустановеният срок са постъпили и заведени в деловодството на Община Пловдив в Регистър по Компонент 4 - „Произведения на пловдивски писатели и важни за града издания“  коригирани докумен</w:t>
      </w:r>
      <w:r w:rsidR="001A3F68" w:rsidRPr="001A3F68">
        <w:rPr>
          <w:rFonts w:ascii="Times New Roman" w:hAnsi="Times New Roman" w:cs="Times New Roman"/>
          <w:color w:val="000000"/>
          <w:sz w:val="24"/>
          <w:szCs w:val="24"/>
        </w:rPr>
        <w:t>ти  по 10 проектни предложения.</w:t>
      </w:r>
    </w:p>
    <w:p w:rsidR="003E60EF" w:rsidRPr="001A3F68" w:rsidRDefault="00A81CA2" w:rsidP="001A3F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F68">
        <w:rPr>
          <w:rFonts w:ascii="Times New Roman" w:hAnsi="Times New Roman" w:cs="Times New Roman"/>
          <w:color w:val="000000"/>
          <w:sz w:val="24"/>
          <w:szCs w:val="24"/>
        </w:rPr>
        <w:t>В изпълнение на гореспоменатата Заповед, комисията разгледа постъпилите повторно внесени документи, съгласно чл.33, ал.6 на Наредбата.</w:t>
      </w:r>
      <w:r w:rsidRPr="001A3F68">
        <w:rPr>
          <w:rFonts w:ascii="Times New Roman" w:hAnsi="Times New Roman" w:cs="Times New Roman"/>
          <w:sz w:val="24"/>
          <w:szCs w:val="24"/>
        </w:rPr>
        <w:t xml:space="preserve"> </w:t>
      </w:r>
      <w:r w:rsidRPr="001A3F68">
        <w:rPr>
          <w:rFonts w:ascii="Times New Roman" w:hAnsi="Times New Roman" w:cs="Times New Roman"/>
          <w:color w:val="000000"/>
          <w:sz w:val="24"/>
          <w:szCs w:val="24"/>
        </w:rPr>
        <w:t>След като се запозна с постъпилите документи комисията констатира, че всички повторно представени документи, са постъпили в законоустановения срок и пристъпи към разглеждане на предложенията за административно съответствие, съгласно изискванията на чл.3, чл.30, чл.31, чл.32 и чл.33 от Наредбата, като за всяко разгледано предложение беше попълнена таблица за оценка на административно съответствие, съгласно Приложение №10 от същата.</w:t>
      </w:r>
    </w:p>
    <w:p w:rsidR="00A81CA2" w:rsidRPr="001A3F68" w:rsidRDefault="00A81CA2" w:rsidP="001A3F6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3F68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Комисията взе следн</w:t>
      </w:r>
      <w:r w:rsidR="00B02E3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ите </w:t>
      </w:r>
      <w:r w:rsidRPr="001A3F68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решени</w:t>
      </w:r>
      <w:r w:rsidR="00B02E3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Pr="001A3F68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A81CA2" w:rsidRPr="001A3F68" w:rsidRDefault="00A81CA2" w:rsidP="00B02E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A3F68">
        <w:rPr>
          <w:rFonts w:ascii="Times New Roman" w:hAnsi="Times New Roman" w:cs="Times New Roman"/>
          <w:b/>
          <w:sz w:val="24"/>
          <w:szCs w:val="24"/>
          <w:lang w:eastAsia="ar-SA"/>
        </w:rPr>
        <w:t>Допуска до оценяване предложенията, посочени в таблицата по-долу:</w:t>
      </w:r>
    </w:p>
    <w:p w:rsidR="00A81CA2" w:rsidRPr="001A3F68" w:rsidRDefault="00A81CA2" w:rsidP="001A3F6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a3"/>
        <w:tblW w:w="14601" w:type="dxa"/>
        <w:tblInd w:w="-318" w:type="dxa"/>
        <w:tblLook w:val="04A0" w:firstRow="1" w:lastRow="0" w:firstColumn="1" w:lastColumn="0" w:noHBand="0" w:noVBand="1"/>
      </w:tblPr>
      <w:tblGrid>
        <w:gridCol w:w="993"/>
        <w:gridCol w:w="3402"/>
        <w:gridCol w:w="4536"/>
        <w:gridCol w:w="5670"/>
      </w:tblGrid>
      <w:tr w:rsidR="00A81CA2" w:rsidRPr="001A3F68" w:rsidTr="00334167">
        <w:trPr>
          <w:trHeight w:val="607"/>
        </w:trPr>
        <w:tc>
          <w:tcPr>
            <w:tcW w:w="993" w:type="dxa"/>
            <w:noWrap/>
            <w:hideMark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№</w:t>
            </w:r>
          </w:p>
        </w:tc>
        <w:tc>
          <w:tcPr>
            <w:tcW w:w="3402" w:type="dxa"/>
            <w:hideMark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№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от</w:t>
            </w:r>
            <w:proofErr w:type="spellEnd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деловодната</w:t>
            </w:r>
            <w:proofErr w:type="spellEnd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система</w:t>
            </w:r>
            <w:proofErr w:type="spellEnd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Общината</w:t>
            </w:r>
            <w:proofErr w:type="spellEnd"/>
          </w:p>
        </w:tc>
        <w:tc>
          <w:tcPr>
            <w:tcW w:w="4536" w:type="dxa"/>
            <w:hideMark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</w:t>
            </w:r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Подател</w:t>
            </w:r>
            <w:proofErr w:type="spellEnd"/>
          </w:p>
        </w:tc>
        <w:tc>
          <w:tcPr>
            <w:tcW w:w="5670" w:type="dxa"/>
            <w:hideMark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1A3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Проект</w:t>
            </w:r>
            <w:proofErr w:type="spellEnd"/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П-7330/11.07.2022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Академично издателство на </w:t>
            </w:r>
          </w:p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Аграрен университет -Пловдив</w:t>
            </w:r>
          </w:p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978-954-517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„Пловдивската община и развитието на градската и туристическата инфраструктура, 1944-1990 г.“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Видин </w:t>
            </w: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Сукарев</w:t>
            </w:r>
            <w:proofErr w:type="spellEnd"/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22ИП-12/11.07.2022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„Спомен от Пловдив  2“</w:t>
            </w:r>
          </w:p>
          <w:p w:rsidR="00A81CA2" w:rsidRPr="001A3F68" w:rsidRDefault="00B02E31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Димитър</w:t>
            </w:r>
            <w:r w:rsidR="00A81CA2"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Райчев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22ИП-13/11.07.2022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„Ели и нейните приятели“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 Странджев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22Ф-4580/13.07.2022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Макгахански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блусове и балади“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Юли 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Шумарев</w:t>
            </w:r>
            <w:proofErr w:type="spellEnd"/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22Ф-4581/13.07.2022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„Писма до сина ми“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Крум Филипов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22Ф-4582/13.07.2022 г.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„Нещата, за които мълчим“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Ина Иванова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22Ф-4583/13.07.2022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„Създател  на глобуси“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Димитър Гачев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22Ф-4622/14.07.2022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„Коала 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„Вая и вещиците“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Ваня Чернева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22ИП-15/14.07.2022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Летера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A81CA2" w:rsidRPr="001A3F68" w:rsidRDefault="00A81CA2" w:rsidP="001A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„Албум Време/Образ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Четири десетилетия, разказани от камерата“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Клео</w:t>
            </w:r>
            <w:proofErr w:type="spellEnd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Протохристова</w:t>
            </w:r>
            <w:proofErr w:type="spellEnd"/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22Ф-4650/15.07.2022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Издателска къща „Хермес“ 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„Помня Пловдив. Градът и околностите“</w:t>
            </w:r>
          </w:p>
          <w:p w:rsidR="00A81CA2" w:rsidRPr="001A3F68" w:rsidRDefault="001A3F68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Юлий Славов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22Ф-4651/15.07.2022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Издателска къща „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Хермес“ООД</w:t>
            </w:r>
            <w:proofErr w:type="spellEnd"/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„Витражи“</w:t>
            </w:r>
          </w:p>
          <w:p w:rsidR="001A3F68" w:rsidRPr="001A3F68" w:rsidRDefault="001A3F68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 Вълев</w:t>
            </w:r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22НЕТ-2609/15.07.2022г.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„Стефан Добрев“ ЕООД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 xml:space="preserve"> 978-619-7050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„100 портрета от Златю Б</w:t>
            </w: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o</w:t>
            </w: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яджиев</w:t>
            </w:r>
            <w:proofErr w:type="spellEnd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“</w:t>
            </w:r>
          </w:p>
          <w:p w:rsidR="001A3F68" w:rsidRPr="001A3F68" w:rsidRDefault="001A3F68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Пампулов</w:t>
            </w:r>
            <w:proofErr w:type="spellEnd"/>
          </w:p>
        </w:tc>
      </w:tr>
      <w:tr w:rsidR="00A81CA2" w:rsidRPr="001A3F68" w:rsidTr="00334167">
        <w:trPr>
          <w:trHeight w:val="607"/>
        </w:trPr>
        <w:tc>
          <w:tcPr>
            <w:tcW w:w="993" w:type="dxa"/>
            <w:noWrap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3F68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22ИП-16/15.07.2022 г.</w:t>
            </w:r>
          </w:p>
        </w:tc>
        <w:tc>
          <w:tcPr>
            <w:tcW w:w="4536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Алитеа</w:t>
            </w:r>
            <w:proofErr w:type="spellEnd"/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A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978-619-7062</w:t>
            </w:r>
          </w:p>
        </w:tc>
        <w:tc>
          <w:tcPr>
            <w:tcW w:w="5670" w:type="dxa"/>
          </w:tcPr>
          <w:p w:rsidR="00A81CA2" w:rsidRPr="001A3F68" w:rsidRDefault="00A81CA2" w:rsidP="001A3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8">
              <w:rPr>
                <w:rFonts w:ascii="Times New Roman" w:hAnsi="Times New Roman" w:cs="Times New Roman"/>
                <w:sz w:val="24"/>
                <w:szCs w:val="24"/>
              </w:rPr>
              <w:t>„Часът на клюкарката“</w:t>
            </w:r>
          </w:p>
          <w:p w:rsidR="00A81CA2" w:rsidRPr="001A3F68" w:rsidRDefault="001A3F68" w:rsidP="001A3F6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A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Илчевски</w:t>
            </w:r>
            <w:proofErr w:type="spellEnd"/>
          </w:p>
        </w:tc>
      </w:tr>
    </w:tbl>
    <w:p w:rsidR="00B02E31" w:rsidRDefault="00B02E31" w:rsidP="00B02E3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E31" w:rsidRDefault="00B02E31" w:rsidP="00B02E3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E31" w:rsidRPr="00B02E31" w:rsidRDefault="00B02E31" w:rsidP="00B02E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E31">
        <w:rPr>
          <w:rFonts w:ascii="Times New Roman" w:hAnsi="Times New Roman" w:cs="Times New Roman"/>
          <w:sz w:val="24"/>
          <w:szCs w:val="24"/>
        </w:rPr>
        <w:t xml:space="preserve">Проектът с вх.№ </w:t>
      </w:r>
      <w:r w:rsidRPr="00B02E31">
        <w:rPr>
          <w:rFonts w:ascii="Times New Roman" w:hAnsi="Times New Roman" w:cs="Times New Roman"/>
          <w:sz w:val="24"/>
          <w:szCs w:val="24"/>
        </w:rPr>
        <w:t>22НЕТ – 2606/15.07.2022 г.</w:t>
      </w:r>
      <w:r w:rsidRPr="00B02E31">
        <w:rPr>
          <w:rFonts w:ascii="Times New Roman" w:hAnsi="Times New Roman" w:cs="Times New Roman"/>
          <w:sz w:val="24"/>
          <w:szCs w:val="24"/>
        </w:rPr>
        <w:t xml:space="preserve"> на </w:t>
      </w:r>
      <w:r w:rsidRPr="00B02E31">
        <w:rPr>
          <w:rFonts w:ascii="Times New Roman" w:hAnsi="Times New Roman" w:cs="Times New Roman"/>
          <w:sz w:val="24"/>
          <w:szCs w:val="24"/>
        </w:rPr>
        <w:t>„Интел дизайн“ ЕООД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не отговаря на изискванията на чл.31, ал.2 (</w:t>
      </w:r>
      <w:r w:rsidRPr="00B02E31">
        <w:rPr>
          <w:rFonts w:ascii="Times New Roman" w:hAnsi="Times New Roman" w:cs="Times New Roman"/>
          <w:i/>
          <w:sz w:val="24"/>
          <w:szCs w:val="24"/>
        </w:rPr>
        <w:t>Документи могат да се подават в сроковете и по реда на ал.1 и по електронен път на адрес: culture@plovdiv.bg подписани с електронен подпис на кандидатстващото за финансиране юридическо лиц</w:t>
      </w:r>
      <w:r w:rsidRPr="00B02E31">
        <w:rPr>
          <w:rFonts w:ascii="Times New Roman" w:hAnsi="Times New Roman" w:cs="Times New Roman"/>
          <w:sz w:val="24"/>
          <w:szCs w:val="24"/>
        </w:rPr>
        <w:t>е).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Предложението не отговаря на изискванията на чл.33, ал.1, т.1 (</w:t>
      </w:r>
      <w:r w:rsidRPr="00B02E31">
        <w:rPr>
          <w:rFonts w:ascii="Times New Roman" w:hAnsi="Times New Roman" w:cs="Times New Roman"/>
          <w:i/>
          <w:sz w:val="24"/>
          <w:szCs w:val="24"/>
        </w:rPr>
        <w:t>да е подаден пълният набор коректно попълнени документи по чл.32</w:t>
      </w:r>
      <w:r w:rsidRPr="00B02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B02E31">
        <w:rPr>
          <w:rFonts w:ascii="Times New Roman" w:hAnsi="Times New Roman" w:cs="Times New Roman"/>
          <w:sz w:val="24"/>
          <w:szCs w:val="24"/>
        </w:rPr>
        <w:t>: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не е представен формуляр на бюджет;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към Приложение №13 не е приложен анализ по т.6;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не е представен авторов текст;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не е представен документ за постоянен или настоящ адрес на автора;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sz w:val="24"/>
          <w:szCs w:val="24"/>
        </w:rPr>
        <w:t>не е представено съгласие от автора.</w:t>
      </w:r>
      <w:r w:rsidRPr="00B02E31">
        <w:rPr>
          <w:rFonts w:ascii="Times New Roman" w:hAnsi="Times New Roman" w:cs="Times New Roman"/>
          <w:sz w:val="24"/>
          <w:szCs w:val="24"/>
        </w:rPr>
        <w:t xml:space="preserve"> </w:t>
      </w:r>
      <w:r w:rsidRPr="00B02E31">
        <w:rPr>
          <w:rFonts w:ascii="Times New Roman" w:hAnsi="Times New Roman" w:cs="Times New Roman"/>
          <w:b/>
          <w:sz w:val="24"/>
          <w:szCs w:val="24"/>
        </w:rPr>
        <w:t>Проектът не се д</w:t>
      </w:r>
      <w:bookmarkStart w:id="0" w:name="_GoBack"/>
      <w:bookmarkEnd w:id="0"/>
      <w:r w:rsidRPr="00B02E31">
        <w:rPr>
          <w:rFonts w:ascii="Times New Roman" w:hAnsi="Times New Roman" w:cs="Times New Roman"/>
          <w:b/>
          <w:sz w:val="24"/>
          <w:szCs w:val="24"/>
        </w:rPr>
        <w:t>опуска до оценяване.</w:t>
      </w:r>
    </w:p>
    <w:sectPr w:rsidR="00B02E31" w:rsidRPr="00B02E31" w:rsidSect="00B02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1CB0"/>
    <w:multiLevelType w:val="hybridMultilevel"/>
    <w:tmpl w:val="E59E97C0"/>
    <w:lvl w:ilvl="0" w:tplc="2748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311"/>
    <w:multiLevelType w:val="hybridMultilevel"/>
    <w:tmpl w:val="174E9002"/>
    <w:lvl w:ilvl="0" w:tplc="7832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F"/>
    <w:rsid w:val="0017017B"/>
    <w:rsid w:val="001A3F68"/>
    <w:rsid w:val="002F4777"/>
    <w:rsid w:val="003E60EF"/>
    <w:rsid w:val="00A81CA2"/>
    <w:rsid w:val="00B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945"/>
  <w15:chartTrackingRefBased/>
  <w15:docId w15:val="{F55DB85B-A75E-4061-AE40-4466EC7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  <w:style w:type="table" w:styleId="a3">
    <w:name w:val="Table Grid"/>
    <w:basedOn w:val="a1"/>
    <w:rsid w:val="00A8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2021-09-13T10:59:00Z</dcterms:created>
  <dcterms:modified xsi:type="dcterms:W3CDTF">2022-08-09T07:25:00Z</dcterms:modified>
</cp:coreProperties>
</file>