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0C67A" w14:textId="196893D7" w:rsidR="00C53BC3" w:rsidRPr="007D19CB" w:rsidRDefault="00C53A19" w:rsidP="00C53BC3">
      <w:pPr>
        <w:autoSpaceDE w:val="0"/>
        <w:autoSpaceDN w:val="0"/>
        <w:adjustRightInd w:val="0"/>
        <w:jc w:val="both"/>
        <w:rPr>
          <w:b/>
          <w:lang w:val="en-US"/>
        </w:rPr>
      </w:pPr>
      <w:proofErr w:type="gramStart"/>
      <w:r w:rsidRPr="007D19CB">
        <w:rPr>
          <w:b/>
          <w:lang w:val="ru-RU"/>
        </w:rPr>
        <w:t>ПРОЕКТ НА ИЗМЕНЕНИЕ НА ПЛАН-СМЕТКА ЗА ПРИХОДИТЕ И НЕОБХОДИМИТЕ РАЗХОДИ ЗА 2022 ГОДИНА ЗА ДЕЙНОСТИТЕ ПО ЧЛ. 66, АЛ. 1 ОТ ЗМДТ ПРИЕТА С РЕШЕНИЕ № 45, ВЗЕТО С ПРОТОКОЛ № 4 ОТ 24.</w:t>
      </w:r>
      <w:r w:rsidRPr="007D19CB">
        <w:rPr>
          <w:b/>
          <w:lang w:val="en-US"/>
        </w:rPr>
        <w:t>0</w:t>
      </w:r>
      <w:r w:rsidRPr="007D19CB">
        <w:rPr>
          <w:b/>
          <w:lang w:val="ru-RU"/>
        </w:rPr>
        <w:t>2.2022 Г. НА ОБЩИНСКИ СЪВЕТ – ПЛОВДИВ</w:t>
      </w:r>
      <w:proofErr w:type="gramEnd"/>
    </w:p>
    <w:p w14:paraId="1BA978DA" w14:textId="77777777" w:rsidR="00C53A19" w:rsidRPr="007D19CB" w:rsidRDefault="00C53A19" w:rsidP="00C53BC3">
      <w:pPr>
        <w:autoSpaceDE w:val="0"/>
        <w:autoSpaceDN w:val="0"/>
        <w:adjustRightInd w:val="0"/>
        <w:jc w:val="both"/>
        <w:rPr>
          <w:b/>
          <w:lang w:val="en-US"/>
        </w:rPr>
      </w:pPr>
    </w:p>
    <w:p w14:paraId="4FC1AA2F" w14:textId="53AABE11" w:rsidR="00C53A19" w:rsidRPr="007D19CB" w:rsidRDefault="00C53A19" w:rsidP="00C53BC3">
      <w:pPr>
        <w:autoSpaceDE w:val="0"/>
        <w:autoSpaceDN w:val="0"/>
        <w:adjustRightInd w:val="0"/>
        <w:jc w:val="both"/>
        <w:rPr>
          <w:b/>
          <w:lang w:val="en-US"/>
        </w:rPr>
      </w:pPr>
      <w:r w:rsidRPr="007D19CB">
        <w:rPr>
          <w:b/>
          <w:bCs/>
        </w:rPr>
        <w:t>ВНОСИТЕЛ: ЗДРАВКО ДИМИТРОВ – КМЕТ НА ОБЩИНА ПЛОВДИВ</w:t>
      </w:r>
    </w:p>
    <w:p w14:paraId="2D8B33AD" w14:textId="77777777" w:rsidR="00C53BC3" w:rsidRPr="007D19CB" w:rsidRDefault="00C53BC3" w:rsidP="00C53BC3">
      <w:pPr>
        <w:ind w:firstLine="360"/>
        <w:jc w:val="both"/>
        <w:rPr>
          <w:color w:val="000000"/>
          <w:lang w:val="ru-RU"/>
        </w:rPr>
      </w:pPr>
    </w:p>
    <w:p w14:paraId="4CEC721C" w14:textId="77777777" w:rsidR="00C53BC3" w:rsidRPr="007D19CB" w:rsidRDefault="00C53BC3" w:rsidP="00C53BC3">
      <w:pPr>
        <w:ind w:firstLine="708"/>
        <w:jc w:val="both"/>
        <w:rPr>
          <w:b/>
        </w:rPr>
      </w:pPr>
      <w:r w:rsidRPr="007D19CB">
        <w:rPr>
          <w:b/>
        </w:rPr>
        <w:t>УВАЖАЕМИ ДАМИ И ГОСПОДА,</w:t>
      </w:r>
    </w:p>
    <w:p w14:paraId="25E27E68" w14:textId="77777777" w:rsidR="00C53BC3" w:rsidRDefault="00C53BC3" w:rsidP="00C53BC3">
      <w:pPr>
        <w:jc w:val="both"/>
        <w:rPr>
          <w:b/>
          <w:lang w:val="bg-BG"/>
        </w:rPr>
      </w:pPr>
      <w:r w:rsidRPr="007D19CB">
        <w:rPr>
          <w:b/>
        </w:rPr>
        <w:tab/>
      </w:r>
    </w:p>
    <w:p w14:paraId="7847DEC1" w14:textId="7A0E4CA3" w:rsidR="004C5581" w:rsidRPr="00534E6D" w:rsidRDefault="00534E6D" w:rsidP="00C53BC3">
      <w:pPr>
        <w:jc w:val="both"/>
        <w:rPr>
          <w:lang w:val="bg-BG"/>
        </w:rPr>
      </w:pPr>
      <w:r>
        <w:rPr>
          <w:b/>
          <w:lang w:val="bg-BG"/>
        </w:rPr>
        <w:tab/>
      </w:r>
      <w:r>
        <w:rPr>
          <w:lang w:val="bg-BG"/>
        </w:rPr>
        <w:t>Настоящият проект</w:t>
      </w:r>
      <w:r w:rsidRPr="00534E6D">
        <w:t xml:space="preserve"> </w:t>
      </w:r>
      <w:r>
        <w:rPr>
          <w:lang w:val="bg-BG"/>
        </w:rPr>
        <w:t>на изменение на П</w:t>
      </w:r>
      <w:r w:rsidRPr="00534E6D">
        <w:rPr>
          <w:lang w:val="bg-BG"/>
        </w:rPr>
        <w:t>лан-сметка за приходите и необходимите разходи за 2022 година за дейностите по чл. 66, ал. 1 от ЗМДТ</w:t>
      </w:r>
      <w:r>
        <w:rPr>
          <w:lang w:val="bg-BG"/>
        </w:rPr>
        <w:t xml:space="preserve"> се представя на обществеността с цел предоставяне на възможност за запознаване и представяне на становища и възражения, в изпълнение на изискването на чл. 66, ал. 3, т.2 от ЗМДТ, в срока по чл. 69, ал. 2 от АПК. Повторното му предствяне пред об</w:t>
      </w:r>
      <w:r w:rsidR="0041781A">
        <w:rPr>
          <w:lang w:val="bg-BG"/>
        </w:rPr>
        <w:t>щ</w:t>
      </w:r>
      <w:r>
        <w:rPr>
          <w:lang w:val="bg-BG"/>
        </w:rPr>
        <w:t>ествеността се налага, поради факта, че служебно е установена необходи</w:t>
      </w:r>
      <w:r w:rsidR="004C5581">
        <w:rPr>
          <w:lang w:val="bg-BG"/>
        </w:rPr>
        <w:t>мостта от допълнителни промени,</w:t>
      </w:r>
      <w:r>
        <w:rPr>
          <w:lang w:val="bg-BG"/>
        </w:rPr>
        <w:t xml:space="preserve"> установени при изготвяне на отчет на </w:t>
      </w:r>
      <w:r w:rsidR="0041781A">
        <w:rPr>
          <w:lang w:val="bg-BG"/>
        </w:rPr>
        <w:t>натрупаните отчисления по чл. 64 от ЗУО</w:t>
      </w:r>
      <w:r w:rsidR="004C5581">
        <w:rPr>
          <w:lang w:val="bg-BG"/>
        </w:rPr>
        <w:t xml:space="preserve"> от Община Пловдив през 2021 г. </w:t>
      </w:r>
      <w:r w:rsidR="009E77ED">
        <w:rPr>
          <w:lang w:val="bg-BG"/>
        </w:rPr>
        <w:t>пред</w:t>
      </w:r>
      <w:r w:rsidR="004C5581">
        <w:rPr>
          <w:lang w:val="bg-BG"/>
        </w:rPr>
        <w:t xml:space="preserve"> РИОСВ – Пловдив. </w:t>
      </w:r>
      <w:r w:rsidR="0041781A">
        <w:rPr>
          <w:lang w:val="bg-BG"/>
        </w:rPr>
        <w:t xml:space="preserve">След изготвянето на отчета на разходваните средства по </w:t>
      </w:r>
      <w:r w:rsidR="0041781A">
        <w:rPr>
          <w:lang w:val="ru-RU"/>
        </w:rPr>
        <w:t xml:space="preserve">Решение </w:t>
      </w:r>
      <w:r w:rsidR="0041781A" w:rsidRPr="009B216A">
        <w:rPr>
          <w:lang w:val="ru-RU"/>
        </w:rPr>
        <w:t>№ 09-УО-78/25.03.2021 г</w:t>
      </w:r>
      <w:r w:rsidR="0041781A" w:rsidRPr="00B0354E">
        <w:rPr>
          <w:lang w:val="ru-RU"/>
        </w:rPr>
        <w:t>.</w:t>
      </w:r>
      <w:r w:rsidR="0041781A">
        <w:rPr>
          <w:lang w:val="bg-BG"/>
        </w:rPr>
        <w:t xml:space="preserve"> </w:t>
      </w:r>
      <w:r w:rsidR="004C5581" w:rsidRPr="004C5581">
        <w:rPr>
          <w:lang w:val="bg-BG"/>
        </w:rPr>
        <w:t>по чл. 20 от Наредба №7 от 19.12.2013 г. за реда и начина за изчисляване и определяне размера на обезпеченията и отчисленията, изисквани при депониране на отпадъци</w:t>
      </w:r>
      <w:r w:rsidR="004C5581">
        <w:rPr>
          <w:lang w:val="bg-BG"/>
        </w:rPr>
        <w:t xml:space="preserve"> бе служебно установено, че при разпределянето на преходният остатък в План-сметката за 2022 г. е заложен </w:t>
      </w:r>
      <w:r w:rsidR="009E77ED">
        <w:rPr>
          <w:lang w:val="bg-BG"/>
        </w:rPr>
        <w:t>по-голям размер на прихода от този приходоизточник</w:t>
      </w:r>
      <w:r w:rsidR="004C5581">
        <w:rPr>
          <w:lang w:val="bg-BG"/>
        </w:rPr>
        <w:t xml:space="preserve">. В следствие на това, е необходимо изменение в Приложение 2А </w:t>
      </w:r>
      <w:r w:rsidR="004C5581" w:rsidRPr="00C01F2F">
        <w:rPr>
          <w:i/>
          <w:lang w:val="bg-BG"/>
        </w:rPr>
        <w:t xml:space="preserve">„Разпределение на преходния остатък от натрупаните отчисления по чл. 20 от Наредба № 7 oт 19.12.2013 г.  по решения на РИОСВ – Пловдив, </w:t>
      </w:r>
      <w:r w:rsidR="00C01F2F" w:rsidRPr="00C01F2F">
        <w:rPr>
          <w:i/>
          <w:lang w:val="bg-BG"/>
        </w:rPr>
        <w:t xml:space="preserve">по План - сметка за приходите и за необходимите разходи за 2021 год. за дейностите по чл. 66, ал. 1 от </w:t>
      </w:r>
      <w:r w:rsidR="004C5581" w:rsidRPr="00C01F2F">
        <w:rPr>
          <w:i/>
          <w:lang w:val="bg-BG"/>
        </w:rPr>
        <w:t>ЗМДТ</w:t>
      </w:r>
      <w:r w:rsidR="00C01F2F" w:rsidRPr="00C01F2F">
        <w:rPr>
          <w:i/>
          <w:lang w:val="bg-BG"/>
        </w:rPr>
        <w:t>“</w:t>
      </w:r>
      <w:r w:rsidR="00C01F2F">
        <w:rPr>
          <w:i/>
          <w:lang w:val="bg-BG"/>
        </w:rPr>
        <w:t xml:space="preserve">. </w:t>
      </w:r>
      <w:r w:rsidR="00C01F2F">
        <w:rPr>
          <w:lang w:val="bg-BG"/>
        </w:rPr>
        <w:t>Това изменение води до намаляване размера на прихода и съответно разхода предвиден в приложението</w:t>
      </w:r>
      <w:r w:rsidR="009A6007">
        <w:rPr>
          <w:lang w:val="bg-BG"/>
        </w:rPr>
        <w:t xml:space="preserve"> по Решение на РИОСВ – Пловдив </w:t>
      </w:r>
      <w:r w:rsidR="009A6007" w:rsidRPr="009A6007">
        <w:rPr>
          <w:lang w:val="bg-BG"/>
        </w:rPr>
        <w:t>№ 09-УО-78/25.03.2021 г.</w:t>
      </w:r>
      <w:r w:rsidR="009A6007">
        <w:rPr>
          <w:lang w:val="bg-BG"/>
        </w:rPr>
        <w:t xml:space="preserve"> </w:t>
      </w:r>
      <w:r w:rsidR="009A6007" w:rsidRPr="0009491D">
        <w:rPr>
          <w:lang w:val="bg-BG"/>
        </w:rPr>
        <w:t>Предложенат</w:t>
      </w:r>
      <w:r w:rsidR="0009491D" w:rsidRPr="0009491D">
        <w:rPr>
          <w:lang w:val="bg-BG"/>
        </w:rPr>
        <w:t>а</w:t>
      </w:r>
      <w:r w:rsidR="00C01F2F" w:rsidRPr="00DF4C88">
        <w:rPr>
          <w:color w:val="FF0000"/>
          <w:lang w:val="bg-BG"/>
        </w:rPr>
        <w:t xml:space="preserve"> </w:t>
      </w:r>
      <w:r w:rsidR="00C01F2F">
        <w:rPr>
          <w:lang w:val="bg-BG"/>
        </w:rPr>
        <w:t>промян</w:t>
      </w:r>
      <w:r w:rsidR="009A6007">
        <w:rPr>
          <w:lang w:val="bg-BG"/>
        </w:rPr>
        <w:t>а</w:t>
      </w:r>
      <w:r w:rsidR="00C01F2F">
        <w:rPr>
          <w:lang w:val="bg-BG"/>
        </w:rPr>
        <w:t xml:space="preserve"> не води до последващи промени в </w:t>
      </w:r>
      <w:r w:rsidR="004C5581" w:rsidRPr="004C5581">
        <w:rPr>
          <w:lang w:val="bg-BG"/>
        </w:rPr>
        <w:t xml:space="preserve"> </w:t>
      </w:r>
      <w:r w:rsidR="00C01F2F">
        <w:rPr>
          <w:lang w:val="bg-BG"/>
        </w:rPr>
        <w:t>останалите предложения, неразделна част от П</w:t>
      </w:r>
      <w:r w:rsidR="00C01F2F" w:rsidRPr="00534E6D">
        <w:rPr>
          <w:lang w:val="bg-BG"/>
        </w:rPr>
        <w:t>лан-сметка за приходите и необходимите разходи за 2022 година за дейностите по чл. 66, ал. 1 от ЗМДТ</w:t>
      </w:r>
      <w:r w:rsidR="00C01F2F">
        <w:rPr>
          <w:lang w:val="bg-BG"/>
        </w:rPr>
        <w:t>.</w:t>
      </w:r>
      <w:r w:rsidR="004C5581">
        <w:rPr>
          <w:lang w:val="bg-BG"/>
        </w:rPr>
        <w:t xml:space="preserve"> </w:t>
      </w:r>
    </w:p>
    <w:p w14:paraId="07AEF35C" w14:textId="51B6717F" w:rsidR="00534E6D" w:rsidRPr="00534E6D" w:rsidRDefault="00C53BC3" w:rsidP="00534E6D">
      <w:pPr>
        <w:ind w:firstLine="708"/>
        <w:jc w:val="both"/>
        <w:rPr>
          <w:lang w:val="ru-RU"/>
        </w:rPr>
      </w:pPr>
      <w:r w:rsidRPr="007D19CB">
        <w:t xml:space="preserve">С </w:t>
      </w:r>
      <w:r w:rsidRPr="007D19CB">
        <w:rPr>
          <w:lang w:val="ru-RU"/>
        </w:rPr>
        <w:t xml:space="preserve">Решение № </w:t>
      </w:r>
      <w:r w:rsidRPr="007D19CB">
        <w:rPr>
          <w:lang w:val="bg-BG"/>
        </w:rPr>
        <w:t>45</w:t>
      </w:r>
      <w:r w:rsidRPr="007D19CB">
        <w:rPr>
          <w:lang w:val="ru-RU"/>
        </w:rPr>
        <w:t xml:space="preserve">, взето с Протокол № </w:t>
      </w:r>
      <w:r w:rsidRPr="007D19CB">
        <w:rPr>
          <w:lang w:val="bg-BG"/>
        </w:rPr>
        <w:t>4</w:t>
      </w:r>
      <w:r w:rsidRPr="007D19CB">
        <w:rPr>
          <w:lang w:val="ru-RU"/>
        </w:rPr>
        <w:t xml:space="preserve"> от </w:t>
      </w:r>
      <w:r w:rsidRPr="007D19CB">
        <w:rPr>
          <w:lang w:val="en-US"/>
        </w:rPr>
        <w:t>2</w:t>
      </w:r>
      <w:r w:rsidRPr="007D19CB">
        <w:rPr>
          <w:lang w:val="bg-BG"/>
        </w:rPr>
        <w:t>4</w:t>
      </w:r>
      <w:r w:rsidRPr="007D19CB">
        <w:rPr>
          <w:lang w:val="ru-RU"/>
        </w:rPr>
        <w:t>.</w:t>
      </w:r>
      <w:r w:rsidR="00C53A19" w:rsidRPr="007D19CB">
        <w:rPr>
          <w:lang w:val="en-US"/>
        </w:rPr>
        <w:t>0</w:t>
      </w:r>
      <w:r w:rsidRPr="007D19CB">
        <w:rPr>
          <w:lang w:val="bg-BG"/>
        </w:rPr>
        <w:t>2</w:t>
      </w:r>
      <w:r w:rsidRPr="007D19CB">
        <w:rPr>
          <w:lang w:val="ru-RU"/>
        </w:rPr>
        <w:t xml:space="preserve">.2022 г. </w:t>
      </w:r>
      <w:r w:rsidRPr="007D19CB">
        <w:t>е приета</w:t>
      </w:r>
      <w:r w:rsidRPr="007D19CB">
        <w:rPr>
          <w:b/>
        </w:rPr>
        <w:t xml:space="preserve"> </w:t>
      </w:r>
      <w:r w:rsidRPr="007D19CB">
        <w:rPr>
          <w:lang w:val="ru-RU"/>
        </w:rPr>
        <w:t>План-сметка за приходите и необходимите разходи за 2022 година за дейностите по чл. 66, ал. 1 от ЗМДТ.</w:t>
      </w:r>
    </w:p>
    <w:p w14:paraId="78C70AF2" w14:textId="3FC751CF" w:rsidR="00C53BC3" w:rsidRPr="007D19CB" w:rsidRDefault="00C53BC3" w:rsidP="00C53BC3">
      <w:pPr>
        <w:ind w:firstLine="708"/>
        <w:jc w:val="both"/>
        <w:rPr>
          <w:lang w:val="bg-BG"/>
        </w:rPr>
      </w:pPr>
      <w:r w:rsidRPr="007D19CB">
        <w:rPr>
          <w:lang w:val="bg-BG"/>
        </w:rPr>
        <w:t xml:space="preserve">При изготвянето на План – сметката </w:t>
      </w:r>
      <w:r w:rsidRPr="007D19CB">
        <w:rPr>
          <w:lang w:val="ru-RU"/>
        </w:rPr>
        <w:t xml:space="preserve">за приходите и необходимите разходи за 2022 година </w:t>
      </w:r>
      <w:r w:rsidRPr="007D19CB">
        <w:rPr>
          <w:lang w:val="bg-BG"/>
        </w:rPr>
        <w:t xml:space="preserve">един от основните моменти, различен от </w:t>
      </w:r>
      <w:r w:rsidRPr="007D19CB">
        <w:rPr>
          <w:lang w:val="ru-RU"/>
        </w:rPr>
        <w:t xml:space="preserve">План-сметка за приходите и необходимите разходи за 2021 година за дейностите по чл. 66, ал. 1 от ЗМДТ бе осигуряването на средства за заплащане на дължимите от Община Пловдив отчисления по чл. 64 от ЗУО </w:t>
      </w:r>
      <w:r w:rsidR="00E97631" w:rsidRPr="007D19CB">
        <w:rPr>
          <w:lang w:val="ru-RU"/>
        </w:rPr>
        <w:t xml:space="preserve">в пълен размер, съгласно </w:t>
      </w:r>
      <w:r w:rsidR="00E97631" w:rsidRPr="007D19CB">
        <w:t>Заповед № РД-6/11.01.22г., издадена на основани</w:t>
      </w:r>
      <w:proofErr w:type="gramStart"/>
      <w:r w:rsidR="00E97631" w:rsidRPr="007D19CB">
        <w:t>е</w:t>
      </w:r>
      <w:proofErr w:type="gramEnd"/>
      <w:r w:rsidR="00E97631" w:rsidRPr="007D19CB">
        <w:t xml:space="preserve"> чл. 27, ал. 10, във връзка с чл. 27, ал.1, т.1 от Наредба №7/19.12.2013 год. за реда и начина за изчисляване и определяне размера на обезпеченията и отчисленията, изисквани при депониране на отпадъци</w:t>
      </w:r>
      <w:r w:rsidR="00433F25" w:rsidRPr="007D19CB">
        <w:rPr>
          <w:lang w:val="bg-BG"/>
        </w:rPr>
        <w:t>, издадена от директора на РИОСВ - Пловдив</w:t>
      </w:r>
      <w:r w:rsidR="00526069" w:rsidRPr="007D19CB">
        <w:rPr>
          <w:lang w:val="bg-BG"/>
        </w:rPr>
        <w:t xml:space="preserve">. Съгласно </w:t>
      </w:r>
      <w:r w:rsidR="00E97631" w:rsidRPr="007D19CB">
        <w:rPr>
          <w:lang w:val="bg-BG"/>
        </w:rPr>
        <w:t>същата Заповед, на Община Пловдив б</w:t>
      </w:r>
      <w:r w:rsidR="00E97631" w:rsidRPr="007D19CB">
        <w:t xml:space="preserve">е </w:t>
      </w:r>
      <w:r w:rsidR="00E97631" w:rsidRPr="007D19CB">
        <w:lastRenderedPageBreak/>
        <w:t xml:space="preserve">отказано намаляване на размера на дължимите отчисления по чл. </w:t>
      </w:r>
      <w:proofErr w:type="gramStart"/>
      <w:r w:rsidR="00E97631" w:rsidRPr="007D19CB">
        <w:t>20, ал.</w:t>
      </w:r>
      <w:proofErr w:type="gramEnd"/>
      <w:r w:rsidR="00E97631" w:rsidRPr="007D19CB">
        <w:t xml:space="preserve"> </w:t>
      </w:r>
      <w:proofErr w:type="gramStart"/>
      <w:r w:rsidR="00E97631" w:rsidRPr="007D19CB">
        <w:t>1, т</w:t>
      </w:r>
      <w:r w:rsidR="00C01F2F">
        <w:rPr>
          <w:lang w:val="bg-BG"/>
        </w:rPr>
        <w:t xml:space="preserve">. </w:t>
      </w:r>
      <w:r w:rsidR="00E97631" w:rsidRPr="007D19CB">
        <w:t>1, във вр.</w:t>
      </w:r>
      <w:proofErr w:type="gramEnd"/>
      <w:r w:rsidR="00E97631" w:rsidRPr="007D19CB">
        <w:t xml:space="preserve"> </w:t>
      </w:r>
      <w:proofErr w:type="gramStart"/>
      <w:r w:rsidR="00E97631" w:rsidRPr="007D19CB">
        <w:t>с</w:t>
      </w:r>
      <w:proofErr w:type="gramEnd"/>
      <w:r w:rsidR="00E97631" w:rsidRPr="007D19CB">
        <w:t xml:space="preserve"> чл. </w:t>
      </w:r>
      <w:proofErr w:type="gramStart"/>
      <w:r w:rsidR="00E97631" w:rsidRPr="007D19CB">
        <w:t>27, ал.1, т.1 от Наредба</w:t>
      </w:r>
      <w:r w:rsidR="00E97631" w:rsidRPr="007D19CB">
        <w:rPr>
          <w:lang w:val="bg-BG"/>
        </w:rPr>
        <w:t xml:space="preserve"> </w:t>
      </w:r>
      <w:r w:rsidR="00E97631" w:rsidRPr="007D19CB">
        <w:t>№7/19.12.2013 год</w:t>
      </w:r>
      <w:r w:rsidR="00E97631" w:rsidRPr="007D19CB">
        <w:rPr>
          <w:lang w:val="bg-BG"/>
        </w:rPr>
        <w:t>.</w:t>
      </w:r>
      <w:proofErr w:type="gramEnd"/>
    </w:p>
    <w:p w14:paraId="5CFF7943" w14:textId="3D9128EB" w:rsidR="00C33FAF" w:rsidRPr="007D19CB" w:rsidRDefault="00E97631" w:rsidP="008808F8">
      <w:pPr>
        <w:ind w:firstLine="708"/>
        <w:jc w:val="both"/>
        <w:rPr>
          <w:lang w:val="bg-BG"/>
        </w:rPr>
      </w:pPr>
      <w:r w:rsidRPr="007D19CB">
        <w:rPr>
          <w:lang w:val="bg-BG"/>
        </w:rPr>
        <w:t xml:space="preserve">С оглед изложеното, в </w:t>
      </w:r>
      <w:r w:rsidRPr="007D19CB">
        <w:rPr>
          <w:lang w:val="ru-RU"/>
        </w:rPr>
        <w:t>План-сметка</w:t>
      </w:r>
      <w:r w:rsidR="00526069" w:rsidRPr="007D19CB">
        <w:rPr>
          <w:lang w:val="ru-RU"/>
        </w:rPr>
        <w:t>та</w:t>
      </w:r>
      <w:r w:rsidRPr="007D19CB">
        <w:rPr>
          <w:lang w:val="ru-RU"/>
        </w:rPr>
        <w:t xml:space="preserve"> за приходите и необходимите разходи за 2022 година за дейностите по чл. 66, ал. 1 от ЗМДТ бяха осигурени, средства в размер на 7 691 503 лв. за покриване на пълният размер на дължимите отчисления. </w:t>
      </w:r>
      <w:proofErr w:type="gramStart"/>
      <w:r w:rsidR="008808F8" w:rsidRPr="007D19CB">
        <w:rPr>
          <w:lang w:val="ru-RU"/>
        </w:rPr>
        <w:t xml:space="preserve">Средствата бяха осигурени от два приходоизточника в План-сметката, съответно: 5 566 500 лв. бяха включени в </w:t>
      </w:r>
      <w:r w:rsidR="008808F8" w:rsidRPr="007D19CB">
        <w:rPr>
          <w:i/>
          <w:lang w:val="ru-RU"/>
        </w:rPr>
        <w:t>Приложение № 1 - План-сметка за приходите и необходимите разходи за 2022 година за дейностите по чл. 66, ал. 1 от ЗМДТ с източник на финансиране такса „Битови отпадъци“</w:t>
      </w:r>
      <w:r w:rsidR="008808F8" w:rsidRPr="007D19CB">
        <w:rPr>
          <w:lang w:val="ru-RU"/>
        </w:rPr>
        <w:t xml:space="preserve"> и 2 125 003 лв. включени в </w:t>
      </w:r>
      <w:r w:rsidR="008808F8" w:rsidRPr="007D19CB">
        <w:rPr>
          <w:i/>
          <w:u w:val="single"/>
          <w:lang w:val="ru-RU"/>
        </w:rPr>
        <w:t xml:space="preserve">Приложение </w:t>
      </w:r>
      <w:r w:rsidR="0055718A" w:rsidRPr="007D19CB">
        <w:rPr>
          <w:bCs/>
          <w:i/>
          <w:lang w:val="ru-RU"/>
        </w:rPr>
        <w:t>№ 1А–Разпределение на преходния остатък от 2021 г. от такса</w:t>
      </w:r>
      <w:proofErr w:type="gramEnd"/>
      <w:r w:rsidR="0055718A" w:rsidRPr="007D19CB">
        <w:rPr>
          <w:bCs/>
          <w:i/>
          <w:lang w:val="ru-RU"/>
        </w:rPr>
        <w:t xml:space="preserve"> „Битови отпадъци“ </w:t>
      </w:r>
      <w:proofErr w:type="gramStart"/>
      <w:r w:rsidR="0055718A" w:rsidRPr="007D19CB">
        <w:rPr>
          <w:bCs/>
          <w:i/>
          <w:lang w:val="ru-RU"/>
        </w:rPr>
        <w:t>по</w:t>
      </w:r>
      <w:proofErr w:type="gramEnd"/>
      <w:r w:rsidR="0055718A" w:rsidRPr="007D19CB">
        <w:rPr>
          <w:bCs/>
          <w:i/>
          <w:lang w:val="ru-RU"/>
        </w:rPr>
        <w:t xml:space="preserve"> План-сметка за приходите и необходимите разходи за 2022 година за дейностите по чл. 66, ал. 1 от ЗМДТ. </w:t>
      </w:r>
      <w:r w:rsidR="008808F8" w:rsidRPr="007D19CB">
        <w:rPr>
          <w:lang w:val="ru-RU"/>
        </w:rPr>
        <w:t xml:space="preserve"> </w:t>
      </w:r>
      <w:proofErr w:type="gramStart"/>
      <w:r w:rsidR="008808F8" w:rsidRPr="007D19CB">
        <w:rPr>
          <w:lang w:val="ru-RU"/>
        </w:rPr>
        <w:t xml:space="preserve">По този начин бе обезпечено заплащането на пълният размер на отчисленията по чл. 64 от ЗУО за цялата 2022 г. </w:t>
      </w:r>
      <w:r w:rsidR="00433F25" w:rsidRPr="007D19CB">
        <w:t xml:space="preserve">Заповед № РД-6/11.01.22г., </w:t>
      </w:r>
      <w:r w:rsidR="00433F25" w:rsidRPr="007D19CB">
        <w:rPr>
          <w:lang w:val="bg-BG"/>
        </w:rPr>
        <w:t>на Директора на РИОСВ – Пловдив бе оспорена пред Министъра на околната среда и водите, който със свое Решение № 26/16.03.2022 г. я отмени и върна административната преписка на РИОСВ – Пловдив.</w:t>
      </w:r>
      <w:proofErr w:type="gramEnd"/>
      <w:r w:rsidR="00433F25" w:rsidRPr="007D19CB">
        <w:rPr>
          <w:lang w:val="bg-BG"/>
        </w:rPr>
        <w:t xml:space="preserve"> В резултат, от директора на  РИОСВ – Пловдив бе издадена нова Заповед </w:t>
      </w:r>
      <w:r w:rsidR="00C33FAF" w:rsidRPr="007D19CB">
        <w:rPr>
          <w:lang w:val="bg-BG"/>
        </w:rPr>
        <w:t>№РД-69/04.04.2022 г. за намаляване размера на дължимите отчисления по чл.20, ал.1, т.1, във връзка с чл.27, ал.1, т.1 от Наредбата за 2022 година на Община Пловдив, съглано която Община Пловдив дължи за календарната 2022 год. намален размер от 50 % на дължимите отчисления.</w:t>
      </w:r>
    </w:p>
    <w:p w14:paraId="4CDB8D1A" w14:textId="6135B5D9" w:rsidR="007077E1" w:rsidRPr="007D19CB" w:rsidRDefault="007077E1" w:rsidP="007077E1">
      <w:pPr>
        <w:ind w:firstLine="708"/>
        <w:jc w:val="both"/>
        <w:rPr>
          <w:lang w:val="ru-RU"/>
        </w:rPr>
      </w:pPr>
      <w:proofErr w:type="gramStart"/>
      <w:r w:rsidRPr="007D19CB">
        <w:rPr>
          <w:lang w:val="ru-RU"/>
        </w:rPr>
        <w:t>За осигуряването на пълният дължим размер на отчисленията за 2022 г. и с цел през 2022 г. да не се завишава так</w:t>
      </w:r>
      <w:r w:rsidR="00164B91" w:rsidRPr="007D19CB">
        <w:rPr>
          <w:lang w:val="ru-RU"/>
        </w:rPr>
        <w:t>сата битови отпадъци, за да не с</w:t>
      </w:r>
      <w:r w:rsidRPr="007D19CB">
        <w:rPr>
          <w:lang w:val="ru-RU"/>
        </w:rPr>
        <w:t>е затруднява допълнително населението на Община Пловдив в ситуация на тежка епидемична о</w:t>
      </w:r>
      <w:r w:rsidR="00526069" w:rsidRPr="007D19CB">
        <w:rPr>
          <w:lang w:val="ru-RU"/>
        </w:rPr>
        <w:t>б</w:t>
      </w:r>
      <w:r w:rsidRPr="007D19CB">
        <w:rPr>
          <w:lang w:val="ru-RU"/>
        </w:rPr>
        <w:t>становка, довела след себе си и до финансова и икономическа криза,  при изготвянето на план-сметката  за 2022 г. не бяха предвидени</w:t>
      </w:r>
      <w:proofErr w:type="gramEnd"/>
      <w:r w:rsidRPr="007D19CB">
        <w:rPr>
          <w:lang w:val="ru-RU"/>
        </w:rPr>
        <w:t xml:space="preserve"> някои от необходимите разходи за настоящата година. Бяха предвидени икономии в средствата за мониторинг и изпълнението на условията на Комплексно разрешително за обект РДНО с. Цалапица, както и в средствата за резервни части </w:t>
      </w:r>
      <w:proofErr w:type="gramStart"/>
      <w:r w:rsidRPr="007D19CB">
        <w:rPr>
          <w:lang w:val="ru-RU"/>
        </w:rPr>
        <w:t>за</w:t>
      </w:r>
      <w:proofErr w:type="gramEnd"/>
      <w:r w:rsidRPr="007D19CB">
        <w:rPr>
          <w:lang w:val="ru-RU"/>
        </w:rPr>
        <w:t xml:space="preserve"> обект ДНОИБРЗС с. Шишманци. </w:t>
      </w:r>
    </w:p>
    <w:p w14:paraId="21A60812" w14:textId="75F0B10A" w:rsidR="00135E61" w:rsidRPr="007D19CB" w:rsidRDefault="00135E61" w:rsidP="00135E61">
      <w:pPr>
        <w:ind w:firstLine="708"/>
        <w:jc w:val="both"/>
        <w:rPr>
          <w:lang w:val="ru-RU"/>
        </w:rPr>
      </w:pPr>
      <w:r w:rsidRPr="007D19CB">
        <w:rPr>
          <w:lang w:val="bg-BG"/>
        </w:rPr>
        <w:t xml:space="preserve">Заложените разходи за заплащане на пълният размер на дължими по чл. 64 от ЗУО отчисления в план-сметката следва да бъдат съобразени със Заповед №РД-69/04.04.2022 г. на директора на  РИОСВ – Пловдив и да бъдат съответно намалени. Като последствие на изложеното възниква необходимостта от промяна в предвидените разходи за отчисления по чл. 64 от ЗУО, съответно в  </w:t>
      </w:r>
      <w:r w:rsidRPr="007D19CB">
        <w:rPr>
          <w:i/>
          <w:lang w:val="ru-RU"/>
        </w:rPr>
        <w:t>Приложение № 1 - План-сметка за приходите и необходимите разходи за 2022 година за дейностите по чл. 66, ал. 1 от ЗМДТ с източник на финансиране такса „Битови отпадъци“</w:t>
      </w:r>
      <w:r w:rsidRPr="007D19CB">
        <w:rPr>
          <w:lang w:val="ru-RU"/>
        </w:rPr>
        <w:t xml:space="preserve"> и </w:t>
      </w:r>
      <w:r w:rsidRPr="007D19CB">
        <w:rPr>
          <w:i/>
          <w:lang w:val="ru-RU"/>
        </w:rPr>
        <w:t xml:space="preserve">Приложение № </w:t>
      </w:r>
      <w:r w:rsidRPr="007D19CB">
        <w:rPr>
          <w:bCs/>
          <w:i/>
          <w:lang w:val="ru-RU"/>
        </w:rPr>
        <w:t xml:space="preserve">1А–Разпределение на преходния остатък от 2021 г. </w:t>
      </w:r>
      <w:proofErr w:type="gramStart"/>
      <w:r w:rsidRPr="007D19CB">
        <w:rPr>
          <w:bCs/>
          <w:i/>
          <w:lang w:val="ru-RU"/>
        </w:rPr>
        <w:t>от</w:t>
      </w:r>
      <w:proofErr w:type="gramEnd"/>
      <w:r w:rsidRPr="007D19CB">
        <w:rPr>
          <w:bCs/>
          <w:i/>
          <w:lang w:val="ru-RU"/>
        </w:rPr>
        <w:t xml:space="preserve"> такса „Битови отпадъци“ по План-сметка за приходите и необходимите разходи за 2022 година за дейностите по чл. 66, ал. 1 от ЗМДТ.</w:t>
      </w:r>
      <w:r w:rsidRPr="007D19CB">
        <w:rPr>
          <w:lang w:val="ru-RU"/>
        </w:rPr>
        <w:t xml:space="preserve"> </w:t>
      </w:r>
      <w:proofErr w:type="gramStart"/>
      <w:r w:rsidRPr="007D19CB">
        <w:rPr>
          <w:lang w:val="ru-RU"/>
        </w:rPr>
        <w:t>Съобразно начинът на определяне на такса битови отпадъци и разпоредбата на чл. 68 (1) от ЗМДТ, съгласно която не се допускат изменения на начина на определяне и на размера на таксата битови отпадъци в течение на годината, както и фактът, че преходният остатък от такса битови отпадъци за 2021 г. следва да бъде изразходен през 2022 г., следва чрез вътрешни</w:t>
      </w:r>
      <w:proofErr w:type="gramEnd"/>
      <w:r w:rsidRPr="007D19CB">
        <w:rPr>
          <w:lang w:val="ru-RU"/>
        </w:rPr>
        <w:t xml:space="preserve"> компенсирани промени да се преразпределят разходите за вече недължимите 50% за отчисления впо чл. 64 от ЗУО.</w:t>
      </w:r>
    </w:p>
    <w:p w14:paraId="1DC10FBD" w14:textId="77F48EB6" w:rsidR="007077E1" w:rsidRPr="007D19CB" w:rsidRDefault="007077E1" w:rsidP="007077E1">
      <w:pPr>
        <w:ind w:firstLine="708"/>
        <w:jc w:val="both"/>
        <w:rPr>
          <w:lang w:val="ru-RU"/>
        </w:rPr>
      </w:pPr>
      <w:r w:rsidRPr="007D19CB">
        <w:rPr>
          <w:lang w:val="ru-RU"/>
        </w:rPr>
        <w:t xml:space="preserve">Към момента на изготвянето на План-сметката за 2022 г. </w:t>
      </w:r>
      <w:proofErr w:type="gramStart"/>
      <w:r w:rsidRPr="007D19CB">
        <w:rPr>
          <w:lang w:val="ru-RU"/>
        </w:rPr>
        <w:t>не бе</w:t>
      </w:r>
      <w:proofErr w:type="gramEnd"/>
      <w:r w:rsidRPr="007D19CB">
        <w:rPr>
          <w:lang w:val="ru-RU"/>
        </w:rPr>
        <w:t xml:space="preserve"> приет бюджета на Република България</w:t>
      </w:r>
      <w:r w:rsidR="00526069" w:rsidRPr="007D19CB">
        <w:rPr>
          <w:lang w:val="ru-RU"/>
        </w:rPr>
        <w:t xml:space="preserve"> и Община Плводив</w:t>
      </w:r>
      <w:r w:rsidRPr="007D19CB">
        <w:rPr>
          <w:lang w:val="ru-RU"/>
        </w:rPr>
        <w:t xml:space="preserve">, съобразно което бе невъзможно да се определи точният размер на средствата за възнаграждения и издръжка на предприятията изпълняващи дейностите по чистота на територията на  Община Пловдив. </w:t>
      </w:r>
      <w:r w:rsidR="00526069" w:rsidRPr="007D19CB">
        <w:rPr>
          <w:lang w:val="ru-RU"/>
        </w:rPr>
        <w:t xml:space="preserve">В допълнение, към онзи момент </w:t>
      </w:r>
      <w:proofErr w:type="gramStart"/>
      <w:r w:rsidR="00526069" w:rsidRPr="007D19CB">
        <w:rPr>
          <w:lang w:val="ru-RU"/>
        </w:rPr>
        <w:t>не бе</w:t>
      </w:r>
      <w:proofErr w:type="gramEnd"/>
      <w:r w:rsidR="00526069" w:rsidRPr="007D19CB">
        <w:rPr>
          <w:lang w:val="ru-RU"/>
        </w:rPr>
        <w:t xml:space="preserve"> възможно да се предвидят измеренията на настъпващата финансова и икономическа криза, довела до голям скок в цените на електроенергия, горива, стоки и суслуги.</w:t>
      </w:r>
    </w:p>
    <w:p w14:paraId="52905503" w14:textId="53D7E6DA" w:rsidR="00524FF1" w:rsidRPr="007D19CB" w:rsidRDefault="00524FF1" w:rsidP="007077E1">
      <w:pPr>
        <w:ind w:firstLine="708"/>
        <w:jc w:val="both"/>
        <w:rPr>
          <w:bCs/>
          <w:lang w:val="bg-BG"/>
        </w:rPr>
      </w:pPr>
      <w:proofErr w:type="gramStart"/>
      <w:r w:rsidRPr="007D19CB">
        <w:rPr>
          <w:lang w:val="ru-RU"/>
        </w:rPr>
        <w:t xml:space="preserve">С писмо  постъпило в Община </w:t>
      </w:r>
      <w:r w:rsidR="0009491D" w:rsidRPr="0009491D">
        <w:rPr>
          <w:lang w:val="ru-RU"/>
        </w:rPr>
        <w:t>Пловд</w:t>
      </w:r>
      <w:r w:rsidRPr="0009491D">
        <w:rPr>
          <w:lang w:val="ru-RU"/>
        </w:rPr>
        <w:t>ив</w:t>
      </w:r>
      <w:r w:rsidRPr="007D19CB">
        <w:rPr>
          <w:lang w:val="ru-RU"/>
        </w:rPr>
        <w:t xml:space="preserve"> на дата 27.05.2022 г. Предприятието за управление на дейностите по опазване на околна</w:t>
      </w:r>
      <w:r w:rsidR="00135E61" w:rsidRPr="007D19CB">
        <w:rPr>
          <w:lang w:val="ru-RU"/>
        </w:rPr>
        <w:t xml:space="preserve">та среда (ПУДООС) уведоми кмета на Община Пловдив, </w:t>
      </w:r>
      <w:r w:rsidRPr="007D19CB">
        <w:rPr>
          <w:lang w:val="ru-RU"/>
        </w:rPr>
        <w:t xml:space="preserve"> </w:t>
      </w:r>
      <w:r w:rsidR="00135E61" w:rsidRPr="007D19CB">
        <w:rPr>
          <w:lang w:val="ru-RU"/>
        </w:rPr>
        <w:t xml:space="preserve">че на заседание на предприятието е прието на Община Плводив да </w:t>
      </w:r>
      <w:r w:rsidR="00135E61" w:rsidRPr="007D19CB">
        <w:rPr>
          <w:lang w:val="ru-RU"/>
        </w:rPr>
        <w:lastRenderedPageBreak/>
        <w:t xml:space="preserve">се отпусне безвъзмездна финансова помощ за реализация на Проект </w:t>
      </w:r>
      <w:r w:rsidR="00135E61" w:rsidRPr="007D19CB">
        <w:rPr>
          <w:bCs/>
        </w:rPr>
        <w:t>„Депо за неопасни отпадъци, с. Шишманци, Община Раковски – Етап 3“</w:t>
      </w:r>
      <w:r w:rsidR="00135E61" w:rsidRPr="007D19CB">
        <w:rPr>
          <w:bCs/>
          <w:lang w:val="bg-BG"/>
        </w:rPr>
        <w:t>.</w:t>
      </w:r>
      <w:proofErr w:type="gramEnd"/>
    </w:p>
    <w:p w14:paraId="134E62B0" w14:textId="77777777" w:rsidR="00135E61" w:rsidRPr="007D19CB" w:rsidRDefault="00135E61" w:rsidP="00135E61">
      <w:pPr>
        <w:pStyle w:val="af6"/>
        <w:spacing w:before="0" w:beforeAutospacing="0" w:after="0" w:afterAutospacing="0"/>
        <w:ind w:firstLine="709"/>
        <w:jc w:val="both"/>
        <w:rPr>
          <w:color w:val="000000"/>
        </w:rPr>
      </w:pPr>
      <w:r w:rsidRPr="007D19CB">
        <w:rPr>
          <w:color w:val="000000"/>
        </w:rPr>
        <w:t>В проекта за строеж на депото са предвидени четири основни етапа на изграждане, за всяка клетка по един. Към настоящия момент І и ІІ етапи са реализирани. Предмет на подаденото заявление е изпълнението на ІІІ етап.</w:t>
      </w:r>
    </w:p>
    <w:p w14:paraId="412CB282" w14:textId="77777777" w:rsidR="00135E61" w:rsidRPr="007D19CB" w:rsidRDefault="00135E61" w:rsidP="00135E61">
      <w:pPr>
        <w:pStyle w:val="af6"/>
        <w:shd w:val="clear" w:color="auto" w:fill="FFFFFF"/>
        <w:spacing w:before="0" w:beforeAutospacing="0" w:after="0" w:afterAutospacing="0"/>
        <w:ind w:firstLine="720"/>
        <w:jc w:val="both"/>
      </w:pPr>
      <w:r w:rsidRPr="007D19CB">
        <w:rPr>
          <w:color w:val="000000"/>
        </w:rPr>
        <w:t>Работният проект  на „Депо за неопасни твърди битови отпадъци – етап ІІІ ”   е готов, има издадено разрешение за строеж №109 от 04.11.2021 г. от Община Раковски, Област Пловдив, на база на което е започнала подготовката на терена. Клетки 1 и 2 вече са запълнени.</w:t>
      </w:r>
    </w:p>
    <w:p w14:paraId="6AC90462" w14:textId="77777777" w:rsidR="00135E61" w:rsidRPr="007D19CB" w:rsidRDefault="00135E61" w:rsidP="00135E61">
      <w:pPr>
        <w:pStyle w:val="af6"/>
        <w:spacing w:before="0" w:beforeAutospacing="0" w:after="0" w:afterAutospacing="0"/>
        <w:ind w:firstLine="709"/>
        <w:jc w:val="both"/>
      </w:pPr>
      <w:r w:rsidRPr="007D19CB">
        <w:rPr>
          <w:color w:val="000000"/>
        </w:rPr>
        <w:t>Съгласно Договорът между Община Пловдив и „Консорциум екологичен завод“ ДЗЗД изграждането на всяка следваща клетка трябва да започне преди запълване капацитета на предходната.</w:t>
      </w:r>
    </w:p>
    <w:p w14:paraId="3CBA17AB" w14:textId="77777777" w:rsidR="00135E61" w:rsidRPr="007D19CB" w:rsidRDefault="00135E61" w:rsidP="00135E61">
      <w:pPr>
        <w:pStyle w:val="af6"/>
        <w:spacing w:before="0" w:beforeAutospacing="0" w:after="0" w:afterAutospacing="0"/>
        <w:ind w:firstLine="709"/>
        <w:jc w:val="both"/>
        <w:rPr>
          <w:color w:val="000000"/>
        </w:rPr>
      </w:pPr>
      <w:r w:rsidRPr="007D19CB">
        <w:rPr>
          <w:color w:val="000000"/>
        </w:rPr>
        <w:t>След изчерпването на капацитета на  клетка 2 на депото в с. Шишманци и с оглед на ограничените възможности на депото в с. Цалапица на практика община Пловдив и общините – членуващи в Регионално сдружение за управление на отпадъците - Пловдив ще изпитат остри затруднения при депонирането на своите битови отпадъци,</w:t>
      </w:r>
      <w:r w:rsidRPr="007D19CB">
        <w:rPr>
          <w:color w:val="000000"/>
          <w:sz w:val="20"/>
          <w:szCs w:val="20"/>
        </w:rPr>
        <w:t xml:space="preserve"> </w:t>
      </w:r>
      <w:r w:rsidRPr="007D19CB">
        <w:rPr>
          <w:color w:val="000000"/>
        </w:rPr>
        <w:t>а последиците от неизграждането на клетката ще са в изключително големи размери от екологична гледна точка.</w:t>
      </w:r>
    </w:p>
    <w:p w14:paraId="4A2ABC88" w14:textId="77777777" w:rsidR="00135E61" w:rsidRPr="007D19CB" w:rsidRDefault="00135E61" w:rsidP="00135E61">
      <w:pPr>
        <w:pStyle w:val="af6"/>
        <w:spacing w:before="0" w:beforeAutospacing="0" w:after="0" w:afterAutospacing="0"/>
        <w:ind w:firstLine="709"/>
        <w:jc w:val="both"/>
      </w:pPr>
      <w:r w:rsidRPr="007D19CB">
        <w:rPr>
          <w:color w:val="000000"/>
        </w:rPr>
        <w:t>В Националният план за управление на отпадъците  (НПУО) за периода 2021-2028 г. са   предвидени мерки за развитието на инфраструктурата, свързана с управлението на битовите отпадъци за постигане на целите за 2030 г. за рециклиране на отпадъците и намаляване на количествата на депонираните отпадъци. От самото си създаване предприятието в с. Шишманци отделя всички годни за рециклиране отпадъци. Само генерираните в процеса на преработката отпадъци, които нямат ценни свойства и не подлежат на рециклиране се депонират в Депо за неопасни отпадъци, което е интегрирана част от „Депо за неопасни отпадъци с Инсталация за биологично разграждане по закрит способ“, с. Шишманци. Технологията на третиране на битовите отпадъци отговаря на изискванията за спазване на йерархичния ред при управление на отпадъците, съгласно чл. 6, ал.1 на Закона за управление на отпадъците (ЗУО). Нещо повече:  с оглед осигуряване на нормалното функциониране на Регионалните системи за управление на отпадъците, за изброените по-горе общини, е необходимо да бъде осигурено депонирането на отпадъците, които се образуват при дейността на сепариращата инсталация и инсталацията за биологично разграждане по закрит способ и които не подлежат на рециклиране или оползотворяване.</w:t>
      </w:r>
    </w:p>
    <w:p w14:paraId="648F9D33" w14:textId="77777777" w:rsidR="00135E61" w:rsidRPr="007D19CB" w:rsidRDefault="00135E61" w:rsidP="00135E61">
      <w:pPr>
        <w:pStyle w:val="af6"/>
        <w:spacing w:before="0" w:beforeAutospacing="0" w:after="0" w:afterAutospacing="0"/>
        <w:ind w:firstLine="709"/>
        <w:jc w:val="both"/>
        <w:rPr>
          <w:color w:val="000000"/>
        </w:rPr>
      </w:pPr>
      <w:r w:rsidRPr="007D19CB">
        <w:rPr>
          <w:color w:val="000000"/>
        </w:rPr>
        <w:t>Посочените обстоятелства правят още по-належащо решението на проблема с изграждане на етап ІІІ на депото за неопасни отпадъци в с. Шишманци. Забавянето на строителството на тази клетка може да доведе до непоправими екологични последици.</w:t>
      </w:r>
    </w:p>
    <w:p w14:paraId="4DF1F669" w14:textId="58FF5777" w:rsidR="00135E61" w:rsidRPr="007D19CB" w:rsidRDefault="00135E61" w:rsidP="00135E61">
      <w:pPr>
        <w:pStyle w:val="af6"/>
        <w:spacing w:before="0" w:beforeAutospacing="0" w:after="0" w:afterAutospacing="0"/>
        <w:ind w:firstLine="709"/>
        <w:jc w:val="both"/>
        <w:rPr>
          <w:b/>
          <w:color w:val="000000"/>
        </w:rPr>
      </w:pPr>
      <w:r w:rsidRPr="007D19CB">
        <w:t xml:space="preserve">За реализирането на  проекта Община Пловдив следва да осигури собствени средства за финансиране, в размер на </w:t>
      </w:r>
      <w:r w:rsidRPr="007D19CB">
        <w:rPr>
          <w:b/>
          <w:color w:val="000000"/>
        </w:rPr>
        <w:t>2 145 531, 52 лв.,</w:t>
      </w:r>
      <w:r w:rsidRPr="007D19CB">
        <w:rPr>
          <w:color w:val="000000"/>
        </w:rPr>
        <w:t xml:space="preserve"> </w:t>
      </w:r>
      <w:r w:rsidRPr="007D19CB">
        <w:rPr>
          <w:b/>
          <w:color w:val="000000"/>
        </w:rPr>
        <w:t>от отчисления по чл. 64 от ЗУО.</w:t>
      </w:r>
    </w:p>
    <w:p w14:paraId="6B0DB865" w14:textId="50A17F59" w:rsidR="00135E61" w:rsidRPr="007D19CB" w:rsidRDefault="00526069" w:rsidP="00135E61">
      <w:pPr>
        <w:ind w:firstLine="708"/>
        <w:jc w:val="both"/>
        <w:rPr>
          <w:b/>
          <w:color w:val="000000"/>
          <w:lang w:val="bg-BG"/>
        </w:rPr>
      </w:pPr>
      <w:r w:rsidRPr="007D19CB">
        <w:rPr>
          <w:color w:val="000000"/>
        </w:rPr>
        <w:t>Съобразно</w:t>
      </w:r>
      <w:r w:rsidRPr="007D19CB">
        <w:rPr>
          <w:color w:val="000000"/>
          <w:lang w:val="bg-BG"/>
        </w:rPr>
        <w:t xml:space="preserve"> </w:t>
      </w:r>
      <w:r w:rsidR="00135E61" w:rsidRPr="007D19CB">
        <w:rPr>
          <w:color w:val="000000"/>
        </w:rPr>
        <w:t xml:space="preserve">одобреният времеви график за изпълнение на проекта, след одобряване на Заявлението за финансиране, дейностите по проекта следва да бъдат приключени в рамките от 4 (четири) до 6 (шест) месеца, което с оглед запълване на капацитета на Клетка № 2 на депото се цели да се постигне до краят на 2022 г. За да се случи това нещо, Община Пловдив следва да има осигурени предвидените собствени финансови средства в размер на </w:t>
      </w:r>
      <w:r w:rsidR="00135E61" w:rsidRPr="007D19CB">
        <w:rPr>
          <w:b/>
          <w:color w:val="000000"/>
        </w:rPr>
        <w:t>2 145 531,</w:t>
      </w:r>
      <w:r w:rsidR="00135E61" w:rsidRPr="007D19CB">
        <w:rPr>
          <w:b/>
          <w:color w:val="000000"/>
          <w:lang w:val="bg-BG"/>
        </w:rPr>
        <w:t xml:space="preserve"> </w:t>
      </w:r>
      <w:r w:rsidR="00135E61" w:rsidRPr="007D19CB">
        <w:rPr>
          <w:b/>
          <w:color w:val="000000"/>
        </w:rPr>
        <w:t>52 лв.</w:t>
      </w:r>
    </w:p>
    <w:p w14:paraId="1524FB5F" w14:textId="4EBA90EC" w:rsidR="00135E61" w:rsidRPr="007D19CB" w:rsidRDefault="00135E61" w:rsidP="00135E61">
      <w:pPr>
        <w:ind w:firstLine="708"/>
        <w:jc w:val="both"/>
        <w:rPr>
          <w:bCs/>
          <w:iCs/>
          <w:color w:val="000000"/>
          <w:lang w:val="bg-BG"/>
        </w:rPr>
      </w:pPr>
      <w:r w:rsidRPr="007D19CB">
        <w:rPr>
          <w:color w:val="000000"/>
        </w:rPr>
        <w:t>Община Пловдив не може да използва натрупаните средства от отчисления в</w:t>
      </w:r>
      <w:r w:rsidRPr="007D19CB">
        <w:rPr>
          <w:bCs/>
          <w:iCs/>
          <w:color w:val="000000"/>
        </w:rPr>
        <w:t xml:space="preserve"> набирателна сметка към РИОСВ – Пловдив на обект „Депо за неопасни отпадъци и инсталация за биологично разграждане по закрит способ</w:t>
      </w:r>
      <w:proofErr w:type="gramStart"/>
      <w:r w:rsidRPr="007D19CB">
        <w:rPr>
          <w:bCs/>
          <w:iCs/>
          <w:color w:val="000000"/>
        </w:rPr>
        <w:t>“ -</w:t>
      </w:r>
      <w:proofErr w:type="gramEnd"/>
      <w:r w:rsidRPr="007D19CB">
        <w:rPr>
          <w:bCs/>
          <w:iCs/>
          <w:color w:val="000000"/>
        </w:rPr>
        <w:t xml:space="preserve"> с. Шишманци</w:t>
      </w:r>
      <w:r w:rsidR="007D19CB" w:rsidRPr="007D19CB">
        <w:rPr>
          <w:bCs/>
          <w:iCs/>
          <w:color w:val="000000"/>
          <w:lang w:val="bg-BG"/>
        </w:rPr>
        <w:t xml:space="preserve"> за осигуряване на собственото финансиране по проекта</w:t>
      </w:r>
      <w:r w:rsidRPr="007D19CB">
        <w:rPr>
          <w:bCs/>
          <w:iCs/>
          <w:color w:val="000000"/>
        </w:rPr>
        <w:t>. Тази възможност е неприложима поради следните причини: Средствата от натрупаните</w:t>
      </w:r>
      <w:r w:rsidRPr="007D19CB">
        <w:rPr>
          <w:bCs/>
          <w:color w:val="000000"/>
        </w:rPr>
        <w:t xml:space="preserve"> отчисления към момента и до края на 2022 г. в размер на  2 922 286лв., са предвидени за финансиране на </w:t>
      </w:r>
      <w:r w:rsidRPr="007D19CB">
        <w:rPr>
          <w:bCs/>
          <w:iCs/>
          <w:color w:val="000000"/>
        </w:rPr>
        <w:t xml:space="preserve">услугата по преработка на отпадъци на обект „Депо за неопасни отпадъци и инсталация за </w:t>
      </w:r>
      <w:r w:rsidRPr="007D19CB">
        <w:rPr>
          <w:bCs/>
          <w:iCs/>
          <w:color w:val="000000"/>
        </w:rPr>
        <w:lastRenderedPageBreak/>
        <w:t xml:space="preserve">биологично разграждане по закрит способ“- с. Шишманци, които са включени  в  Приложение 2 „ </w:t>
      </w:r>
      <w:r w:rsidRPr="007D19CB">
        <w:rPr>
          <w:bCs/>
          <w:i/>
          <w:iCs/>
          <w:color w:val="000000"/>
        </w:rPr>
        <w:t xml:space="preserve">За приходите и за необходимите разходи за 2022 година за дейностите по чл.66, ал.1 от </w:t>
      </w:r>
      <w:r w:rsidRPr="007D19CB">
        <w:rPr>
          <w:bCs/>
          <w:i/>
          <w:color w:val="000000"/>
        </w:rPr>
        <w:t xml:space="preserve">ЗМДТ с източник на финансиране натрупаните отчисления по чл.64 от ЗУО.“, </w:t>
      </w:r>
      <w:r w:rsidRPr="007D19CB">
        <w:rPr>
          <w:bCs/>
          <w:color w:val="000000"/>
        </w:rPr>
        <w:t xml:space="preserve">от  План-сметката за приходите и за необходимите разходи за 2022г.  </w:t>
      </w:r>
      <w:proofErr w:type="gramStart"/>
      <w:r w:rsidRPr="007D19CB">
        <w:rPr>
          <w:bCs/>
          <w:color w:val="000000"/>
        </w:rPr>
        <w:t>за</w:t>
      </w:r>
      <w:proofErr w:type="gramEnd"/>
      <w:r w:rsidRPr="007D19CB">
        <w:rPr>
          <w:bCs/>
          <w:color w:val="000000"/>
        </w:rPr>
        <w:t xml:space="preserve"> дейностите по чл.66, ал.1 от ЗМДТ, приета с Решение № 45, Протокол №4 от 24.02.2022г. от Общински съвет - Пловдив. Със същото Решение № 45, , взето с протокол № 4 от 24.02.2022г., Общински съвет е одобрил тяхното разходване за услугата </w:t>
      </w:r>
      <w:r w:rsidRPr="007D19CB">
        <w:rPr>
          <w:bCs/>
          <w:iCs/>
          <w:color w:val="000000"/>
        </w:rPr>
        <w:t>по преработка на отпадъци на обект „Депо за неопасни отпадъци и инсталация за биологично разграждане по закрит способ“- с. Шишманци</w:t>
      </w:r>
      <w:r w:rsidRPr="007D19CB">
        <w:rPr>
          <w:bCs/>
          <w:iCs/>
          <w:color w:val="000000"/>
          <w:lang w:val="bg-BG"/>
        </w:rPr>
        <w:t>.</w:t>
      </w:r>
    </w:p>
    <w:p w14:paraId="46B41B34" w14:textId="4C4D8BF4" w:rsidR="004A7DB8" w:rsidRPr="007D19CB" w:rsidRDefault="00135E61" w:rsidP="00135E61">
      <w:pPr>
        <w:ind w:firstLine="708"/>
        <w:jc w:val="both"/>
        <w:rPr>
          <w:bCs/>
          <w:iCs/>
          <w:color w:val="000000"/>
          <w:lang w:val="bg-BG"/>
        </w:rPr>
      </w:pPr>
      <w:r w:rsidRPr="007D19CB">
        <w:rPr>
          <w:bCs/>
          <w:iCs/>
          <w:color w:val="000000"/>
          <w:lang w:val="bg-BG"/>
        </w:rPr>
        <w:t xml:space="preserve">За осигуряване на средствата за </w:t>
      </w:r>
      <w:r w:rsidR="004A7DB8" w:rsidRPr="007D19CB">
        <w:rPr>
          <w:bCs/>
          <w:iCs/>
          <w:color w:val="000000"/>
          <w:lang w:val="bg-BG"/>
        </w:rPr>
        <w:t xml:space="preserve">самофинансиране по </w:t>
      </w:r>
      <w:r w:rsidR="00526069" w:rsidRPr="007D19CB">
        <w:rPr>
          <w:bCs/>
          <w:iCs/>
          <w:color w:val="000000"/>
          <w:lang w:val="bg-BG"/>
        </w:rPr>
        <w:t>проекта Община Пловдив</w:t>
      </w:r>
      <w:r w:rsidRPr="007D19CB">
        <w:rPr>
          <w:bCs/>
          <w:iCs/>
          <w:color w:val="000000"/>
          <w:lang w:val="bg-BG"/>
        </w:rPr>
        <w:t xml:space="preserve"> може  да използва част от средствата</w:t>
      </w:r>
      <w:r w:rsidR="004A7DB8" w:rsidRPr="007D19CB">
        <w:rPr>
          <w:bCs/>
          <w:iCs/>
          <w:color w:val="000000"/>
          <w:lang w:val="bg-BG"/>
        </w:rPr>
        <w:t xml:space="preserve"> първоначално</w:t>
      </w:r>
      <w:r w:rsidRPr="007D19CB">
        <w:rPr>
          <w:bCs/>
          <w:iCs/>
          <w:color w:val="000000"/>
          <w:lang w:val="bg-BG"/>
        </w:rPr>
        <w:t xml:space="preserve"> предвидени за заплащане</w:t>
      </w:r>
      <w:r w:rsidR="00526069" w:rsidRPr="007D19CB">
        <w:rPr>
          <w:bCs/>
          <w:iCs/>
          <w:color w:val="000000"/>
          <w:lang w:val="bg-BG"/>
        </w:rPr>
        <w:t xml:space="preserve"> в</w:t>
      </w:r>
      <w:r w:rsidRPr="007D19CB">
        <w:rPr>
          <w:bCs/>
          <w:iCs/>
          <w:color w:val="000000"/>
          <w:lang w:val="bg-BG"/>
        </w:rPr>
        <w:t xml:space="preserve"> пълен размер на отчисления по чл. 64 от ЗУО. </w:t>
      </w:r>
      <w:r w:rsidR="004A7DB8" w:rsidRPr="007D19CB">
        <w:rPr>
          <w:bCs/>
          <w:iCs/>
          <w:color w:val="000000"/>
          <w:lang w:val="bg-BG"/>
        </w:rPr>
        <w:t xml:space="preserve"> </w:t>
      </w:r>
    </w:p>
    <w:p w14:paraId="6D02FCAD" w14:textId="3995CE6D" w:rsidR="00641DD3" w:rsidRPr="007D19CB" w:rsidRDefault="00641DD3" w:rsidP="00135E61">
      <w:pPr>
        <w:ind w:firstLine="708"/>
        <w:jc w:val="both"/>
        <w:rPr>
          <w:lang w:val="ru-RU"/>
        </w:rPr>
      </w:pPr>
      <w:r w:rsidRPr="007D19CB">
        <w:rPr>
          <w:bCs/>
          <w:iCs/>
          <w:color w:val="000000"/>
          <w:lang w:val="bg-BG"/>
        </w:rPr>
        <w:t xml:space="preserve">Служебно бе установен и фактът, че в </w:t>
      </w:r>
      <w:r w:rsidRPr="007D19CB">
        <w:rPr>
          <w:lang w:val="ru-RU"/>
        </w:rPr>
        <w:t xml:space="preserve">Приложение № 2 - План-сметка за приходите и необходимите разходи за 2022 година за дейностите по чл. </w:t>
      </w:r>
      <w:proofErr w:type="gramStart"/>
      <w:r w:rsidRPr="007D19CB">
        <w:rPr>
          <w:lang w:val="ru-RU"/>
        </w:rPr>
        <w:t>66, ал. 1 от ЗМДТ с източник на финансиране натрупаните отчисления по чл. 64 от ЗУО</w:t>
      </w:r>
      <w:r w:rsidRPr="007D19CB">
        <w:rPr>
          <w:i/>
          <w:u w:val="single"/>
          <w:lang w:val="ru-RU"/>
        </w:rPr>
        <w:t xml:space="preserve"> </w:t>
      </w:r>
      <w:r w:rsidRPr="007D19CB">
        <w:rPr>
          <w:lang w:val="ru-RU"/>
        </w:rPr>
        <w:t>са вклю</w:t>
      </w:r>
      <w:r w:rsidR="00526069" w:rsidRPr="007D19CB">
        <w:rPr>
          <w:lang w:val="ru-RU"/>
        </w:rPr>
        <w:t>чени средства за финансиране на «</w:t>
      </w:r>
      <w:r w:rsidRPr="007D19CB">
        <w:rPr>
          <w:lang w:val="ru-RU"/>
        </w:rPr>
        <w:t>Промяна на комплексно разрешително №380-Н0/2009 и такса за издаване на комплексно разрешително на обект "Депо за неопасни отпадъци и инсталация за биологично разграждане по закрит способ", с. Шишманци», в размер на 40 000 лв.</w:t>
      </w:r>
      <w:proofErr w:type="gramEnd"/>
      <w:r w:rsidRPr="007D19CB">
        <w:rPr>
          <w:lang w:val="ru-RU"/>
        </w:rPr>
        <w:t xml:space="preserve"> Така включеният разход не попада в кръга с изчерпателно изброените допустими за финансиране с натрупани отчисления по чл. 64 от ЗУО по  </w:t>
      </w:r>
      <w:proofErr w:type="gramStart"/>
      <w:r w:rsidRPr="007D19CB">
        <w:rPr>
          <w:lang w:val="ru-RU"/>
        </w:rPr>
        <w:t>по</w:t>
      </w:r>
      <w:proofErr w:type="gramEnd"/>
      <w:r w:rsidRPr="007D19CB">
        <w:rPr>
          <w:lang w:val="ru-RU"/>
        </w:rPr>
        <w:t xml:space="preserve"> чл. 24</w:t>
      </w:r>
      <w:r w:rsidR="00C53A19" w:rsidRPr="007D19CB">
        <w:rPr>
          <w:lang w:val="en-US"/>
        </w:rPr>
        <w:t xml:space="preserve">, </w:t>
      </w:r>
      <w:r w:rsidR="00C53A19" w:rsidRPr="007D19CB">
        <w:rPr>
          <w:lang w:val="bg-BG"/>
        </w:rPr>
        <w:t>ал</w:t>
      </w:r>
      <w:r w:rsidR="00C53A19" w:rsidRPr="007D19CB">
        <w:rPr>
          <w:lang w:val="en-US"/>
        </w:rPr>
        <w:t xml:space="preserve">. 1 </w:t>
      </w:r>
      <w:r w:rsidRPr="007D19CB">
        <w:rPr>
          <w:lang w:val="ru-RU"/>
        </w:rPr>
        <w:t xml:space="preserve">от Наредба №7 от 2013. В тази връзка за този разход следва да се осигури финансиране от друг </w:t>
      </w:r>
      <w:r w:rsidR="00526069" w:rsidRPr="007D19CB">
        <w:rPr>
          <w:lang w:val="ru-RU"/>
        </w:rPr>
        <w:t>приходо</w:t>
      </w:r>
      <w:r w:rsidRPr="007D19CB">
        <w:rPr>
          <w:lang w:val="ru-RU"/>
        </w:rPr>
        <w:t>източник от план-сметката</w:t>
      </w:r>
      <w:r w:rsidR="00C53A19" w:rsidRPr="007D19CB">
        <w:rPr>
          <w:lang w:val="ru-RU"/>
        </w:rPr>
        <w:t xml:space="preserve">, като той бъде премахнат </w:t>
      </w:r>
      <w:proofErr w:type="gramStart"/>
      <w:r w:rsidR="00C53A19" w:rsidRPr="007D19CB">
        <w:rPr>
          <w:lang w:val="ru-RU"/>
        </w:rPr>
        <w:t>от</w:t>
      </w:r>
      <w:proofErr w:type="gramEnd"/>
      <w:r w:rsidR="00C53A19" w:rsidRPr="007D19CB">
        <w:rPr>
          <w:lang w:val="ru-RU"/>
        </w:rPr>
        <w:t xml:space="preserve"> Приложение № 2</w:t>
      </w:r>
      <w:r w:rsidRPr="007D19CB">
        <w:rPr>
          <w:lang w:val="ru-RU"/>
        </w:rPr>
        <w:t>.</w:t>
      </w:r>
    </w:p>
    <w:p w14:paraId="4A4F6F62" w14:textId="1C1A753C" w:rsidR="00FD6B3D" w:rsidRPr="007D19CB" w:rsidRDefault="00FD6B3D" w:rsidP="00135E61">
      <w:pPr>
        <w:ind w:firstLine="708"/>
        <w:jc w:val="both"/>
        <w:rPr>
          <w:bCs/>
          <w:iCs/>
          <w:color w:val="000000"/>
          <w:lang w:val="bg-BG"/>
        </w:rPr>
      </w:pPr>
      <w:r w:rsidRPr="007D19CB">
        <w:rPr>
          <w:lang w:val="ru-RU"/>
        </w:rPr>
        <w:t>Добавят се и средства за заплащане в пълен размер на доставените и фактурирани количества</w:t>
      </w:r>
      <w:r w:rsidRPr="007D19CB">
        <w:t xml:space="preserve"> </w:t>
      </w:r>
      <w:r w:rsidRPr="007D19CB">
        <w:rPr>
          <w:lang w:val="ru-RU"/>
        </w:rPr>
        <w:t xml:space="preserve">противообледенителни материали за почистването на уличните </w:t>
      </w:r>
      <w:proofErr w:type="gramStart"/>
      <w:r w:rsidRPr="007D19CB">
        <w:rPr>
          <w:lang w:val="ru-RU"/>
        </w:rPr>
        <w:t>платна</w:t>
      </w:r>
      <w:proofErr w:type="gramEnd"/>
      <w:r w:rsidRPr="007D19CB">
        <w:rPr>
          <w:lang w:val="ru-RU"/>
        </w:rPr>
        <w:t>, площадите, алеите, парковете и другите територии от населените места, предназначени за обществено ползване, след приключване и  отчитане на зимният сезон.</w:t>
      </w:r>
    </w:p>
    <w:p w14:paraId="6EC2600A" w14:textId="3A8BFAB7" w:rsidR="00C53BC3" w:rsidRPr="007D19CB" w:rsidRDefault="00C53BC3" w:rsidP="00C53BC3">
      <w:pPr>
        <w:ind w:firstLine="708"/>
        <w:jc w:val="both"/>
        <w:rPr>
          <w:lang w:val="bg-BG"/>
        </w:rPr>
      </w:pPr>
      <w:r w:rsidRPr="007D19CB">
        <w:t>На практика, промянат</w:t>
      </w:r>
      <w:r w:rsidR="0055718A" w:rsidRPr="007D19CB">
        <w:t>а в План-сметката за 202</w:t>
      </w:r>
      <w:r w:rsidR="0055718A" w:rsidRPr="007D19CB">
        <w:rPr>
          <w:lang w:val="bg-BG"/>
        </w:rPr>
        <w:t>2</w:t>
      </w:r>
      <w:r w:rsidRPr="007D19CB">
        <w:t xml:space="preserve"> г., която Община Пловдив предлага е недостатъчните за определени дейности средства да се покрият от параграф</w:t>
      </w:r>
      <w:r w:rsidR="004A7DB8" w:rsidRPr="007D19CB">
        <w:rPr>
          <w:lang w:val="bg-BG"/>
        </w:rPr>
        <w:t>и</w:t>
      </w:r>
      <w:r w:rsidRPr="007D19CB">
        <w:t>, сумите по ко</w:t>
      </w:r>
      <w:r w:rsidR="004A7DB8" w:rsidRPr="007D19CB">
        <w:rPr>
          <w:lang w:val="bg-BG"/>
        </w:rPr>
        <w:t>и</w:t>
      </w:r>
      <w:r w:rsidRPr="007D19CB">
        <w:t>то няма да бъдат усвоени до края на годината</w:t>
      </w:r>
      <w:r w:rsidR="004A7DB8" w:rsidRPr="007D19CB">
        <w:rPr>
          <w:lang w:val="bg-BG"/>
        </w:rPr>
        <w:t xml:space="preserve"> в следствие последвалото намаляване на размера на дължимите отчисления по чл. 64 от ЗУО</w:t>
      </w:r>
      <w:r w:rsidRPr="007D19CB">
        <w:t xml:space="preserve">. </w:t>
      </w:r>
    </w:p>
    <w:p w14:paraId="461F0D29" w14:textId="2EA6042A" w:rsidR="00524FF1" w:rsidRPr="007D19CB" w:rsidRDefault="00524FF1" w:rsidP="00C53BC3">
      <w:pPr>
        <w:ind w:firstLine="708"/>
        <w:jc w:val="both"/>
        <w:rPr>
          <w:bCs/>
          <w:lang w:val="ru-RU"/>
        </w:rPr>
      </w:pPr>
      <w:r w:rsidRPr="007D19CB">
        <w:rPr>
          <w:lang w:val="bg-BG"/>
        </w:rPr>
        <w:t xml:space="preserve">С оглед гореизложеното, предлагаме следните промени в </w:t>
      </w:r>
      <w:r w:rsidRPr="007D19CB">
        <w:rPr>
          <w:bCs/>
          <w:lang w:val="ru-RU"/>
        </w:rPr>
        <w:t>План-сметка за приходите и необходимите разходи за 2022 година за дейностите по чл. 66, ал. 1 от ЗМДТ:</w:t>
      </w:r>
    </w:p>
    <w:p w14:paraId="7C73C929" w14:textId="77777777" w:rsidR="00FD6B3D" w:rsidRPr="007D19CB" w:rsidRDefault="00FD6B3D" w:rsidP="00C53BC3">
      <w:pPr>
        <w:ind w:firstLine="708"/>
        <w:jc w:val="both"/>
        <w:rPr>
          <w:lang w:val="bg-BG"/>
        </w:rPr>
      </w:pPr>
    </w:p>
    <w:p w14:paraId="09FB4AC9" w14:textId="181D7F2C" w:rsidR="00524FF1" w:rsidRPr="007D19CB" w:rsidRDefault="00FD6B3D" w:rsidP="00C53BC3">
      <w:pPr>
        <w:ind w:firstLine="708"/>
        <w:jc w:val="both"/>
        <w:rPr>
          <w:b/>
          <w:lang w:val="bg-BG"/>
        </w:rPr>
      </w:pPr>
      <w:proofErr w:type="gramStart"/>
      <w:r w:rsidRPr="007D19CB">
        <w:rPr>
          <w:b/>
          <w:lang w:val="en-US"/>
        </w:rPr>
        <w:t>I.</w:t>
      </w:r>
      <w:r w:rsidRPr="007D19CB">
        <w:rPr>
          <w:b/>
          <w:lang w:val="ru-RU"/>
        </w:rPr>
        <w:t xml:space="preserve"> ПРИЛОЖЕНИЕ № 1 - ПЛАН-СМЕТКА ЗА ПРИХОДИТЕ И НЕОБХОДИМИТЕ РАЗХОДИ ЗА 2022 ГОДИНА ЗА ДЕЙНОСТИТЕ ПО ЧЛ.</w:t>
      </w:r>
      <w:proofErr w:type="gramEnd"/>
      <w:r w:rsidRPr="007D19CB">
        <w:rPr>
          <w:b/>
          <w:lang w:val="ru-RU"/>
        </w:rPr>
        <w:t xml:space="preserve"> 66, АЛ. 1 ОТ ЗМДТ С ИЗТОЧНИК НА ФИНАНСИРАНЕ ТАКСА „БИТОВИ ОТПАДЪЦИ“</w:t>
      </w:r>
      <w:r w:rsidRPr="007D19CB">
        <w:rPr>
          <w:b/>
          <w:lang w:val="en-US"/>
        </w:rPr>
        <w:t xml:space="preserve"> </w:t>
      </w:r>
      <w:r w:rsidRPr="007D19CB">
        <w:rPr>
          <w:b/>
          <w:lang w:val="bg-BG"/>
        </w:rPr>
        <w:t>ПРИДОБИВА СЛЕДНИЯТ ВИД:</w:t>
      </w:r>
    </w:p>
    <w:p w14:paraId="447D6D1E" w14:textId="77777777" w:rsidR="00C53A19" w:rsidRPr="007D19CB" w:rsidRDefault="00524FF1" w:rsidP="00FD6B3D">
      <w:pPr>
        <w:jc w:val="both"/>
        <w:rPr>
          <w:b/>
          <w:lang w:val="ru-RU"/>
        </w:rPr>
      </w:pPr>
      <w:r w:rsidRPr="007D19CB">
        <w:rPr>
          <w:b/>
          <w:lang w:val="ru-RU"/>
        </w:rPr>
        <w:t xml:space="preserve">          </w:t>
      </w:r>
    </w:p>
    <w:p w14:paraId="4CAEBFCF" w14:textId="1ACFF4BD" w:rsidR="00524FF1" w:rsidRPr="007D19CB" w:rsidRDefault="00524FF1" w:rsidP="00FD6B3D">
      <w:pPr>
        <w:jc w:val="both"/>
        <w:rPr>
          <w:lang w:val="ru-RU"/>
        </w:rPr>
      </w:pPr>
      <w:r w:rsidRPr="007D19CB">
        <w:rPr>
          <w:b/>
          <w:lang w:val="ru-RU"/>
        </w:rPr>
        <w:t xml:space="preserve">  1.</w:t>
      </w:r>
      <w:r w:rsidR="004A7DB8" w:rsidRPr="007D19CB">
        <w:rPr>
          <w:b/>
          <w:lang w:val="ru-RU"/>
        </w:rPr>
        <w:t xml:space="preserve"> </w:t>
      </w:r>
      <w:r w:rsidRPr="007D19CB">
        <w:rPr>
          <w:b/>
          <w:i/>
          <w:u w:val="single"/>
          <w:lang w:val="ru-RU"/>
        </w:rPr>
        <w:t xml:space="preserve">Разходи планирани в план-сметката за 2022 година за дейностите по чл.66, </w:t>
      </w:r>
      <w:proofErr w:type="gramStart"/>
      <w:r w:rsidRPr="007D19CB">
        <w:rPr>
          <w:b/>
          <w:i/>
          <w:u w:val="single"/>
          <w:lang w:val="ru-RU"/>
        </w:rPr>
        <w:t>ал</w:t>
      </w:r>
      <w:proofErr w:type="gramEnd"/>
      <w:r w:rsidRPr="007D19CB">
        <w:rPr>
          <w:b/>
          <w:i/>
          <w:u w:val="single"/>
          <w:lang w:val="ru-RU"/>
        </w:rPr>
        <w:t>.1 от ЗМДТ, финансирани с приходите от такса „битови отпадъци”.</w:t>
      </w:r>
    </w:p>
    <w:p w14:paraId="08ABE65F" w14:textId="77777777" w:rsidR="00C53A19" w:rsidRPr="007D19CB" w:rsidRDefault="00524FF1" w:rsidP="00FD6B3D">
      <w:pPr>
        <w:rPr>
          <w:lang w:val="ru-RU"/>
        </w:rPr>
      </w:pPr>
      <w:r w:rsidRPr="007D19CB">
        <w:rPr>
          <w:lang w:val="ru-RU"/>
        </w:rPr>
        <w:tab/>
      </w:r>
    </w:p>
    <w:p w14:paraId="4F9C853C" w14:textId="45B1790B" w:rsidR="004A7DB8" w:rsidRPr="007D19CB" w:rsidRDefault="004A7DB8" w:rsidP="00FD6B3D">
      <w:pPr>
        <w:rPr>
          <w:lang w:val="ru-RU"/>
        </w:rPr>
      </w:pPr>
      <w:r w:rsidRPr="007D19CB">
        <w:rPr>
          <w:lang w:val="ru-RU"/>
        </w:rPr>
        <w:t xml:space="preserve">Елементите, които формират разходната част на План-сметката </w:t>
      </w:r>
      <w:proofErr w:type="gramStart"/>
      <w:r w:rsidRPr="007D19CB">
        <w:rPr>
          <w:lang w:val="ru-RU"/>
        </w:rPr>
        <w:t>от</w:t>
      </w:r>
      <w:proofErr w:type="gramEnd"/>
      <w:r w:rsidRPr="007D19CB">
        <w:rPr>
          <w:lang w:val="ru-RU"/>
        </w:rPr>
        <w:t xml:space="preserve"> такса битови отпадъци, придобиват следният вид:</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08"/>
        <w:gridCol w:w="5504"/>
      </w:tblGrid>
      <w:tr w:rsidR="00524FF1" w:rsidRPr="007D19CB" w14:paraId="161A627B" w14:textId="77777777" w:rsidTr="00C71D6E">
        <w:trPr>
          <w:jc w:val="center"/>
        </w:trPr>
        <w:tc>
          <w:tcPr>
            <w:tcW w:w="3708" w:type="dxa"/>
            <w:shd w:val="clear" w:color="auto" w:fill="auto"/>
          </w:tcPr>
          <w:p w14:paraId="1D818B40" w14:textId="77777777" w:rsidR="00524FF1" w:rsidRPr="007D19CB" w:rsidRDefault="00524FF1" w:rsidP="00C71D6E">
            <w:pPr>
              <w:jc w:val="both"/>
              <w:rPr>
                <w:i/>
                <w:u w:val="single"/>
                <w:lang w:val="ru-RU"/>
              </w:rPr>
            </w:pPr>
            <w:r w:rsidRPr="007D19CB">
              <w:rPr>
                <w:i/>
                <w:u w:val="single"/>
                <w:lang w:val="ru-RU"/>
              </w:rPr>
              <w:t>Осигуряване на съдове за съхраняване на битови отпадъци – контейнери, кофи и други</w:t>
            </w:r>
          </w:p>
        </w:tc>
        <w:tc>
          <w:tcPr>
            <w:tcW w:w="5504" w:type="dxa"/>
            <w:shd w:val="clear" w:color="auto" w:fill="auto"/>
          </w:tcPr>
          <w:p w14:paraId="0DC7CED3" w14:textId="77777777" w:rsidR="00524FF1" w:rsidRPr="007D19CB" w:rsidRDefault="00524FF1" w:rsidP="00524FF1">
            <w:pPr>
              <w:numPr>
                <w:ilvl w:val="0"/>
                <w:numId w:val="14"/>
              </w:numPr>
              <w:jc w:val="both"/>
              <w:rPr>
                <w:lang w:val="ru-RU"/>
              </w:rPr>
            </w:pPr>
            <w:r w:rsidRPr="007D19CB">
              <w:rPr>
                <w:lang w:val="ru-RU"/>
              </w:rPr>
              <w:t>за съдове за битови отпадъци;</w:t>
            </w:r>
          </w:p>
          <w:p w14:paraId="45562D73" w14:textId="77777777" w:rsidR="00524FF1" w:rsidRPr="007D19CB" w:rsidRDefault="00524FF1" w:rsidP="00C71D6E">
            <w:pPr>
              <w:ind w:left="360"/>
              <w:jc w:val="both"/>
              <w:rPr>
                <w:lang w:val="ru-RU"/>
              </w:rPr>
            </w:pPr>
          </w:p>
        </w:tc>
      </w:tr>
      <w:tr w:rsidR="00524FF1" w:rsidRPr="007D19CB" w14:paraId="4B3C9CA7" w14:textId="77777777" w:rsidTr="00C71D6E">
        <w:trPr>
          <w:jc w:val="center"/>
        </w:trPr>
        <w:tc>
          <w:tcPr>
            <w:tcW w:w="3708" w:type="dxa"/>
            <w:shd w:val="clear" w:color="auto" w:fill="auto"/>
          </w:tcPr>
          <w:p w14:paraId="0D40CA06" w14:textId="77777777" w:rsidR="00524FF1" w:rsidRPr="007D19CB" w:rsidRDefault="00524FF1" w:rsidP="00C71D6E">
            <w:pPr>
              <w:jc w:val="both"/>
              <w:rPr>
                <w:i/>
                <w:u w:val="single"/>
                <w:lang w:val="ru-RU"/>
              </w:rPr>
            </w:pPr>
            <w:r w:rsidRPr="007D19CB">
              <w:rPr>
                <w:i/>
                <w:u w:val="single"/>
                <w:lang w:val="ru-RU"/>
              </w:rPr>
              <w:t xml:space="preserve">Събиране, включително разделно на битовите отпадъци и транспортирането им до депата или други инсталации и </w:t>
            </w:r>
            <w:r w:rsidRPr="007D19CB">
              <w:rPr>
                <w:i/>
                <w:u w:val="single"/>
                <w:lang w:val="ru-RU"/>
              </w:rPr>
              <w:lastRenderedPageBreak/>
              <w:t xml:space="preserve">съоръжения за третирането им </w:t>
            </w:r>
          </w:p>
        </w:tc>
        <w:tc>
          <w:tcPr>
            <w:tcW w:w="5504" w:type="dxa"/>
            <w:shd w:val="clear" w:color="auto" w:fill="auto"/>
          </w:tcPr>
          <w:p w14:paraId="09930AA5" w14:textId="77777777" w:rsidR="00524FF1" w:rsidRPr="007D19CB" w:rsidRDefault="00524FF1" w:rsidP="00524FF1">
            <w:pPr>
              <w:numPr>
                <w:ilvl w:val="0"/>
                <w:numId w:val="15"/>
              </w:numPr>
              <w:jc w:val="both"/>
            </w:pPr>
            <w:r w:rsidRPr="007D19CB">
              <w:lastRenderedPageBreak/>
              <w:t>ОП „Чистота”;</w:t>
            </w:r>
          </w:p>
          <w:p w14:paraId="690C13D6" w14:textId="77777777" w:rsidR="00524FF1" w:rsidRPr="007D19CB" w:rsidRDefault="00524FF1" w:rsidP="00524FF1">
            <w:pPr>
              <w:numPr>
                <w:ilvl w:val="0"/>
                <w:numId w:val="15"/>
              </w:numPr>
              <w:jc w:val="both"/>
              <w:rPr>
                <w:lang w:val="ru-RU"/>
              </w:rPr>
            </w:pPr>
            <w:r w:rsidRPr="007D19CB">
              <w:rPr>
                <w:lang w:val="ru-RU"/>
              </w:rPr>
              <w:t>Внесен ДДС, съгласно чл.</w:t>
            </w:r>
            <w:proofErr w:type="gramStart"/>
            <w:r w:rsidRPr="007D19CB">
              <w:rPr>
                <w:lang w:val="ru-RU"/>
              </w:rPr>
              <w:t>163</w:t>
            </w:r>
            <w:proofErr w:type="gramEnd"/>
            <w:r w:rsidRPr="007D19CB">
              <w:rPr>
                <w:lang w:val="ru-RU"/>
              </w:rPr>
              <w:t xml:space="preserve"> а от ЗДДС;</w:t>
            </w:r>
          </w:p>
          <w:p w14:paraId="0F61E5EA" w14:textId="77777777" w:rsidR="00524FF1" w:rsidRPr="007D19CB" w:rsidRDefault="00524FF1" w:rsidP="00524FF1">
            <w:pPr>
              <w:numPr>
                <w:ilvl w:val="0"/>
                <w:numId w:val="15"/>
              </w:numPr>
              <w:jc w:val="both"/>
            </w:pPr>
            <w:r w:rsidRPr="007D19CB">
              <w:t>ОП „Траурна дейност”;</w:t>
            </w:r>
          </w:p>
          <w:p w14:paraId="39BE0E6F" w14:textId="77777777" w:rsidR="00524FF1" w:rsidRPr="007D19CB" w:rsidRDefault="00524FF1" w:rsidP="00C71D6E">
            <w:pPr>
              <w:ind w:left="720"/>
              <w:jc w:val="both"/>
              <w:rPr>
                <w:lang w:val="ru-RU"/>
              </w:rPr>
            </w:pPr>
          </w:p>
        </w:tc>
      </w:tr>
      <w:tr w:rsidR="00524FF1" w:rsidRPr="007D19CB" w14:paraId="5C440F84" w14:textId="77777777" w:rsidTr="00C71D6E">
        <w:trPr>
          <w:jc w:val="center"/>
        </w:trPr>
        <w:tc>
          <w:tcPr>
            <w:tcW w:w="3708" w:type="dxa"/>
            <w:shd w:val="clear" w:color="auto" w:fill="auto"/>
          </w:tcPr>
          <w:p w14:paraId="6F5294D2" w14:textId="77777777" w:rsidR="00524FF1" w:rsidRPr="007D19CB" w:rsidRDefault="00524FF1" w:rsidP="00C71D6E">
            <w:pPr>
              <w:jc w:val="both"/>
              <w:rPr>
                <w:i/>
                <w:u w:val="single"/>
                <w:lang w:val="ru-RU"/>
              </w:rPr>
            </w:pPr>
            <w:r w:rsidRPr="007D19CB">
              <w:rPr>
                <w:i/>
                <w:u w:val="single"/>
                <w:lang w:val="ru-RU"/>
              </w:rPr>
              <w:lastRenderedPageBreak/>
              <w:t xml:space="preserve">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64 </w:t>
            </w:r>
            <w:proofErr w:type="gramStart"/>
            <w:r w:rsidRPr="007D19CB">
              <w:rPr>
                <w:i/>
                <w:u w:val="single"/>
                <w:lang w:val="ru-RU"/>
              </w:rPr>
              <w:t>от</w:t>
            </w:r>
            <w:proofErr w:type="gramEnd"/>
            <w:r w:rsidRPr="007D19CB">
              <w:rPr>
                <w:i/>
                <w:u w:val="single"/>
                <w:lang w:val="ru-RU"/>
              </w:rPr>
              <w:t xml:space="preserve"> ЗУО</w:t>
            </w:r>
          </w:p>
        </w:tc>
        <w:tc>
          <w:tcPr>
            <w:tcW w:w="5504" w:type="dxa"/>
            <w:shd w:val="clear" w:color="auto" w:fill="auto"/>
          </w:tcPr>
          <w:p w14:paraId="4E243A8B" w14:textId="77777777" w:rsidR="00524FF1" w:rsidRPr="007D19CB" w:rsidRDefault="00524FF1" w:rsidP="004A7DB8">
            <w:pPr>
              <w:numPr>
                <w:ilvl w:val="0"/>
                <w:numId w:val="16"/>
              </w:numPr>
              <w:jc w:val="both"/>
              <w:rPr>
                <w:lang w:val="ru-RU"/>
              </w:rPr>
            </w:pPr>
            <w:r w:rsidRPr="007D19CB">
              <w:rPr>
                <w:lang w:val="ru-RU"/>
              </w:rPr>
              <w:t>Обезпечения по чл.60 от ЗУО;</w:t>
            </w:r>
          </w:p>
          <w:p w14:paraId="5EE6C2E2" w14:textId="77777777" w:rsidR="00524FF1" w:rsidRPr="007D19CB" w:rsidRDefault="00524FF1" w:rsidP="004A7DB8">
            <w:pPr>
              <w:numPr>
                <w:ilvl w:val="0"/>
                <w:numId w:val="16"/>
              </w:numPr>
              <w:jc w:val="both"/>
              <w:rPr>
                <w:lang w:val="ru-RU"/>
              </w:rPr>
            </w:pPr>
            <w:r w:rsidRPr="007D19CB">
              <w:rPr>
                <w:lang w:val="ru-RU"/>
              </w:rPr>
              <w:t>Отчисления по чл.64 от ЗУО;</w:t>
            </w:r>
          </w:p>
          <w:p w14:paraId="55CF3084" w14:textId="77777777" w:rsidR="00524FF1" w:rsidRPr="007D19CB" w:rsidRDefault="00524FF1" w:rsidP="004A7DB8">
            <w:pPr>
              <w:numPr>
                <w:ilvl w:val="0"/>
                <w:numId w:val="16"/>
              </w:numPr>
              <w:jc w:val="both"/>
              <w:rPr>
                <w:lang w:val="ru-RU"/>
              </w:rPr>
            </w:pPr>
            <w:r w:rsidRPr="007D19CB">
              <w:rPr>
                <w:lang w:val="ru-RU"/>
              </w:rPr>
              <w:t>Внесен ДДС, съгласно чл.</w:t>
            </w:r>
            <w:proofErr w:type="gramStart"/>
            <w:r w:rsidRPr="007D19CB">
              <w:rPr>
                <w:lang w:val="ru-RU"/>
              </w:rPr>
              <w:t>163</w:t>
            </w:r>
            <w:proofErr w:type="gramEnd"/>
            <w:r w:rsidRPr="007D19CB">
              <w:rPr>
                <w:lang w:val="ru-RU"/>
              </w:rPr>
              <w:t xml:space="preserve"> а от ЗДДС;</w:t>
            </w:r>
          </w:p>
          <w:p w14:paraId="08851EAF" w14:textId="77777777" w:rsidR="00524FF1" w:rsidRPr="007D19CB" w:rsidRDefault="00524FF1" w:rsidP="004A7DB8">
            <w:pPr>
              <w:numPr>
                <w:ilvl w:val="0"/>
                <w:numId w:val="16"/>
              </w:numPr>
              <w:jc w:val="both"/>
              <w:rPr>
                <w:lang w:val="ru-RU"/>
              </w:rPr>
            </w:pPr>
            <w:r w:rsidRPr="007D19CB">
              <w:rPr>
                <w:lang w:val="ru-RU"/>
              </w:rPr>
              <w:t>Експлоатация на обект „Регионално депо за неопасни отпадъци” – с</w:t>
            </w:r>
            <w:proofErr w:type="gramStart"/>
            <w:r w:rsidRPr="007D19CB">
              <w:rPr>
                <w:lang w:val="ru-RU"/>
              </w:rPr>
              <w:t>.Ц</w:t>
            </w:r>
            <w:proofErr w:type="gramEnd"/>
            <w:r w:rsidRPr="007D19CB">
              <w:rPr>
                <w:lang w:val="ru-RU"/>
              </w:rPr>
              <w:t>алапица;</w:t>
            </w:r>
          </w:p>
          <w:p w14:paraId="75F6D42C" w14:textId="77777777" w:rsidR="00524FF1" w:rsidRPr="007D19CB" w:rsidRDefault="00524FF1" w:rsidP="004A7DB8">
            <w:pPr>
              <w:numPr>
                <w:ilvl w:val="0"/>
                <w:numId w:val="16"/>
              </w:numPr>
              <w:jc w:val="both"/>
              <w:rPr>
                <w:lang w:val="ru-RU"/>
              </w:rPr>
            </w:pPr>
            <w:r w:rsidRPr="007D19CB">
              <w:rPr>
                <w:lang w:val="ru-RU"/>
              </w:rPr>
              <w:t>Инвеститорски контрол за обект „Регионално депо за неопасни отпадъци” – с</w:t>
            </w:r>
            <w:proofErr w:type="gramStart"/>
            <w:r w:rsidRPr="007D19CB">
              <w:rPr>
                <w:lang w:val="ru-RU"/>
              </w:rPr>
              <w:t>.Ц</w:t>
            </w:r>
            <w:proofErr w:type="gramEnd"/>
            <w:r w:rsidRPr="007D19CB">
              <w:rPr>
                <w:lang w:val="ru-RU"/>
              </w:rPr>
              <w:t>алапица;</w:t>
            </w:r>
          </w:p>
          <w:p w14:paraId="03962A2C" w14:textId="77777777" w:rsidR="00524FF1" w:rsidRPr="007D19CB" w:rsidRDefault="00524FF1" w:rsidP="004A7DB8">
            <w:pPr>
              <w:numPr>
                <w:ilvl w:val="0"/>
                <w:numId w:val="16"/>
              </w:numPr>
              <w:jc w:val="both"/>
              <w:rPr>
                <w:lang w:val="ru-RU"/>
              </w:rPr>
            </w:pPr>
            <w:r w:rsidRPr="007D19CB">
              <w:rPr>
                <w:lang w:val="ru-RU"/>
              </w:rPr>
              <w:t xml:space="preserve">Контрол по обезвреждане на битовите отпадъци </w:t>
            </w:r>
            <w:proofErr w:type="gramStart"/>
            <w:r w:rsidRPr="007D19CB">
              <w:rPr>
                <w:lang w:val="ru-RU"/>
              </w:rPr>
              <w:t>от</w:t>
            </w:r>
            <w:proofErr w:type="gramEnd"/>
            <w:r w:rsidRPr="007D19CB">
              <w:rPr>
                <w:lang w:val="ru-RU"/>
              </w:rPr>
              <w:t xml:space="preserve"> община Пловдив (заплати, други възнаграждения и осигурителни плащания на кантарджии);</w:t>
            </w:r>
          </w:p>
          <w:p w14:paraId="6AE39D15" w14:textId="77777777" w:rsidR="00524FF1" w:rsidRPr="007D19CB" w:rsidRDefault="00524FF1" w:rsidP="004A7DB8">
            <w:pPr>
              <w:numPr>
                <w:ilvl w:val="0"/>
                <w:numId w:val="16"/>
              </w:numPr>
              <w:jc w:val="both"/>
              <w:rPr>
                <w:lang w:val="ru-RU"/>
              </w:rPr>
            </w:pPr>
            <w:r w:rsidRPr="007D19CB">
              <w:rPr>
                <w:lang w:val="ru-RU"/>
              </w:rPr>
              <w:t xml:space="preserve">За Проект </w:t>
            </w:r>
            <w:r w:rsidR="004A7DB8" w:rsidRPr="007D19CB">
              <w:rPr>
                <w:color w:val="000000"/>
              </w:rPr>
              <w:t>„Депо за неопасни твърди битови отпадъци – етап ІІІ ”</w:t>
            </w:r>
            <w:r w:rsidR="004A7DB8" w:rsidRPr="007D19CB">
              <w:rPr>
                <w:color w:val="000000"/>
                <w:lang w:val="bg-BG"/>
              </w:rPr>
              <w:t>, финансиран от ПУДООС</w:t>
            </w:r>
          </w:p>
          <w:p w14:paraId="19A03428" w14:textId="77777777" w:rsidR="004A7DB8" w:rsidRPr="007D19CB" w:rsidRDefault="004A7DB8" w:rsidP="004A7DB8">
            <w:pPr>
              <w:numPr>
                <w:ilvl w:val="0"/>
                <w:numId w:val="16"/>
              </w:numPr>
              <w:jc w:val="both"/>
              <w:rPr>
                <w:lang w:val="ru-RU"/>
              </w:rPr>
            </w:pPr>
            <w:r w:rsidRPr="007D19CB">
              <w:rPr>
                <w:lang w:val="ru-RU"/>
              </w:rPr>
              <w:t>За промяна на комплексно разрешително №380-Н0/2009</w:t>
            </w:r>
            <w:r w:rsidRPr="007D19CB">
              <w:rPr>
                <w:lang w:val="bg-BG"/>
              </w:rPr>
              <w:t xml:space="preserve"> </w:t>
            </w:r>
            <w:r w:rsidRPr="007D19CB">
              <w:rPr>
                <w:lang w:val="ru-RU"/>
              </w:rPr>
              <w:t>и такса за издаване на комплексно разрешително на обект "</w:t>
            </w:r>
            <w:r w:rsidRPr="007D19CB">
              <w:rPr>
                <w:lang w:val="bg-BG"/>
              </w:rPr>
              <w:t>Д</w:t>
            </w:r>
            <w:r w:rsidRPr="007D19CB">
              <w:rPr>
                <w:lang w:val="ru-RU"/>
              </w:rPr>
              <w:t xml:space="preserve">епо за неопасни отпадъци и инсталация за биологично разграждане по закрит способ", </w:t>
            </w:r>
            <w:proofErr w:type="gramStart"/>
            <w:r w:rsidRPr="007D19CB">
              <w:rPr>
                <w:lang w:val="bg-BG"/>
              </w:rPr>
              <w:t>с</w:t>
            </w:r>
            <w:proofErr w:type="gramEnd"/>
            <w:r w:rsidRPr="007D19CB">
              <w:rPr>
                <w:lang w:val="ru-RU"/>
              </w:rPr>
              <w:t>. Шишманци</w:t>
            </w:r>
          </w:p>
          <w:p w14:paraId="086A5B7A" w14:textId="77777777" w:rsidR="004A7DB8" w:rsidRPr="007D19CB" w:rsidRDefault="004A7DB8" w:rsidP="004A7DB8">
            <w:pPr>
              <w:numPr>
                <w:ilvl w:val="0"/>
                <w:numId w:val="16"/>
              </w:numPr>
              <w:jc w:val="both"/>
              <w:rPr>
                <w:lang w:val="ru-RU"/>
              </w:rPr>
            </w:pPr>
            <w:r w:rsidRPr="007D19CB">
              <w:rPr>
                <w:lang w:val="ru-RU"/>
              </w:rPr>
              <w:t>Мониторинг и изпълнение на условията на комплексно разрешително за обект "Регионално депо за неопасни отпадъци" и др. с. Цалапица;</w:t>
            </w:r>
          </w:p>
          <w:p w14:paraId="19368975" w14:textId="070F56D6" w:rsidR="004A7DB8" w:rsidRPr="007D19CB" w:rsidRDefault="004A7DB8" w:rsidP="004A7DB8">
            <w:pPr>
              <w:numPr>
                <w:ilvl w:val="0"/>
                <w:numId w:val="16"/>
              </w:numPr>
              <w:jc w:val="both"/>
              <w:rPr>
                <w:lang w:val="ru-RU"/>
              </w:rPr>
            </w:pPr>
            <w:r w:rsidRPr="007D19CB">
              <w:rPr>
                <w:lang w:val="ru-RU"/>
              </w:rPr>
              <w:t xml:space="preserve">За резервни части на обект "Депо за неопасни отпадъци и инсталация за биологично разграждане по закрит способ, </w:t>
            </w:r>
            <w:proofErr w:type="gramStart"/>
            <w:r w:rsidRPr="007D19CB">
              <w:rPr>
                <w:lang w:val="ru-RU"/>
              </w:rPr>
              <w:t>с</w:t>
            </w:r>
            <w:proofErr w:type="gramEnd"/>
            <w:r w:rsidRPr="007D19CB">
              <w:rPr>
                <w:lang w:val="ru-RU"/>
              </w:rPr>
              <w:t>. Шишманци";</w:t>
            </w:r>
          </w:p>
        </w:tc>
      </w:tr>
      <w:tr w:rsidR="00524FF1" w:rsidRPr="007D19CB" w14:paraId="084F2EEF" w14:textId="77777777" w:rsidTr="00C71D6E">
        <w:trPr>
          <w:jc w:val="center"/>
        </w:trPr>
        <w:tc>
          <w:tcPr>
            <w:tcW w:w="3708" w:type="dxa"/>
            <w:shd w:val="clear" w:color="auto" w:fill="auto"/>
          </w:tcPr>
          <w:p w14:paraId="3A1415C4" w14:textId="77777777" w:rsidR="00524FF1" w:rsidRPr="007D19CB" w:rsidRDefault="00524FF1" w:rsidP="00C71D6E">
            <w:pPr>
              <w:jc w:val="both"/>
              <w:rPr>
                <w:i/>
                <w:u w:val="single"/>
                <w:lang w:val="ru-RU"/>
              </w:rPr>
            </w:pPr>
            <w:r w:rsidRPr="007D19CB">
              <w:rPr>
                <w:i/>
                <w:u w:val="single"/>
                <w:lang w:val="ru-RU"/>
              </w:rPr>
              <w:t xml:space="preserve">Почистване на уличните </w:t>
            </w:r>
            <w:proofErr w:type="gramStart"/>
            <w:r w:rsidRPr="007D19CB">
              <w:rPr>
                <w:i/>
                <w:u w:val="single"/>
                <w:lang w:val="ru-RU"/>
              </w:rPr>
              <w:t>платна</w:t>
            </w:r>
            <w:proofErr w:type="gramEnd"/>
            <w:r w:rsidRPr="007D19CB">
              <w:rPr>
                <w:i/>
                <w:u w:val="single"/>
                <w:lang w:val="ru-RU"/>
              </w:rPr>
              <w:t>, площадите, алеите, парковете и други населени места, предназначени за обществено ползване</w:t>
            </w:r>
          </w:p>
        </w:tc>
        <w:tc>
          <w:tcPr>
            <w:tcW w:w="5504" w:type="dxa"/>
            <w:shd w:val="clear" w:color="auto" w:fill="auto"/>
          </w:tcPr>
          <w:p w14:paraId="2F93DFBD" w14:textId="77777777" w:rsidR="00524FF1" w:rsidRPr="007D19CB" w:rsidRDefault="00524FF1" w:rsidP="00524FF1">
            <w:pPr>
              <w:numPr>
                <w:ilvl w:val="0"/>
                <w:numId w:val="17"/>
              </w:numPr>
              <w:jc w:val="both"/>
            </w:pPr>
            <w:r w:rsidRPr="007D19CB">
              <w:t>ОП „Чистота”;</w:t>
            </w:r>
          </w:p>
          <w:p w14:paraId="56FB1FD7" w14:textId="77777777" w:rsidR="00524FF1" w:rsidRPr="007D19CB" w:rsidRDefault="00524FF1" w:rsidP="00524FF1">
            <w:pPr>
              <w:numPr>
                <w:ilvl w:val="0"/>
                <w:numId w:val="17"/>
              </w:numPr>
              <w:jc w:val="both"/>
            </w:pPr>
            <w:r w:rsidRPr="007D19CB">
              <w:t>ОП „Градини и паркове”;</w:t>
            </w:r>
          </w:p>
          <w:p w14:paraId="7B014E33" w14:textId="77777777" w:rsidR="00524FF1" w:rsidRPr="007D19CB" w:rsidRDefault="00524FF1" w:rsidP="00524FF1">
            <w:pPr>
              <w:numPr>
                <w:ilvl w:val="0"/>
                <w:numId w:val="17"/>
              </w:numPr>
              <w:jc w:val="both"/>
            </w:pPr>
            <w:r w:rsidRPr="007D19CB">
              <w:t>ОП „Траурна дейност”;</w:t>
            </w:r>
          </w:p>
          <w:p w14:paraId="7C21E539" w14:textId="77777777" w:rsidR="00524FF1" w:rsidRPr="007D19CB" w:rsidRDefault="00524FF1" w:rsidP="00524FF1">
            <w:pPr>
              <w:numPr>
                <w:ilvl w:val="0"/>
                <w:numId w:val="17"/>
              </w:numPr>
              <w:jc w:val="both"/>
              <w:rPr>
                <w:lang w:val="ru-RU"/>
              </w:rPr>
            </w:pPr>
            <w:r w:rsidRPr="007D19CB">
              <w:rPr>
                <w:lang w:val="ru-RU"/>
              </w:rPr>
              <w:t xml:space="preserve">Противообледенителни материали за почистването на уличните </w:t>
            </w:r>
            <w:proofErr w:type="gramStart"/>
            <w:r w:rsidRPr="007D19CB">
              <w:rPr>
                <w:lang w:val="ru-RU"/>
              </w:rPr>
              <w:t>платна</w:t>
            </w:r>
            <w:proofErr w:type="gramEnd"/>
            <w:r w:rsidRPr="007D19CB">
              <w:rPr>
                <w:lang w:val="ru-RU"/>
              </w:rPr>
              <w:t>, площадите, алеите, парковете и други територии от населените места, предназначени за обществено ползване;</w:t>
            </w:r>
          </w:p>
          <w:p w14:paraId="3B63AEB9" w14:textId="77777777" w:rsidR="00524FF1" w:rsidRPr="007D19CB" w:rsidRDefault="00524FF1" w:rsidP="00524FF1">
            <w:pPr>
              <w:numPr>
                <w:ilvl w:val="0"/>
                <w:numId w:val="17"/>
              </w:numPr>
              <w:jc w:val="both"/>
              <w:rPr>
                <w:lang w:val="ru-RU"/>
              </w:rPr>
            </w:pPr>
            <w:r w:rsidRPr="007D19CB">
              <w:rPr>
                <w:lang w:val="ru-RU"/>
              </w:rPr>
              <w:t>Почистване и поддържане на дъждоприемните шахти;</w:t>
            </w:r>
          </w:p>
          <w:p w14:paraId="7A32C226" w14:textId="77777777" w:rsidR="00524FF1" w:rsidRPr="007D19CB" w:rsidRDefault="00524FF1" w:rsidP="00524FF1">
            <w:pPr>
              <w:numPr>
                <w:ilvl w:val="0"/>
                <w:numId w:val="17"/>
              </w:numPr>
              <w:jc w:val="both"/>
              <w:rPr>
                <w:lang w:val="ru-RU"/>
              </w:rPr>
            </w:pPr>
            <w:r w:rsidRPr="007D19CB">
              <w:rPr>
                <w:lang w:val="en-US"/>
              </w:rPr>
              <w:t>GPS</w:t>
            </w:r>
            <w:r w:rsidRPr="007D19CB">
              <w:rPr>
                <w:lang w:val="ru-RU"/>
              </w:rPr>
              <w:t xml:space="preserve"> устройства за контрол на техниката за зимно почистване и поддържане на пътната мрежа на територията на община Пловдив.</w:t>
            </w:r>
          </w:p>
        </w:tc>
      </w:tr>
    </w:tbl>
    <w:p w14:paraId="2B85F257" w14:textId="77777777" w:rsidR="00524FF1" w:rsidRPr="007D19CB" w:rsidRDefault="00524FF1" w:rsidP="00C53BC3">
      <w:pPr>
        <w:ind w:firstLine="708"/>
        <w:jc w:val="both"/>
        <w:rPr>
          <w:lang w:val="bg-BG"/>
        </w:rPr>
      </w:pPr>
    </w:p>
    <w:p w14:paraId="35AAD754" w14:textId="431D00A4" w:rsidR="004A7DB8" w:rsidRPr="007D19CB" w:rsidRDefault="004A7DB8" w:rsidP="004A7DB8">
      <w:pPr>
        <w:ind w:firstLine="708"/>
        <w:jc w:val="both"/>
        <w:rPr>
          <w:lang w:val="bg-BG"/>
        </w:rPr>
      </w:pPr>
      <w:r w:rsidRPr="007D19CB">
        <w:rPr>
          <w:lang w:val="bg-BG"/>
        </w:rPr>
        <w:t xml:space="preserve">Във връзка с </w:t>
      </w:r>
      <w:r w:rsidR="00CC33ED" w:rsidRPr="007D19CB">
        <w:rPr>
          <w:lang w:val="bg-BG"/>
        </w:rPr>
        <w:t>увеличаването на разходите за издръжка на предприятията осъществяващи дейностите по чистота на територията на Община Пловдив, се увеличава размерът на дължимият данък по чл. 163а от ЗДДС. Увеличението е съобразно увеличението на разходите. Предвиденият разход се увеличава със 130 000 лв. и от 1 140 000 лв. става 1 270 000 лв.</w:t>
      </w:r>
    </w:p>
    <w:p w14:paraId="2D4D7EDC" w14:textId="49FFF853" w:rsidR="00CC33ED" w:rsidRPr="007D19CB" w:rsidRDefault="00CC33ED" w:rsidP="004A7DB8">
      <w:pPr>
        <w:ind w:firstLine="708"/>
        <w:jc w:val="both"/>
        <w:rPr>
          <w:lang w:val="bg-BG"/>
        </w:rPr>
      </w:pPr>
      <w:r w:rsidRPr="007D19CB">
        <w:rPr>
          <w:lang w:val="bg-BG"/>
        </w:rPr>
        <w:t>За осигуряване заплащането на данъка по чл. 163а от ЗДДС е необходимо осигуряването на средства от същият приходоизточник „Сметосъбиране и сметоизвозване“</w:t>
      </w:r>
      <w:r w:rsidR="007D19CB" w:rsidRPr="007D19CB">
        <w:rPr>
          <w:lang w:val="bg-BG"/>
        </w:rPr>
        <w:t>.</w:t>
      </w:r>
    </w:p>
    <w:p w14:paraId="2A0776A7" w14:textId="6B1FED18" w:rsidR="00CC33ED" w:rsidRPr="007D19CB" w:rsidRDefault="00CC33ED" w:rsidP="004A7DB8">
      <w:pPr>
        <w:ind w:firstLine="708"/>
        <w:jc w:val="both"/>
        <w:rPr>
          <w:lang w:val="bg-BG"/>
        </w:rPr>
      </w:pPr>
      <w:r w:rsidRPr="007D19CB">
        <w:rPr>
          <w:lang w:val="bg-BG"/>
        </w:rPr>
        <w:lastRenderedPageBreak/>
        <w:t xml:space="preserve">За тази цел се използват част от плануваните средства за </w:t>
      </w:r>
      <w:r w:rsidRPr="007D19CB">
        <w:rPr>
          <w:lang w:val="ru-RU"/>
        </w:rPr>
        <w:t>«съдове за битови отпадъци», като сумата за съдове за битови отпадъци става от 200 000 лв. в първоначалния план на 70 000 лв. след актуализацията.</w:t>
      </w:r>
    </w:p>
    <w:p w14:paraId="72830F47" w14:textId="76D1D595" w:rsidR="004A7DB8" w:rsidRPr="007D19CB" w:rsidRDefault="00CC33ED" w:rsidP="004A7DB8">
      <w:pPr>
        <w:ind w:firstLine="708"/>
        <w:jc w:val="both"/>
        <w:rPr>
          <w:lang w:val="bg-BG"/>
        </w:rPr>
      </w:pPr>
      <w:r w:rsidRPr="007D19CB">
        <w:rPr>
          <w:lang w:val="bg-BG"/>
        </w:rPr>
        <w:t>В следствие Заповед №РД-69/04.04.2022 г. на директора на РИОСВ, р</w:t>
      </w:r>
      <w:r w:rsidR="004A7DB8" w:rsidRPr="007D19CB">
        <w:rPr>
          <w:lang w:val="bg-BG"/>
        </w:rPr>
        <w:t xml:space="preserve">азмерът на плануваните разходи за </w:t>
      </w:r>
      <w:r w:rsidR="004A7DB8" w:rsidRPr="007D19CB">
        <w:rPr>
          <w:lang w:val="ru-RU"/>
        </w:rPr>
        <w:t xml:space="preserve">отчисления по чл. 64 от ЗУО от </w:t>
      </w:r>
      <w:r w:rsidR="004A7DB8" w:rsidRPr="007D19CB">
        <w:rPr>
          <w:lang w:val="bg-BG" w:eastAsia="bg-BG"/>
        </w:rPr>
        <w:t xml:space="preserve">5 566 500 </w:t>
      </w:r>
      <w:r w:rsidR="004A7DB8" w:rsidRPr="007D19CB">
        <w:rPr>
          <w:lang w:val="ru-RU"/>
        </w:rPr>
        <w:t xml:space="preserve">лв. се предлага да </w:t>
      </w:r>
      <w:proofErr w:type="gramStart"/>
      <w:r w:rsidR="004A7DB8" w:rsidRPr="007D19CB">
        <w:rPr>
          <w:lang w:val="ru-RU"/>
        </w:rPr>
        <w:t>стане</w:t>
      </w:r>
      <w:proofErr w:type="gramEnd"/>
      <w:r w:rsidR="004A7DB8" w:rsidRPr="007D19CB">
        <w:rPr>
          <w:lang w:val="ru-RU"/>
        </w:rPr>
        <w:t xml:space="preserve"> </w:t>
      </w:r>
      <w:r w:rsidR="004A7DB8" w:rsidRPr="007D19CB">
        <w:rPr>
          <w:lang w:val="bg-BG"/>
        </w:rPr>
        <w:t>2 900 268 лв.</w:t>
      </w:r>
    </w:p>
    <w:p w14:paraId="6AFBB8C7" w14:textId="003F02BD" w:rsidR="00CC33ED" w:rsidRPr="007D19CB" w:rsidRDefault="00CC33ED" w:rsidP="004A7DB8">
      <w:pPr>
        <w:ind w:firstLine="708"/>
        <w:jc w:val="both"/>
        <w:rPr>
          <w:lang w:val="bg-BG"/>
        </w:rPr>
      </w:pPr>
      <w:r w:rsidRPr="007D19CB">
        <w:rPr>
          <w:lang w:val="bg-BG"/>
        </w:rPr>
        <w:t>Разликата в предвиденият разход в размер на 2 665 532 лв. се предлага да бъде разпределена както следва:</w:t>
      </w:r>
    </w:p>
    <w:p w14:paraId="55EC89AD" w14:textId="1217C23F" w:rsidR="00CC33ED" w:rsidRPr="007D19CB" w:rsidRDefault="00CC33ED" w:rsidP="004A7DB8">
      <w:pPr>
        <w:ind w:firstLine="708"/>
        <w:jc w:val="both"/>
        <w:rPr>
          <w:lang w:val="bg-BG"/>
        </w:rPr>
      </w:pPr>
      <w:r w:rsidRPr="007D19CB">
        <w:rPr>
          <w:lang w:val="bg-BG"/>
        </w:rPr>
        <w:t>В т. 1.2. „Обезвреждане на битовите отпадъци в депа или други съоръжения“ се добавят нови разходи, както следва:</w:t>
      </w:r>
    </w:p>
    <w:p w14:paraId="47ECE00D" w14:textId="7965C78C" w:rsidR="00641DD3" w:rsidRPr="007D19CB" w:rsidRDefault="00641DD3" w:rsidP="00641DD3">
      <w:pPr>
        <w:numPr>
          <w:ilvl w:val="0"/>
          <w:numId w:val="16"/>
        </w:numPr>
        <w:jc w:val="both"/>
        <w:rPr>
          <w:lang w:val="ru-RU"/>
        </w:rPr>
      </w:pPr>
      <w:r w:rsidRPr="007D19CB">
        <w:rPr>
          <w:lang w:val="ru-RU"/>
        </w:rPr>
        <w:t xml:space="preserve">За Проект </w:t>
      </w:r>
      <w:r w:rsidRPr="007D19CB">
        <w:rPr>
          <w:color w:val="000000"/>
        </w:rPr>
        <w:t>„Депо за неопасни твърди битови отпадъци – етап ІІІ ”</w:t>
      </w:r>
      <w:r w:rsidRPr="007D19CB">
        <w:rPr>
          <w:color w:val="000000"/>
          <w:lang w:val="bg-BG"/>
        </w:rPr>
        <w:t>, финансиран от ПУДООС – средства в размер на 2 145 532 лв.</w:t>
      </w:r>
    </w:p>
    <w:p w14:paraId="655C2DAF" w14:textId="6C9AAD38" w:rsidR="00641DD3" w:rsidRPr="007D19CB" w:rsidRDefault="00641DD3" w:rsidP="00641DD3">
      <w:pPr>
        <w:numPr>
          <w:ilvl w:val="0"/>
          <w:numId w:val="16"/>
        </w:numPr>
        <w:jc w:val="both"/>
        <w:rPr>
          <w:lang w:val="ru-RU"/>
        </w:rPr>
      </w:pPr>
      <w:r w:rsidRPr="007D19CB">
        <w:rPr>
          <w:lang w:val="ru-RU"/>
        </w:rPr>
        <w:t>За промяна на комплексно разрешително №380-Н0/2009</w:t>
      </w:r>
      <w:r w:rsidRPr="007D19CB">
        <w:rPr>
          <w:lang w:val="bg-BG"/>
        </w:rPr>
        <w:t xml:space="preserve"> </w:t>
      </w:r>
      <w:r w:rsidRPr="007D19CB">
        <w:rPr>
          <w:lang w:val="ru-RU"/>
        </w:rPr>
        <w:t>и такса за издаване на комплексно разрешително на обект "</w:t>
      </w:r>
      <w:r w:rsidRPr="007D19CB">
        <w:rPr>
          <w:lang w:val="bg-BG"/>
        </w:rPr>
        <w:t>Д</w:t>
      </w:r>
      <w:r w:rsidRPr="007D19CB">
        <w:rPr>
          <w:lang w:val="ru-RU"/>
        </w:rPr>
        <w:t xml:space="preserve">епо за неопасни отпадъци и инсталация за биологично разграждане по закрит способ", </w:t>
      </w:r>
      <w:proofErr w:type="gramStart"/>
      <w:r w:rsidRPr="007D19CB">
        <w:rPr>
          <w:lang w:val="bg-BG"/>
        </w:rPr>
        <w:t>с</w:t>
      </w:r>
      <w:proofErr w:type="gramEnd"/>
      <w:r w:rsidRPr="007D19CB">
        <w:rPr>
          <w:lang w:val="ru-RU"/>
        </w:rPr>
        <w:t xml:space="preserve">. Шишманци – 40 000 лв. </w:t>
      </w:r>
    </w:p>
    <w:p w14:paraId="1AA76D5D" w14:textId="77EF36EF" w:rsidR="00641DD3" w:rsidRPr="007D19CB" w:rsidRDefault="00641DD3" w:rsidP="00641DD3">
      <w:pPr>
        <w:numPr>
          <w:ilvl w:val="0"/>
          <w:numId w:val="16"/>
        </w:numPr>
        <w:jc w:val="both"/>
        <w:rPr>
          <w:lang w:val="ru-RU"/>
        </w:rPr>
      </w:pPr>
      <w:r w:rsidRPr="007D19CB">
        <w:rPr>
          <w:lang w:val="ru-RU"/>
        </w:rPr>
        <w:t xml:space="preserve">За Мониторинг и изпълнение на условията на комплексно разрешително за обект "Регионално депо за неопасни отпадъци" и др. с. Цалапица - </w:t>
      </w:r>
      <w:r w:rsidRPr="007D19CB">
        <w:rPr>
          <w:color w:val="000000"/>
          <w:lang w:val="bg-BG"/>
        </w:rPr>
        <w:t xml:space="preserve">средства в размер на 330 000 лв. </w:t>
      </w:r>
    </w:p>
    <w:p w14:paraId="5789436F" w14:textId="42E41BD9" w:rsidR="00641DD3" w:rsidRPr="007D19CB" w:rsidRDefault="00641DD3" w:rsidP="00641DD3">
      <w:pPr>
        <w:numPr>
          <w:ilvl w:val="0"/>
          <w:numId w:val="16"/>
        </w:numPr>
        <w:jc w:val="both"/>
        <w:rPr>
          <w:lang w:val="ru-RU"/>
        </w:rPr>
      </w:pPr>
      <w:r w:rsidRPr="007D19CB">
        <w:rPr>
          <w:lang w:val="ru-RU"/>
        </w:rPr>
        <w:t xml:space="preserve">За резервни части на обект "Депо за неопасни отпадъци и инсталация за биологично разграждане по закрит способ, с. Шишманци" - </w:t>
      </w:r>
      <w:r w:rsidRPr="007D19CB">
        <w:rPr>
          <w:color w:val="000000"/>
          <w:lang w:val="bg-BG"/>
        </w:rPr>
        <w:t xml:space="preserve">средства в размер </w:t>
      </w:r>
      <w:proofErr w:type="gramStart"/>
      <w:r w:rsidRPr="007D19CB">
        <w:rPr>
          <w:color w:val="000000"/>
          <w:lang w:val="bg-BG"/>
        </w:rPr>
        <w:t>на</w:t>
      </w:r>
      <w:proofErr w:type="gramEnd"/>
      <w:r w:rsidRPr="007D19CB">
        <w:rPr>
          <w:color w:val="000000"/>
          <w:lang w:val="bg-BG"/>
        </w:rPr>
        <w:t xml:space="preserve"> 150 000 лв.</w:t>
      </w:r>
    </w:p>
    <w:p w14:paraId="36ECAC29" w14:textId="77777777" w:rsidR="00C53A19" w:rsidRPr="007D19CB" w:rsidRDefault="00C53A19" w:rsidP="00FD6B3D">
      <w:pPr>
        <w:ind w:firstLine="319"/>
        <w:jc w:val="both"/>
        <w:rPr>
          <w:lang w:val="ru-RU"/>
        </w:rPr>
      </w:pPr>
    </w:p>
    <w:p w14:paraId="2C4BDB60" w14:textId="7BE65793" w:rsidR="00FD6B3D" w:rsidRPr="007D19CB" w:rsidRDefault="00FD6B3D" w:rsidP="00FD6B3D">
      <w:pPr>
        <w:ind w:firstLine="319"/>
        <w:jc w:val="both"/>
        <w:rPr>
          <w:lang w:val="ru-RU"/>
        </w:rPr>
      </w:pPr>
      <w:r w:rsidRPr="007D19CB">
        <w:rPr>
          <w:lang w:val="ru-RU"/>
        </w:rPr>
        <w:t xml:space="preserve">В останалата си част Приложение № 1 - План-сметка </w:t>
      </w:r>
      <w:proofErr w:type="gramStart"/>
      <w:r w:rsidRPr="007D19CB">
        <w:rPr>
          <w:lang w:val="ru-RU"/>
        </w:rPr>
        <w:t>за</w:t>
      </w:r>
      <w:proofErr w:type="gramEnd"/>
      <w:r w:rsidRPr="007D19CB">
        <w:rPr>
          <w:lang w:val="ru-RU"/>
        </w:rPr>
        <w:t xml:space="preserve"> приходите и необходимите разходи за 2022 година за дейностите по чл. 66, ал. 1 от ЗМДТ с източник на финансиране такса „Битови отпадъци“ остава непроменено</w:t>
      </w:r>
      <w:r w:rsidR="007D19CB" w:rsidRPr="007D19CB">
        <w:rPr>
          <w:lang w:val="ru-RU"/>
        </w:rPr>
        <w:t>.</w:t>
      </w:r>
    </w:p>
    <w:p w14:paraId="78782900" w14:textId="77777777" w:rsidR="00FD6B3D" w:rsidRPr="007D19CB" w:rsidRDefault="00FD6B3D" w:rsidP="00641DD3">
      <w:pPr>
        <w:ind w:left="679"/>
        <w:jc w:val="both"/>
        <w:rPr>
          <w:lang w:val="ru-RU"/>
        </w:rPr>
      </w:pPr>
    </w:p>
    <w:p w14:paraId="34C9EC52" w14:textId="309DD6B3" w:rsidR="00FD6B3D" w:rsidRPr="007D19CB" w:rsidRDefault="00FD6B3D" w:rsidP="00FD6B3D">
      <w:pPr>
        <w:jc w:val="both"/>
        <w:rPr>
          <w:lang w:val="ru-RU"/>
        </w:rPr>
      </w:pPr>
      <w:r w:rsidRPr="007D19CB">
        <w:rPr>
          <w:i/>
          <w:lang w:val="ru-RU"/>
        </w:rPr>
        <w:t xml:space="preserve">(Приложение № 1 - План-сметка </w:t>
      </w:r>
      <w:proofErr w:type="gramStart"/>
      <w:r w:rsidRPr="007D19CB">
        <w:rPr>
          <w:i/>
          <w:lang w:val="ru-RU"/>
        </w:rPr>
        <w:t>за</w:t>
      </w:r>
      <w:proofErr w:type="gramEnd"/>
      <w:r w:rsidRPr="007D19CB">
        <w:rPr>
          <w:i/>
          <w:lang w:val="ru-RU"/>
        </w:rPr>
        <w:t xml:space="preserve"> приходите и необходимите разходи за 2022 година за дейностите по чл. 66, ал. 1 от ЗМДТ с източник на финансиране такса „Битови отпадъци“)</w:t>
      </w:r>
    </w:p>
    <w:p w14:paraId="417BE16D" w14:textId="77777777" w:rsidR="00FD6B3D" w:rsidRPr="007D19CB" w:rsidRDefault="00FD6B3D" w:rsidP="00641DD3">
      <w:pPr>
        <w:ind w:left="679"/>
        <w:jc w:val="both"/>
        <w:rPr>
          <w:lang w:val="ru-RU"/>
        </w:rPr>
      </w:pPr>
    </w:p>
    <w:p w14:paraId="6923D8FE" w14:textId="77777777" w:rsidR="00FD6B3D" w:rsidRPr="007D19CB" w:rsidRDefault="00FD6B3D" w:rsidP="00641DD3">
      <w:pPr>
        <w:ind w:left="679"/>
        <w:jc w:val="both"/>
        <w:rPr>
          <w:lang w:val="ru-RU"/>
        </w:rPr>
      </w:pPr>
    </w:p>
    <w:p w14:paraId="46A9C7A9" w14:textId="719551CA" w:rsidR="00641DD3" w:rsidRPr="007D19CB" w:rsidRDefault="00FD6B3D" w:rsidP="00FD6B3D">
      <w:pPr>
        <w:ind w:firstLine="319"/>
        <w:jc w:val="both"/>
        <w:rPr>
          <w:b/>
          <w:color w:val="000000"/>
          <w:lang w:val="bg-BG"/>
        </w:rPr>
      </w:pPr>
      <w:r w:rsidRPr="007D19CB">
        <w:rPr>
          <w:b/>
          <w:lang w:val="en-US"/>
        </w:rPr>
        <w:t>II.</w:t>
      </w:r>
      <w:r w:rsidRPr="007D19CB">
        <w:rPr>
          <w:b/>
          <w:lang w:val="ru-RU"/>
        </w:rPr>
        <w:t xml:space="preserve"> ПРИЛОЖЕНИЕ № </w:t>
      </w:r>
      <w:r w:rsidRPr="007D19CB">
        <w:rPr>
          <w:b/>
          <w:bCs/>
          <w:lang w:val="ru-RU"/>
        </w:rPr>
        <w:t>1А–РАЗПРЕДЕЛЕНИЕ НА ПРЕХОДНИЯ ОСТАТЪК ОТ 2021 Г. ОТ ТАКСА „БИТОВИ ОТПАДЪЦИ“ ПО ПЛАН-СМЕТКА ЗА ПРИХОДИТЕ И НЕОБХОДИМИТЕ РАЗХОДИ ЗА 2022 ГОДИНА ЗА ДЕЙНОСТИТЕ ПО ЧЛ. 66, АЛ. 1 ОТ ЗМДТ</w:t>
      </w:r>
    </w:p>
    <w:p w14:paraId="470F18A0" w14:textId="77777777" w:rsidR="00641DD3" w:rsidRPr="007D19CB" w:rsidRDefault="00641DD3" w:rsidP="00641DD3">
      <w:pPr>
        <w:ind w:left="679"/>
        <w:jc w:val="both"/>
        <w:rPr>
          <w:lang w:val="ru-RU"/>
        </w:rPr>
      </w:pPr>
    </w:p>
    <w:p w14:paraId="39E13FA7" w14:textId="77777777" w:rsidR="00FD6B3D" w:rsidRPr="007D19CB" w:rsidRDefault="00150016" w:rsidP="00FD6B3D">
      <w:pPr>
        <w:jc w:val="both"/>
        <w:rPr>
          <w:b/>
          <w:i/>
          <w:u w:val="single"/>
          <w:lang w:val="ru-RU"/>
        </w:rPr>
      </w:pPr>
      <w:r w:rsidRPr="007D19CB">
        <w:rPr>
          <w:b/>
          <w:i/>
          <w:u w:val="single"/>
          <w:lang w:val="ru-RU"/>
        </w:rPr>
        <w:t>1. Разходи, финансирани от преходния остатък от 2021 г. от такса</w:t>
      </w:r>
      <w:proofErr w:type="gramStart"/>
      <w:r w:rsidRPr="007D19CB">
        <w:rPr>
          <w:b/>
          <w:i/>
          <w:u w:val="single"/>
          <w:lang w:val="ru-RU"/>
        </w:rPr>
        <w:t>“</w:t>
      </w:r>
      <w:r w:rsidRPr="007D19CB">
        <w:rPr>
          <w:b/>
          <w:i/>
          <w:u w:val="single"/>
          <w:lang w:val="bg-BG"/>
        </w:rPr>
        <w:t>Б</w:t>
      </w:r>
      <w:proofErr w:type="gramEnd"/>
      <w:r w:rsidRPr="007D19CB">
        <w:rPr>
          <w:b/>
          <w:i/>
          <w:u w:val="single"/>
          <w:lang w:val="bg-BG"/>
        </w:rPr>
        <w:t>итови отпадъци“</w:t>
      </w:r>
      <w:r w:rsidRPr="007D19CB">
        <w:rPr>
          <w:b/>
          <w:i/>
          <w:u w:val="single"/>
          <w:lang w:val="ru-RU"/>
        </w:rPr>
        <w:t>.</w:t>
      </w:r>
    </w:p>
    <w:p w14:paraId="703368EC" w14:textId="1153AD1B" w:rsidR="00150016" w:rsidRPr="007D19CB" w:rsidRDefault="00150016" w:rsidP="00FD6B3D">
      <w:pPr>
        <w:ind w:firstLine="720"/>
        <w:jc w:val="both"/>
        <w:rPr>
          <w:b/>
          <w:i/>
          <w:u w:val="single"/>
          <w:lang w:val="ru-RU"/>
        </w:rPr>
      </w:pPr>
      <w:r w:rsidRPr="007D19CB">
        <w:rPr>
          <w:lang w:val="ru-RU"/>
        </w:rPr>
        <w:t xml:space="preserve">Приходите от преходния остатък от 2021 г. </w:t>
      </w:r>
      <w:proofErr w:type="gramStart"/>
      <w:r w:rsidRPr="007D19CB">
        <w:rPr>
          <w:lang w:val="ru-RU"/>
        </w:rPr>
        <w:t>от</w:t>
      </w:r>
      <w:proofErr w:type="gramEnd"/>
      <w:r w:rsidRPr="007D19CB">
        <w:rPr>
          <w:lang w:val="ru-RU"/>
        </w:rPr>
        <w:t xml:space="preserve"> такса “Битови отпадъци“ са в размер на </w:t>
      </w:r>
      <w:r w:rsidRPr="007D19CB">
        <w:rPr>
          <w:b/>
          <w:bCs/>
          <w:color w:val="000000"/>
          <w:lang w:val="bg-BG" w:eastAsia="bg-BG"/>
        </w:rPr>
        <w:t xml:space="preserve">2 125 003 </w:t>
      </w:r>
      <w:r w:rsidRPr="007D19CB">
        <w:rPr>
          <w:lang w:val="ru-RU"/>
        </w:rPr>
        <w:t>лв.</w:t>
      </w:r>
    </w:p>
    <w:p w14:paraId="4B9E91FD" w14:textId="30D33552" w:rsidR="00150016" w:rsidRPr="007D19CB" w:rsidRDefault="00150016" w:rsidP="00150016">
      <w:pPr>
        <w:jc w:val="both"/>
        <w:rPr>
          <w:b/>
          <w:i/>
          <w:u w:val="single"/>
          <w:lang w:val="ru-RU"/>
        </w:rPr>
      </w:pPr>
      <w:r w:rsidRPr="007D19CB">
        <w:rPr>
          <w:lang w:val="ru-RU"/>
        </w:rPr>
        <w:tab/>
        <w:t xml:space="preserve">Елементите, които формират разходната </w:t>
      </w:r>
      <w:proofErr w:type="gramStart"/>
      <w:r w:rsidRPr="007D19CB">
        <w:rPr>
          <w:lang w:val="ru-RU"/>
        </w:rPr>
        <w:t>част</w:t>
      </w:r>
      <w:proofErr w:type="gramEnd"/>
      <w:r w:rsidRPr="007D19CB">
        <w:rPr>
          <w:lang w:val="ru-RU"/>
        </w:rPr>
        <w:t xml:space="preserve"> на план-сметката и са финансирани от преходния остатък от 2021 г. от такса “</w:t>
      </w:r>
      <w:r w:rsidRPr="007D19CB">
        <w:rPr>
          <w:lang w:val="bg-BG"/>
        </w:rPr>
        <w:t>Битови отпадъци“</w:t>
      </w:r>
      <w:r w:rsidRPr="007D19CB">
        <w:rPr>
          <w:lang w:val="ru-RU"/>
        </w:rPr>
        <w:t>, стават както следва:</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934"/>
        <w:gridCol w:w="5278"/>
      </w:tblGrid>
      <w:tr w:rsidR="00150016" w:rsidRPr="007D19CB" w14:paraId="70AA0D2D" w14:textId="77777777" w:rsidTr="00C71D6E">
        <w:trPr>
          <w:jc w:val="center"/>
        </w:trPr>
        <w:tc>
          <w:tcPr>
            <w:tcW w:w="3934" w:type="dxa"/>
            <w:shd w:val="clear" w:color="auto" w:fill="auto"/>
          </w:tcPr>
          <w:p w14:paraId="1ED678CA" w14:textId="3E13E344" w:rsidR="00150016" w:rsidRPr="007D19CB" w:rsidRDefault="00150016" w:rsidP="00C71D6E">
            <w:pPr>
              <w:jc w:val="both"/>
              <w:rPr>
                <w:i/>
                <w:u w:val="single"/>
                <w:lang w:val="ru-RU"/>
              </w:rPr>
            </w:pPr>
            <w:r w:rsidRPr="007D19CB">
              <w:rPr>
                <w:i/>
                <w:u w:val="single"/>
                <w:lang w:val="ru-RU"/>
              </w:rPr>
              <w:t>За събиране, включително разделно на битовите отпадъци и транспортирането им до депата или други инсталации и съоръжения за третирането им</w:t>
            </w:r>
          </w:p>
        </w:tc>
        <w:tc>
          <w:tcPr>
            <w:tcW w:w="5278" w:type="dxa"/>
            <w:shd w:val="clear" w:color="auto" w:fill="auto"/>
          </w:tcPr>
          <w:p w14:paraId="24E4980E" w14:textId="7C89BB6B" w:rsidR="00150016" w:rsidRPr="007D19CB" w:rsidRDefault="00150016" w:rsidP="00150016">
            <w:pPr>
              <w:pStyle w:val="af5"/>
              <w:numPr>
                <w:ilvl w:val="0"/>
                <w:numId w:val="34"/>
              </w:numPr>
              <w:jc w:val="both"/>
              <w:rPr>
                <w:lang w:val="ru-RU"/>
              </w:rPr>
            </w:pPr>
            <w:r w:rsidRPr="007D19CB">
              <w:rPr>
                <w:lang w:val="ru-RU"/>
              </w:rPr>
              <w:t>ОП “</w:t>
            </w:r>
            <w:r w:rsidRPr="007D19CB">
              <w:rPr>
                <w:lang w:val="bg-BG"/>
              </w:rPr>
              <w:t>Чистота“</w:t>
            </w:r>
          </w:p>
        </w:tc>
      </w:tr>
      <w:tr w:rsidR="00150016" w:rsidRPr="007D19CB" w14:paraId="20D23A62" w14:textId="77777777" w:rsidTr="00C71D6E">
        <w:trPr>
          <w:jc w:val="center"/>
        </w:trPr>
        <w:tc>
          <w:tcPr>
            <w:tcW w:w="3934" w:type="dxa"/>
            <w:shd w:val="clear" w:color="auto" w:fill="auto"/>
          </w:tcPr>
          <w:p w14:paraId="6F4A1718" w14:textId="7DFDFFB1" w:rsidR="00150016" w:rsidRPr="007D19CB" w:rsidRDefault="00150016" w:rsidP="00C71D6E">
            <w:pPr>
              <w:jc w:val="both"/>
              <w:rPr>
                <w:i/>
                <w:u w:val="single"/>
                <w:lang w:val="ru-RU"/>
              </w:rPr>
            </w:pPr>
            <w:r w:rsidRPr="007D19CB">
              <w:rPr>
                <w:i/>
                <w:u w:val="single"/>
                <w:lang w:val="ru-RU"/>
              </w:rPr>
              <w:t xml:space="preserve">Проучване, проектиране, изграждане, поддържане, експлоатация, закриване и мониторинг на депата за битови отпадъци или други инсталации </w:t>
            </w:r>
            <w:r w:rsidRPr="007D19CB">
              <w:rPr>
                <w:i/>
                <w:u w:val="single"/>
                <w:lang w:val="ru-RU"/>
              </w:rPr>
              <w:lastRenderedPageBreak/>
              <w:t xml:space="preserve">или съоръжения за обезвреждане, рециклиране и оползотворяване на битови отпадъци, включително отчисленията по чл.60 и 64 </w:t>
            </w:r>
            <w:proofErr w:type="gramStart"/>
            <w:r w:rsidRPr="007D19CB">
              <w:rPr>
                <w:i/>
                <w:u w:val="single"/>
                <w:lang w:val="ru-RU"/>
              </w:rPr>
              <w:t>от</w:t>
            </w:r>
            <w:proofErr w:type="gramEnd"/>
            <w:r w:rsidRPr="007D19CB">
              <w:rPr>
                <w:i/>
                <w:u w:val="single"/>
                <w:lang w:val="ru-RU"/>
              </w:rPr>
              <w:t xml:space="preserve"> ЗУО</w:t>
            </w:r>
          </w:p>
        </w:tc>
        <w:tc>
          <w:tcPr>
            <w:tcW w:w="5278" w:type="dxa"/>
            <w:shd w:val="clear" w:color="auto" w:fill="auto"/>
          </w:tcPr>
          <w:p w14:paraId="3CF50B6D" w14:textId="77777777" w:rsidR="00150016" w:rsidRPr="007D19CB" w:rsidRDefault="00150016" w:rsidP="00150016">
            <w:pPr>
              <w:pStyle w:val="af5"/>
              <w:numPr>
                <w:ilvl w:val="0"/>
                <w:numId w:val="34"/>
              </w:numPr>
              <w:jc w:val="both"/>
              <w:rPr>
                <w:lang w:val="ru-RU"/>
              </w:rPr>
            </w:pPr>
            <w:r w:rsidRPr="007D19CB">
              <w:rPr>
                <w:lang w:val="ru-RU"/>
              </w:rPr>
              <w:lastRenderedPageBreak/>
              <w:t xml:space="preserve">Отчисления по чл. 64 от ЗУО </w:t>
            </w:r>
          </w:p>
          <w:p w14:paraId="0864DF2B" w14:textId="77777777" w:rsidR="00150016" w:rsidRPr="007D19CB" w:rsidRDefault="00150016" w:rsidP="00150016">
            <w:pPr>
              <w:pStyle w:val="af5"/>
              <w:jc w:val="both"/>
              <w:rPr>
                <w:lang w:val="ru-RU"/>
              </w:rPr>
            </w:pPr>
          </w:p>
        </w:tc>
      </w:tr>
      <w:tr w:rsidR="00150016" w:rsidRPr="007D19CB" w14:paraId="7DD94725" w14:textId="77777777" w:rsidTr="00C71D6E">
        <w:trPr>
          <w:jc w:val="center"/>
        </w:trPr>
        <w:tc>
          <w:tcPr>
            <w:tcW w:w="3934" w:type="dxa"/>
            <w:shd w:val="clear" w:color="auto" w:fill="auto"/>
          </w:tcPr>
          <w:p w14:paraId="6565765D" w14:textId="6F74B95A" w:rsidR="00150016" w:rsidRPr="007D19CB" w:rsidRDefault="00150016" w:rsidP="00C71D6E">
            <w:pPr>
              <w:jc w:val="both"/>
              <w:rPr>
                <w:i/>
                <w:u w:val="single"/>
                <w:lang w:val="ru-RU"/>
              </w:rPr>
            </w:pPr>
            <w:r w:rsidRPr="007D19CB">
              <w:rPr>
                <w:i/>
                <w:u w:val="single"/>
                <w:lang w:val="ru-RU"/>
              </w:rPr>
              <w:lastRenderedPageBreak/>
              <w:t xml:space="preserve">За почистване на уличните </w:t>
            </w:r>
            <w:proofErr w:type="gramStart"/>
            <w:r w:rsidRPr="007D19CB">
              <w:rPr>
                <w:i/>
                <w:u w:val="single"/>
                <w:lang w:val="ru-RU"/>
              </w:rPr>
              <w:t>платна</w:t>
            </w:r>
            <w:proofErr w:type="gramEnd"/>
            <w:r w:rsidRPr="007D19CB">
              <w:rPr>
                <w:i/>
                <w:u w:val="single"/>
                <w:lang w:val="ru-RU"/>
              </w:rPr>
              <w:t>, площадите, алеите, парковете и други територии от населените места, предназначени за обществено ползване</w:t>
            </w:r>
          </w:p>
        </w:tc>
        <w:tc>
          <w:tcPr>
            <w:tcW w:w="5278" w:type="dxa"/>
            <w:shd w:val="clear" w:color="auto" w:fill="auto"/>
          </w:tcPr>
          <w:p w14:paraId="007AB0B2" w14:textId="14ECDEDC" w:rsidR="00150016" w:rsidRPr="007D19CB" w:rsidRDefault="00150016" w:rsidP="00150016">
            <w:pPr>
              <w:pStyle w:val="af5"/>
              <w:numPr>
                <w:ilvl w:val="0"/>
                <w:numId w:val="34"/>
              </w:numPr>
              <w:jc w:val="both"/>
              <w:rPr>
                <w:lang w:val="ru-RU"/>
              </w:rPr>
            </w:pPr>
            <w:r w:rsidRPr="007D19CB">
              <w:rPr>
                <w:lang w:val="ru-RU"/>
              </w:rPr>
              <w:t>ОП “</w:t>
            </w:r>
            <w:r w:rsidRPr="007D19CB">
              <w:rPr>
                <w:lang w:val="bg-BG"/>
              </w:rPr>
              <w:t>Чистота“</w:t>
            </w:r>
          </w:p>
        </w:tc>
      </w:tr>
    </w:tbl>
    <w:p w14:paraId="7F300423" w14:textId="77777777" w:rsidR="00150016" w:rsidRPr="007D19CB" w:rsidRDefault="00150016" w:rsidP="00641DD3">
      <w:pPr>
        <w:ind w:left="679"/>
        <w:jc w:val="both"/>
        <w:rPr>
          <w:lang w:val="ru-RU"/>
        </w:rPr>
      </w:pPr>
    </w:p>
    <w:p w14:paraId="0817CD47" w14:textId="631F39B2" w:rsidR="00150016" w:rsidRPr="007D19CB" w:rsidRDefault="00150016" w:rsidP="00150016">
      <w:pPr>
        <w:ind w:firstLine="720"/>
        <w:jc w:val="both"/>
        <w:rPr>
          <w:lang w:val="ru-RU"/>
        </w:rPr>
      </w:pPr>
      <w:r w:rsidRPr="007D19CB">
        <w:rPr>
          <w:lang w:val="ru-RU"/>
        </w:rPr>
        <w:t xml:space="preserve">Общият размер на планираните разходи за осъществяване на дейностите по чл. 66, ал. 1 от ЗМДТ, финансирани </w:t>
      </w:r>
      <w:proofErr w:type="gramStart"/>
      <w:r w:rsidRPr="007D19CB">
        <w:rPr>
          <w:lang w:val="ru-RU"/>
        </w:rPr>
        <w:t>от</w:t>
      </w:r>
      <w:proofErr w:type="gramEnd"/>
      <w:r w:rsidRPr="007D19CB">
        <w:rPr>
          <w:lang w:val="ru-RU"/>
        </w:rPr>
        <w:t xml:space="preserve"> преходния остатък от 2021 г. от такса “</w:t>
      </w:r>
      <w:r w:rsidRPr="007D19CB">
        <w:rPr>
          <w:lang w:val="bg-BG"/>
        </w:rPr>
        <w:t xml:space="preserve">Битови отпадъци“ </w:t>
      </w:r>
      <w:r w:rsidRPr="007D19CB">
        <w:rPr>
          <w:lang w:val="ru-RU"/>
        </w:rPr>
        <w:t xml:space="preserve">възлизат на </w:t>
      </w:r>
      <w:r w:rsidRPr="007D19CB">
        <w:rPr>
          <w:b/>
          <w:bCs/>
          <w:color w:val="000000"/>
          <w:lang w:val="bg-BG" w:eastAsia="bg-BG"/>
        </w:rPr>
        <w:t xml:space="preserve">2 125 003 </w:t>
      </w:r>
      <w:r w:rsidRPr="007D19CB">
        <w:rPr>
          <w:lang w:val="ru-RU"/>
        </w:rPr>
        <w:t>лв. и ще бъдат разходвани след промяната както следва:</w:t>
      </w:r>
    </w:p>
    <w:p w14:paraId="3FF54000" w14:textId="247DF1DA" w:rsidR="00150016" w:rsidRPr="007D19CB" w:rsidRDefault="00150016" w:rsidP="00150016">
      <w:pPr>
        <w:ind w:firstLine="720"/>
        <w:jc w:val="both"/>
        <w:rPr>
          <w:lang w:val="ru-RU"/>
        </w:rPr>
      </w:pPr>
      <w:r w:rsidRPr="007D19CB">
        <w:rPr>
          <w:lang w:val="ru-RU"/>
        </w:rPr>
        <w:t xml:space="preserve">Във връзка със </w:t>
      </w:r>
      <w:r w:rsidRPr="007D19CB">
        <w:rPr>
          <w:lang w:val="bg-BG"/>
        </w:rPr>
        <w:t>Заповед №</w:t>
      </w:r>
      <w:r w:rsidR="00D73CF1" w:rsidRPr="007D19CB">
        <w:rPr>
          <w:lang w:val="bg-BG"/>
        </w:rPr>
        <w:t xml:space="preserve"> </w:t>
      </w:r>
      <w:r w:rsidRPr="007D19CB">
        <w:rPr>
          <w:lang w:val="bg-BG"/>
        </w:rPr>
        <w:t xml:space="preserve">РД-69/04.04.2022 г. </w:t>
      </w:r>
      <w:r w:rsidR="00D73CF1" w:rsidRPr="007D19CB">
        <w:rPr>
          <w:lang w:val="bg-BG"/>
        </w:rPr>
        <w:t xml:space="preserve">на директора на РИОСВ </w:t>
      </w:r>
      <w:proofErr w:type="gramStart"/>
      <w:r w:rsidR="00D73CF1" w:rsidRPr="007D19CB">
        <w:rPr>
          <w:lang w:val="bg-BG"/>
        </w:rPr>
        <w:t>–П</w:t>
      </w:r>
      <w:proofErr w:type="gramEnd"/>
      <w:r w:rsidR="00D73CF1" w:rsidRPr="007D19CB">
        <w:rPr>
          <w:lang w:val="bg-BG"/>
        </w:rPr>
        <w:t>ловдив, с</w:t>
      </w:r>
      <w:r w:rsidRPr="007D19CB">
        <w:rPr>
          <w:lang w:val="ru-RU"/>
        </w:rPr>
        <w:t xml:space="preserve">редствата предвидени за отчисления в размер на 2 125 003 лв, стават </w:t>
      </w:r>
      <w:r w:rsidR="00D73CF1" w:rsidRPr="007D19CB">
        <w:rPr>
          <w:lang w:val="ru-RU"/>
        </w:rPr>
        <w:t xml:space="preserve">786 962 лв. </w:t>
      </w:r>
    </w:p>
    <w:p w14:paraId="28085842" w14:textId="77777777" w:rsidR="00D73CF1" w:rsidRPr="007D19CB" w:rsidRDefault="00D73CF1" w:rsidP="00D73CF1">
      <w:pPr>
        <w:ind w:firstLine="708"/>
        <w:jc w:val="both"/>
        <w:rPr>
          <w:lang w:val="bg-BG"/>
        </w:rPr>
      </w:pPr>
      <w:r w:rsidRPr="007D19CB">
        <w:rPr>
          <w:lang w:val="bg-BG"/>
        </w:rPr>
        <w:t>Разликата в предвиденият разход в размер на 1 338 041 лв. се предлага да бъде разпределена както следва:</w:t>
      </w:r>
    </w:p>
    <w:p w14:paraId="0EB3FCD5" w14:textId="7D40BBE8" w:rsidR="00D73CF1" w:rsidRPr="007D19CB" w:rsidRDefault="00D73CF1" w:rsidP="00150016">
      <w:pPr>
        <w:ind w:firstLine="720"/>
        <w:jc w:val="both"/>
        <w:rPr>
          <w:lang w:val="ru-RU"/>
        </w:rPr>
      </w:pPr>
      <w:r w:rsidRPr="007D19CB">
        <w:rPr>
          <w:lang w:val="ru-RU"/>
        </w:rPr>
        <w:t>Добавя се нов разход:</w:t>
      </w:r>
    </w:p>
    <w:p w14:paraId="6BD5AE1D" w14:textId="4F153FE3" w:rsidR="00D73CF1" w:rsidRPr="007D19CB" w:rsidRDefault="00D73CF1" w:rsidP="00D73CF1">
      <w:pPr>
        <w:ind w:firstLine="708"/>
        <w:jc w:val="both"/>
        <w:rPr>
          <w:lang w:val="ru-RU"/>
        </w:rPr>
      </w:pPr>
      <w:r w:rsidRPr="007D19CB">
        <w:rPr>
          <w:lang w:val="ru-RU"/>
        </w:rPr>
        <w:t>За събиране, включително разделно на битовите отпадъци и транспортирането им до депата или други инсталации и съоръжения за третирането им:</w:t>
      </w:r>
    </w:p>
    <w:p w14:paraId="3775A852" w14:textId="255102F0" w:rsidR="00D73CF1" w:rsidRPr="007D19CB" w:rsidRDefault="00D73CF1" w:rsidP="00D73CF1">
      <w:pPr>
        <w:ind w:firstLine="708"/>
        <w:jc w:val="both"/>
        <w:rPr>
          <w:lang w:val="bg-BG"/>
        </w:rPr>
      </w:pPr>
      <w:r w:rsidRPr="007D19CB">
        <w:rPr>
          <w:lang w:val="ru-RU"/>
        </w:rPr>
        <w:t>За ОП “</w:t>
      </w:r>
      <w:r w:rsidRPr="007D19CB">
        <w:rPr>
          <w:lang w:val="bg-BG"/>
        </w:rPr>
        <w:t>Чистота“ – средства в размер на 517 282 лв.</w:t>
      </w:r>
    </w:p>
    <w:p w14:paraId="77878CAB" w14:textId="77777777" w:rsidR="00D73CF1" w:rsidRPr="007D19CB" w:rsidRDefault="00D73CF1" w:rsidP="00D73CF1">
      <w:pPr>
        <w:ind w:firstLine="720"/>
        <w:jc w:val="both"/>
        <w:rPr>
          <w:lang w:val="ru-RU"/>
        </w:rPr>
      </w:pPr>
      <w:r w:rsidRPr="007D19CB">
        <w:rPr>
          <w:lang w:val="ru-RU"/>
        </w:rPr>
        <w:t>Добавя се нов разход:</w:t>
      </w:r>
    </w:p>
    <w:p w14:paraId="7CD227E2" w14:textId="4582D6DA" w:rsidR="00D73CF1" w:rsidRPr="007D19CB" w:rsidRDefault="00D73CF1" w:rsidP="00D73CF1">
      <w:pPr>
        <w:ind w:firstLine="708"/>
        <w:jc w:val="both"/>
        <w:rPr>
          <w:lang w:val="ru-RU"/>
        </w:rPr>
      </w:pPr>
      <w:r w:rsidRPr="007D19CB">
        <w:rPr>
          <w:lang w:val="ru-RU"/>
        </w:rPr>
        <w:t xml:space="preserve">За почистване на уличните </w:t>
      </w:r>
      <w:proofErr w:type="gramStart"/>
      <w:r w:rsidRPr="007D19CB">
        <w:rPr>
          <w:lang w:val="ru-RU"/>
        </w:rPr>
        <w:t>платна</w:t>
      </w:r>
      <w:proofErr w:type="gramEnd"/>
      <w:r w:rsidRPr="007D19CB">
        <w:rPr>
          <w:lang w:val="ru-RU"/>
        </w:rPr>
        <w:t>, площадите, алеите, парковете и други територии от населените места, предназначени за обществено ползване, от които:</w:t>
      </w:r>
    </w:p>
    <w:p w14:paraId="6F69F628" w14:textId="5B79FE09" w:rsidR="00D73CF1" w:rsidRPr="007D19CB" w:rsidRDefault="00D73CF1" w:rsidP="00D73CF1">
      <w:pPr>
        <w:ind w:firstLine="708"/>
        <w:jc w:val="both"/>
        <w:rPr>
          <w:lang w:val="bg-BG"/>
        </w:rPr>
      </w:pPr>
      <w:r w:rsidRPr="007D19CB">
        <w:rPr>
          <w:lang w:val="ru-RU"/>
        </w:rPr>
        <w:t>За ОП “</w:t>
      </w:r>
      <w:r w:rsidRPr="007D19CB">
        <w:rPr>
          <w:lang w:val="bg-BG"/>
        </w:rPr>
        <w:t>Чистота“ – средства в размер на 775 924 лв.</w:t>
      </w:r>
    </w:p>
    <w:p w14:paraId="14FC2EBA" w14:textId="77777777" w:rsidR="00C71D6E" w:rsidRPr="007D19CB" w:rsidRDefault="00D73CF1" w:rsidP="00D73CF1">
      <w:pPr>
        <w:ind w:firstLine="708"/>
        <w:jc w:val="both"/>
        <w:rPr>
          <w:lang w:val="bg-BG"/>
        </w:rPr>
      </w:pPr>
      <w:r w:rsidRPr="007D19CB">
        <w:rPr>
          <w:lang w:val="ru-RU"/>
        </w:rPr>
        <w:t xml:space="preserve">За Противообледенителни материали за почистването на уличните </w:t>
      </w:r>
      <w:proofErr w:type="gramStart"/>
      <w:r w:rsidRPr="007D19CB">
        <w:rPr>
          <w:lang w:val="ru-RU"/>
        </w:rPr>
        <w:t>платна</w:t>
      </w:r>
      <w:proofErr w:type="gramEnd"/>
      <w:r w:rsidRPr="007D19CB">
        <w:rPr>
          <w:lang w:val="ru-RU"/>
        </w:rPr>
        <w:t xml:space="preserve">, площадите, алеите, парковете и другите територии от населените места, предназначени за обществено ползване </w:t>
      </w:r>
      <w:r w:rsidRPr="007D19CB">
        <w:rPr>
          <w:lang w:val="bg-BG"/>
        </w:rPr>
        <w:t>– средства в размер на 44 835 лв.</w:t>
      </w:r>
    </w:p>
    <w:p w14:paraId="5ECDE23E" w14:textId="77777777" w:rsidR="00FD6B3D" w:rsidRPr="007D19CB" w:rsidRDefault="00FD6B3D" w:rsidP="00C71D6E">
      <w:pPr>
        <w:jc w:val="both"/>
        <w:rPr>
          <w:lang w:val="bg-BG"/>
        </w:rPr>
      </w:pPr>
    </w:p>
    <w:p w14:paraId="24723771" w14:textId="77777777" w:rsidR="00C71D6E" w:rsidRPr="007D19CB" w:rsidRDefault="00C71D6E" w:rsidP="00C71D6E">
      <w:pPr>
        <w:jc w:val="both"/>
        <w:rPr>
          <w:bCs/>
          <w:i/>
          <w:lang w:val="bg-BG"/>
        </w:rPr>
      </w:pPr>
      <w:r w:rsidRPr="007D19CB">
        <w:rPr>
          <w:lang w:val="ru-RU"/>
        </w:rPr>
        <w:t>(</w:t>
      </w:r>
      <w:r w:rsidRPr="007D19CB">
        <w:rPr>
          <w:bCs/>
          <w:i/>
          <w:lang w:val="ru-RU"/>
        </w:rPr>
        <w:t xml:space="preserve">Приложение № 1А–Разпределение на преходния остатък от 2021 г. </w:t>
      </w:r>
      <w:proofErr w:type="gramStart"/>
      <w:r w:rsidRPr="007D19CB">
        <w:rPr>
          <w:bCs/>
          <w:i/>
          <w:lang w:val="ru-RU"/>
        </w:rPr>
        <w:t>от</w:t>
      </w:r>
      <w:proofErr w:type="gramEnd"/>
      <w:r w:rsidRPr="007D19CB">
        <w:rPr>
          <w:bCs/>
          <w:i/>
          <w:lang w:val="ru-RU"/>
        </w:rPr>
        <w:t xml:space="preserve"> такса „Битови отпадъци“ по План-сметка за приходите и необходимите разходи за 2022 година за дейностите по чл. 66, ал. 1 от ЗМДТ).</w:t>
      </w:r>
    </w:p>
    <w:p w14:paraId="7A081DF5" w14:textId="77777777" w:rsidR="00C71D6E" w:rsidRPr="007D19CB" w:rsidRDefault="00C71D6E" w:rsidP="00D73CF1">
      <w:pPr>
        <w:ind w:firstLine="708"/>
        <w:jc w:val="both"/>
        <w:rPr>
          <w:lang w:val="bg-BG"/>
        </w:rPr>
      </w:pPr>
    </w:p>
    <w:p w14:paraId="1B25FCCD" w14:textId="77777777" w:rsidR="009E77ED" w:rsidRDefault="009E77ED" w:rsidP="00D73CF1">
      <w:pPr>
        <w:ind w:firstLine="708"/>
        <w:jc w:val="both"/>
        <w:rPr>
          <w:b/>
          <w:lang w:val="bg-BG"/>
        </w:rPr>
      </w:pPr>
    </w:p>
    <w:p w14:paraId="40FFF6FE" w14:textId="426003A2" w:rsidR="00C71D6E" w:rsidRPr="007D19CB" w:rsidRDefault="00FD6B3D" w:rsidP="00D73CF1">
      <w:pPr>
        <w:ind w:firstLine="708"/>
        <w:jc w:val="both"/>
        <w:rPr>
          <w:b/>
          <w:lang w:val="ru-RU"/>
        </w:rPr>
      </w:pPr>
      <w:r w:rsidRPr="007D19CB">
        <w:rPr>
          <w:b/>
          <w:lang w:val="en-US"/>
        </w:rPr>
        <w:t>III.</w:t>
      </w:r>
      <w:r w:rsidRPr="007D19CB">
        <w:rPr>
          <w:b/>
          <w:lang w:val="bg-BG"/>
        </w:rPr>
        <w:t xml:space="preserve"> </w:t>
      </w:r>
      <w:r w:rsidRPr="007D19CB">
        <w:rPr>
          <w:b/>
          <w:lang w:val="ru-RU"/>
        </w:rPr>
        <w:t xml:space="preserve">ПРИЛОЖЕНИЕ № 2 - ПЛАН-СМЕТКА ЗА ПРИХОДИТЕ И НЕОБХОДИМИТЕ РАЗХОДИ ЗА 2022 ГОДИНА ЗА ДЕЙНОСТИТЕ ПО ЧЛ. 66, </w:t>
      </w:r>
      <w:proofErr w:type="gramStart"/>
      <w:r w:rsidRPr="007D19CB">
        <w:rPr>
          <w:b/>
          <w:lang w:val="ru-RU"/>
        </w:rPr>
        <w:t>АЛ</w:t>
      </w:r>
      <w:proofErr w:type="gramEnd"/>
      <w:r w:rsidRPr="007D19CB">
        <w:rPr>
          <w:b/>
          <w:lang w:val="ru-RU"/>
        </w:rPr>
        <w:t>. 1 ОТ ЗМДТ С ИЗТОЧНИК НА ФИНАНСИРАНЕ НАТРУПАНИТЕ ОТЧИСЛЕНИЯ ПО ЧЛ. 64 ОТ ЗУО</w:t>
      </w:r>
    </w:p>
    <w:p w14:paraId="10ED10B2" w14:textId="77777777" w:rsidR="00C71D6E" w:rsidRPr="007D19CB" w:rsidRDefault="00C71D6E" w:rsidP="00D73CF1">
      <w:pPr>
        <w:ind w:firstLine="708"/>
        <w:jc w:val="both"/>
        <w:rPr>
          <w:b/>
          <w:lang w:val="bg-BG"/>
        </w:rPr>
      </w:pPr>
    </w:p>
    <w:p w14:paraId="30036CC4" w14:textId="20E81B9E" w:rsidR="00C71D6E" w:rsidRPr="007D19CB" w:rsidRDefault="00C71D6E" w:rsidP="00C71D6E">
      <w:pPr>
        <w:jc w:val="both"/>
        <w:rPr>
          <w:b/>
          <w:i/>
          <w:u w:val="single"/>
          <w:lang w:val="ru-RU"/>
        </w:rPr>
      </w:pPr>
      <w:r w:rsidRPr="007D19CB">
        <w:rPr>
          <w:b/>
          <w:i/>
          <w:u w:val="single"/>
          <w:lang w:val="ru-RU"/>
        </w:rPr>
        <w:t>1. Разходи, финансирани от натрупаните отчисления по чл. 64 от Закона за управление на отпадъците.</w:t>
      </w:r>
    </w:p>
    <w:p w14:paraId="0E705D4B" w14:textId="77777777" w:rsidR="00C71D6E" w:rsidRPr="007D19CB" w:rsidRDefault="00C71D6E" w:rsidP="00C71D6E">
      <w:pPr>
        <w:jc w:val="both"/>
        <w:rPr>
          <w:lang w:val="ru-RU"/>
        </w:rPr>
      </w:pPr>
      <w:r w:rsidRPr="007D19CB">
        <w:rPr>
          <w:lang w:val="ru-RU"/>
        </w:rPr>
        <w:tab/>
      </w:r>
    </w:p>
    <w:p w14:paraId="07B7C1AB" w14:textId="77777777" w:rsidR="00C71D6E" w:rsidRPr="007D19CB" w:rsidRDefault="00C71D6E" w:rsidP="00C71D6E">
      <w:pPr>
        <w:jc w:val="both"/>
        <w:rPr>
          <w:lang w:val="ru-RU"/>
        </w:rPr>
      </w:pPr>
      <w:r w:rsidRPr="007D19CB">
        <w:rPr>
          <w:lang w:val="ru-RU"/>
        </w:rPr>
        <w:tab/>
        <w:t xml:space="preserve">Елементите, които формират разходната </w:t>
      </w:r>
      <w:proofErr w:type="gramStart"/>
      <w:r w:rsidRPr="007D19CB">
        <w:rPr>
          <w:lang w:val="ru-RU"/>
        </w:rPr>
        <w:t>част</w:t>
      </w:r>
      <w:proofErr w:type="gramEnd"/>
      <w:r w:rsidRPr="007D19CB">
        <w:rPr>
          <w:lang w:val="ru-RU"/>
        </w:rPr>
        <w:t xml:space="preserve"> на план-сметката и са финансирани от натрупаните отчисления по чл.20 от Наредба 7 от 19.12.2013 г.  за реда и начина на изчисляване и определяне на размера на обезпеченията и отчисленията, изисквани при депониране на отпадъци, са както следва:</w:t>
      </w:r>
    </w:p>
    <w:p w14:paraId="2F8D722C" w14:textId="77777777" w:rsidR="00C71D6E" w:rsidRPr="007D19CB" w:rsidRDefault="00C71D6E" w:rsidP="00C71D6E">
      <w:pPr>
        <w:rPr>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70"/>
        <w:gridCol w:w="4642"/>
      </w:tblGrid>
      <w:tr w:rsidR="00C71D6E" w:rsidRPr="007D19CB" w14:paraId="174082D6" w14:textId="77777777" w:rsidTr="00C71D6E">
        <w:trPr>
          <w:jc w:val="center"/>
        </w:trPr>
        <w:tc>
          <w:tcPr>
            <w:tcW w:w="4570" w:type="dxa"/>
            <w:shd w:val="clear" w:color="auto" w:fill="auto"/>
          </w:tcPr>
          <w:p w14:paraId="6061CC89" w14:textId="77777777" w:rsidR="00C71D6E" w:rsidRPr="007D19CB" w:rsidRDefault="00C71D6E" w:rsidP="00C71D6E">
            <w:pPr>
              <w:jc w:val="both"/>
              <w:rPr>
                <w:i/>
                <w:u w:val="single"/>
                <w:lang w:val="ru-RU"/>
              </w:rPr>
            </w:pPr>
            <w:r w:rsidRPr="007D19CB">
              <w:rPr>
                <w:i/>
                <w:u w:val="single"/>
                <w:lang w:val="ru-RU"/>
              </w:rPr>
              <w:t xml:space="preserve">Проучване, проектиране, изграждане, поддържане, експлоатация, закриване и мониторинг на депата за битови отпадъци или други инсталации или </w:t>
            </w:r>
            <w:r w:rsidRPr="007D19CB">
              <w:rPr>
                <w:i/>
                <w:u w:val="single"/>
                <w:lang w:val="ru-RU"/>
              </w:rPr>
              <w:lastRenderedPageBreak/>
              <w:t xml:space="preserve">съоръжения за обезвреждане, рециклиране и оползотворяване на битови отпадъци, включително отчисленията по чл.60 и 64 </w:t>
            </w:r>
            <w:proofErr w:type="gramStart"/>
            <w:r w:rsidRPr="007D19CB">
              <w:rPr>
                <w:i/>
                <w:u w:val="single"/>
                <w:lang w:val="ru-RU"/>
              </w:rPr>
              <w:t>от</w:t>
            </w:r>
            <w:proofErr w:type="gramEnd"/>
            <w:r w:rsidRPr="007D19CB">
              <w:rPr>
                <w:i/>
                <w:u w:val="single"/>
                <w:lang w:val="ru-RU"/>
              </w:rPr>
              <w:t xml:space="preserve"> ЗУО</w:t>
            </w:r>
          </w:p>
        </w:tc>
        <w:tc>
          <w:tcPr>
            <w:tcW w:w="4642" w:type="dxa"/>
            <w:shd w:val="clear" w:color="auto" w:fill="auto"/>
          </w:tcPr>
          <w:p w14:paraId="22F099B5" w14:textId="77777777" w:rsidR="00C71D6E" w:rsidRPr="007D19CB" w:rsidRDefault="00C71D6E" w:rsidP="00C71D6E">
            <w:pPr>
              <w:numPr>
                <w:ilvl w:val="0"/>
                <w:numId w:val="16"/>
              </w:numPr>
              <w:jc w:val="both"/>
              <w:rPr>
                <w:lang w:val="ru-RU"/>
              </w:rPr>
            </w:pPr>
            <w:r w:rsidRPr="007D19CB">
              <w:rPr>
                <w:lang w:val="ru-RU"/>
              </w:rPr>
              <w:lastRenderedPageBreak/>
              <w:t xml:space="preserve">Услуга по преработка на отпадъци на обект „Депо за неопасни отпадъци и инсталация за биологично разграждане по закрит </w:t>
            </w:r>
            <w:r w:rsidRPr="007D19CB">
              <w:rPr>
                <w:lang w:val="ru-RU"/>
              </w:rPr>
              <w:lastRenderedPageBreak/>
              <w:t>способ” – с</w:t>
            </w:r>
            <w:proofErr w:type="gramStart"/>
            <w:r w:rsidRPr="007D19CB">
              <w:rPr>
                <w:lang w:val="ru-RU"/>
              </w:rPr>
              <w:t>.Ш</w:t>
            </w:r>
            <w:proofErr w:type="gramEnd"/>
            <w:r w:rsidRPr="007D19CB">
              <w:rPr>
                <w:lang w:val="ru-RU"/>
              </w:rPr>
              <w:t>ишманци;</w:t>
            </w:r>
          </w:p>
          <w:p w14:paraId="03458ADA" w14:textId="77777777" w:rsidR="00C71D6E" w:rsidRPr="007D19CB" w:rsidRDefault="00C71D6E" w:rsidP="00C71D6E">
            <w:pPr>
              <w:numPr>
                <w:ilvl w:val="0"/>
                <w:numId w:val="16"/>
              </w:numPr>
              <w:jc w:val="both"/>
              <w:rPr>
                <w:lang w:val="ru-RU"/>
              </w:rPr>
            </w:pPr>
            <w:r w:rsidRPr="007D19CB">
              <w:rPr>
                <w:lang w:val="ru-RU"/>
              </w:rPr>
              <w:t xml:space="preserve">Програма за управление на отпадъците на територията </w:t>
            </w:r>
            <w:proofErr w:type="gramStart"/>
            <w:r w:rsidRPr="007D19CB">
              <w:rPr>
                <w:lang w:val="ru-RU"/>
              </w:rPr>
              <w:t>на</w:t>
            </w:r>
            <w:proofErr w:type="gramEnd"/>
            <w:r w:rsidRPr="007D19CB">
              <w:rPr>
                <w:lang w:val="ru-RU"/>
              </w:rPr>
              <w:t xml:space="preserve"> </w:t>
            </w:r>
            <w:proofErr w:type="gramStart"/>
            <w:r w:rsidRPr="007D19CB">
              <w:rPr>
                <w:lang w:val="ru-RU"/>
              </w:rPr>
              <w:t>Община</w:t>
            </w:r>
            <w:proofErr w:type="gramEnd"/>
            <w:r w:rsidRPr="007D19CB">
              <w:rPr>
                <w:lang w:val="ru-RU"/>
              </w:rPr>
              <w:t xml:space="preserve"> Пловдив;</w:t>
            </w:r>
          </w:p>
          <w:p w14:paraId="1DEC755C" w14:textId="77777777" w:rsidR="00C71D6E" w:rsidRPr="007D19CB" w:rsidRDefault="00C71D6E" w:rsidP="00C71D6E">
            <w:pPr>
              <w:numPr>
                <w:ilvl w:val="0"/>
                <w:numId w:val="16"/>
              </w:numPr>
              <w:jc w:val="both"/>
              <w:rPr>
                <w:lang w:val="ru-RU"/>
              </w:rPr>
            </w:pPr>
            <w:r w:rsidRPr="007D19CB">
              <w:rPr>
                <w:lang w:val="ru-RU"/>
              </w:rPr>
              <w:t>ОП „Градини и паркове“ за Компостираща инсталация за разделно събрани зелени и/или биоразградими отпадъци.</w:t>
            </w:r>
          </w:p>
          <w:p w14:paraId="135F0BB1" w14:textId="77777777" w:rsidR="00C71D6E" w:rsidRPr="007D19CB" w:rsidRDefault="00C71D6E" w:rsidP="00C71D6E">
            <w:pPr>
              <w:numPr>
                <w:ilvl w:val="0"/>
                <w:numId w:val="16"/>
              </w:numPr>
              <w:jc w:val="both"/>
              <w:rPr>
                <w:lang w:val="ru-RU"/>
              </w:rPr>
            </w:pPr>
            <w:r w:rsidRPr="007D19CB">
              <w:rPr>
                <w:lang w:val="ru-RU"/>
              </w:rPr>
              <w:t>Изготвяне на Морфологичен анализ, съгласно чл. 28а от Наредба № 7 от 19.12.2013 г.</w:t>
            </w:r>
          </w:p>
          <w:p w14:paraId="4050316F" w14:textId="77777777" w:rsidR="00C71D6E" w:rsidRPr="007D19CB" w:rsidRDefault="00C71D6E" w:rsidP="00C71D6E">
            <w:pPr>
              <w:numPr>
                <w:ilvl w:val="0"/>
                <w:numId w:val="16"/>
              </w:numPr>
              <w:jc w:val="both"/>
              <w:rPr>
                <w:lang w:val="ru-RU"/>
              </w:rPr>
            </w:pPr>
            <w:r w:rsidRPr="007D19CB">
              <w:rPr>
                <w:lang w:val="ru-RU"/>
              </w:rPr>
              <w:t xml:space="preserve">Информационни кампании свързани с предотвратяване образуването на отпадъци, подготовка за повторна употреба и постигане на целите по чл. 31, </w:t>
            </w:r>
            <w:proofErr w:type="gramStart"/>
            <w:r w:rsidRPr="007D19CB">
              <w:rPr>
                <w:lang w:val="ru-RU"/>
              </w:rPr>
              <w:t>ал</w:t>
            </w:r>
            <w:proofErr w:type="gramEnd"/>
            <w:r w:rsidRPr="007D19CB">
              <w:rPr>
                <w:lang w:val="ru-RU"/>
              </w:rPr>
              <w:t>. 1 от ЗУО, съгласно мерките заложени в програмата за управление на отпадъци</w:t>
            </w:r>
          </w:p>
          <w:p w14:paraId="5F8548A3" w14:textId="77777777" w:rsidR="00C71D6E" w:rsidRPr="007D19CB" w:rsidRDefault="00C71D6E" w:rsidP="00C71D6E">
            <w:pPr>
              <w:numPr>
                <w:ilvl w:val="0"/>
                <w:numId w:val="16"/>
              </w:numPr>
              <w:jc w:val="both"/>
              <w:rPr>
                <w:lang w:val="ru-RU"/>
              </w:rPr>
            </w:pPr>
            <w:r w:rsidRPr="007D19CB">
              <w:rPr>
                <w:lang w:val="ru-RU"/>
              </w:rPr>
              <w:t>За промяна на комплексно разрешително №380-Н0/2009</w:t>
            </w:r>
            <w:r w:rsidRPr="007D19CB">
              <w:rPr>
                <w:lang w:val="bg-BG"/>
              </w:rPr>
              <w:t xml:space="preserve"> </w:t>
            </w:r>
            <w:r w:rsidRPr="007D19CB">
              <w:rPr>
                <w:lang w:val="ru-RU"/>
              </w:rPr>
              <w:t>и такса за издаване на комплексно разрешително на обект "</w:t>
            </w:r>
            <w:r w:rsidRPr="007D19CB">
              <w:rPr>
                <w:lang w:val="bg-BG"/>
              </w:rPr>
              <w:t>Д</w:t>
            </w:r>
            <w:r w:rsidRPr="007D19CB">
              <w:rPr>
                <w:lang w:val="ru-RU"/>
              </w:rPr>
              <w:t xml:space="preserve">епо за неопасни отпадъци и инсталация за биологично разграждане по закрит способ", </w:t>
            </w:r>
            <w:proofErr w:type="gramStart"/>
            <w:r w:rsidRPr="007D19CB">
              <w:rPr>
                <w:lang w:val="bg-BG"/>
              </w:rPr>
              <w:t>с</w:t>
            </w:r>
            <w:proofErr w:type="gramEnd"/>
            <w:r w:rsidRPr="007D19CB">
              <w:rPr>
                <w:lang w:val="ru-RU"/>
              </w:rPr>
              <w:t>. Шишманци</w:t>
            </w:r>
          </w:p>
        </w:tc>
      </w:tr>
    </w:tbl>
    <w:p w14:paraId="2ECB4452" w14:textId="77777777" w:rsidR="00150016" w:rsidRPr="007D19CB" w:rsidRDefault="00150016" w:rsidP="00641DD3">
      <w:pPr>
        <w:ind w:left="679"/>
        <w:jc w:val="both"/>
        <w:rPr>
          <w:lang w:val="ru-RU"/>
        </w:rPr>
      </w:pPr>
    </w:p>
    <w:p w14:paraId="0DCEDD7F" w14:textId="77777777" w:rsidR="00C71D6E" w:rsidRPr="007D19CB" w:rsidRDefault="00C71D6E" w:rsidP="00C71D6E">
      <w:pPr>
        <w:ind w:firstLine="720"/>
        <w:jc w:val="both"/>
        <w:rPr>
          <w:lang w:val="bg-BG"/>
        </w:rPr>
      </w:pPr>
      <w:r w:rsidRPr="007D19CB">
        <w:rPr>
          <w:lang w:val="ru-RU"/>
        </w:rPr>
        <w:t xml:space="preserve">Във връзка с разпоредбата на чл. 24, </w:t>
      </w:r>
      <w:proofErr w:type="gramStart"/>
      <w:r w:rsidRPr="007D19CB">
        <w:rPr>
          <w:lang w:val="ru-RU"/>
        </w:rPr>
        <w:t>ал</w:t>
      </w:r>
      <w:proofErr w:type="gramEnd"/>
      <w:r w:rsidRPr="007D19CB">
        <w:rPr>
          <w:lang w:val="ru-RU"/>
        </w:rPr>
        <w:t>. 1 от Н</w:t>
      </w:r>
      <w:r w:rsidRPr="007D19CB">
        <w:rPr>
          <w:lang w:val="bg-BG"/>
        </w:rPr>
        <w:t xml:space="preserve">аредба </w:t>
      </w:r>
      <w:r w:rsidRPr="007D19CB">
        <w:t>№ 7 от 19.12.2013 г. за реда и начина за изчисляване и определяне размера на обезпеченията и отчисленията, изисквани при депониране на отпадъци</w:t>
      </w:r>
      <w:r w:rsidRPr="007D19CB">
        <w:rPr>
          <w:lang w:val="bg-BG"/>
        </w:rPr>
        <w:t xml:space="preserve"> се премахва следният разход:</w:t>
      </w:r>
    </w:p>
    <w:p w14:paraId="541409C8" w14:textId="2E8A5E78" w:rsidR="00C71D6E" w:rsidRPr="007D19CB" w:rsidRDefault="00C71D6E" w:rsidP="00C71D6E">
      <w:pPr>
        <w:ind w:firstLine="720"/>
        <w:jc w:val="both"/>
        <w:rPr>
          <w:lang w:val="bg-BG"/>
        </w:rPr>
      </w:pPr>
      <w:r w:rsidRPr="007D19CB">
        <w:rPr>
          <w:lang w:val="bg-BG"/>
        </w:rPr>
        <w:t>В точка 1.1 „За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64 от ЗУО“, подточка 1.1.4 „З</w:t>
      </w:r>
      <w:r w:rsidRPr="007D19CB">
        <w:rPr>
          <w:lang w:val="ru-RU"/>
        </w:rPr>
        <w:t>а промяна на комплексно разрешително №380-Н0/2009</w:t>
      </w:r>
      <w:r w:rsidRPr="007D19CB">
        <w:rPr>
          <w:lang w:val="bg-BG"/>
        </w:rPr>
        <w:t xml:space="preserve"> </w:t>
      </w:r>
      <w:r w:rsidRPr="007D19CB">
        <w:rPr>
          <w:lang w:val="ru-RU"/>
        </w:rPr>
        <w:t>и такса за издаване на комплексно разрешително на обект "</w:t>
      </w:r>
      <w:r w:rsidRPr="007D19CB">
        <w:rPr>
          <w:lang w:val="bg-BG"/>
        </w:rPr>
        <w:t>Д</w:t>
      </w:r>
      <w:r w:rsidRPr="007D19CB">
        <w:rPr>
          <w:lang w:val="ru-RU"/>
        </w:rPr>
        <w:t xml:space="preserve">епо за неопасни отпадъци и инсталация за биологично разграждане по закрит способ", </w:t>
      </w:r>
      <w:r w:rsidRPr="007D19CB">
        <w:rPr>
          <w:lang w:val="bg-BG"/>
        </w:rPr>
        <w:t>с</w:t>
      </w:r>
      <w:r w:rsidRPr="007D19CB">
        <w:rPr>
          <w:lang w:val="ru-RU"/>
        </w:rPr>
        <w:t>. Шишманци</w:t>
      </w:r>
      <w:r w:rsidRPr="007D19CB">
        <w:rPr>
          <w:lang w:val="bg-BG"/>
        </w:rPr>
        <w:t xml:space="preserve">“ от </w:t>
      </w:r>
      <w:r w:rsidRPr="007D19CB">
        <w:rPr>
          <w:b/>
          <w:lang w:val="bg-BG"/>
        </w:rPr>
        <w:t>40 000</w:t>
      </w:r>
      <w:r w:rsidRPr="007D19CB">
        <w:rPr>
          <w:b/>
          <w:lang w:val="ru-RU"/>
        </w:rPr>
        <w:t xml:space="preserve"> лв.</w:t>
      </w:r>
      <w:r w:rsidRPr="007D19CB">
        <w:rPr>
          <w:lang w:val="ru-RU"/>
        </w:rPr>
        <w:t xml:space="preserve"> става </w:t>
      </w:r>
      <w:r w:rsidRPr="007D19CB">
        <w:rPr>
          <w:b/>
          <w:lang w:val="ru-RU"/>
        </w:rPr>
        <w:t>0 лв</w:t>
      </w:r>
      <w:r w:rsidRPr="007D19CB">
        <w:rPr>
          <w:lang w:val="ru-RU"/>
        </w:rPr>
        <w:t>.</w:t>
      </w:r>
    </w:p>
    <w:p w14:paraId="7797E7A6" w14:textId="77777777" w:rsidR="00C71D6E" w:rsidRPr="007D19CB" w:rsidRDefault="00C71D6E" w:rsidP="00C71D6E">
      <w:pPr>
        <w:jc w:val="both"/>
        <w:rPr>
          <w:lang w:val="ru-RU"/>
        </w:rPr>
      </w:pPr>
    </w:p>
    <w:p w14:paraId="199EB5C8" w14:textId="2A70E410" w:rsidR="00C71D6E" w:rsidRPr="007D19CB" w:rsidRDefault="00C71D6E" w:rsidP="00C71D6E">
      <w:pPr>
        <w:jc w:val="both"/>
        <w:rPr>
          <w:lang w:val="ru-RU"/>
        </w:rPr>
      </w:pPr>
      <w:r w:rsidRPr="007D19CB">
        <w:rPr>
          <w:lang w:val="ru-RU"/>
        </w:rPr>
        <w:tab/>
      </w:r>
      <w:r w:rsidR="00FD6B3D" w:rsidRPr="007D19CB">
        <w:rPr>
          <w:lang w:val="ru-RU"/>
        </w:rPr>
        <w:t xml:space="preserve">След премахването на посоченият разход, размерът на предвиденият приход, съответно общият разход по Приложение № 2 - План-сметка за приходите и необходимите разходи за 2022 година за дейностите по чл. 66, ал. 1 от ЗМДТ с източник на финансиране натрупаните отчисления </w:t>
      </w:r>
      <w:proofErr w:type="gramStart"/>
      <w:r w:rsidR="00FD6B3D" w:rsidRPr="007D19CB">
        <w:rPr>
          <w:lang w:val="ru-RU"/>
        </w:rPr>
        <w:t>по</w:t>
      </w:r>
      <w:proofErr w:type="gramEnd"/>
      <w:r w:rsidR="00FD6B3D" w:rsidRPr="007D19CB">
        <w:rPr>
          <w:lang w:val="ru-RU"/>
        </w:rPr>
        <w:t xml:space="preserve"> чл. 64 от ЗУО:</w:t>
      </w:r>
    </w:p>
    <w:p w14:paraId="0C55711B" w14:textId="18A218A1" w:rsidR="00FD6B3D" w:rsidRPr="007D19CB" w:rsidRDefault="00FD6B3D" w:rsidP="00C71D6E">
      <w:pPr>
        <w:jc w:val="both"/>
        <w:rPr>
          <w:b/>
          <w:lang w:val="ru-RU"/>
        </w:rPr>
      </w:pPr>
      <w:r w:rsidRPr="007D19CB">
        <w:rPr>
          <w:lang w:val="ru-RU"/>
        </w:rPr>
        <w:tab/>
      </w:r>
      <w:r w:rsidRPr="007D19CB">
        <w:rPr>
          <w:b/>
          <w:lang w:val="ru-RU"/>
        </w:rPr>
        <w:t>Вместо 3 222 944 лв. става 3 182 944 лв.</w:t>
      </w:r>
    </w:p>
    <w:p w14:paraId="378A6114" w14:textId="770141DE" w:rsidR="00150016" w:rsidRPr="007D19CB" w:rsidRDefault="00C71D6E" w:rsidP="00C71D6E">
      <w:pPr>
        <w:ind w:firstLine="720"/>
        <w:jc w:val="both"/>
        <w:rPr>
          <w:lang w:val="ru-RU"/>
        </w:rPr>
      </w:pPr>
      <w:r w:rsidRPr="007D19CB">
        <w:rPr>
          <w:lang w:val="ru-RU"/>
        </w:rPr>
        <w:t xml:space="preserve">В останалата си част Приложение № 2 </w:t>
      </w:r>
      <w:r w:rsidR="00FD6B3D" w:rsidRPr="007D19CB">
        <w:rPr>
          <w:lang w:val="ru-RU"/>
        </w:rPr>
        <w:t>от</w:t>
      </w:r>
      <w:r w:rsidRPr="007D19CB">
        <w:rPr>
          <w:lang w:val="ru-RU"/>
        </w:rPr>
        <w:t xml:space="preserve"> План-сметка за приходите и необходимите разходи за 2022 година за дейностите по чл. 66, ал. 1 от ЗМДТ с източник на финансиране натрупаните отчисления </w:t>
      </w:r>
      <w:proofErr w:type="gramStart"/>
      <w:r w:rsidRPr="007D19CB">
        <w:rPr>
          <w:lang w:val="ru-RU"/>
        </w:rPr>
        <w:t>по</w:t>
      </w:r>
      <w:proofErr w:type="gramEnd"/>
      <w:r w:rsidRPr="007D19CB">
        <w:rPr>
          <w:lang w:val="ru-RU"/>
        </w:rPr>
        <w:t xml:space="preserve"> чл. 64 от ЗУО остава непроменено</w:t>
      </w:r>
    </w:p>
    <w:p w14:paraId="73E5D65E" w14:textId="39DF65C1" w:rsidR="00FD6B3D" w:rsidRPr="007D19CB" w:rsidRDefault="00150016" w:rsidP="00FD6B3D">
      <w:pPr>
        <w:ind w:firstLine="708"/>
        <w:jc w:val="both"/>
        <w:rPr>
          <w:i/>
          <w:u w:val="single"/>
          <w:lang w:val="ru-RU"/>
        </w:rPr>
      </w:pPr>
      <w:r w:rsidRPr="007D19CB">
        <w:rPr>
          <w:lang w:val="ru-RU"/>
        </w:rPr>
        <w:t xml:space="preserve"> </w:t>
      </w:r>
      <w:r w:rsidR="00FD6B3D" w:rsidRPr="007D19CB">
        <w:rPr>
          <w:lang w:val="ru-RU"/>
        </w:rPr>
        <w:t>(</w:t>
      </w:r>
      <w:r w:rsidR="00FD6B3D" w:rsidRPr="007D19CB">
        <w:rPr>
          <w:i/>
          <w:u w:val="single"/>
          <w:lang w:val="ru-RU"/>
        </w:rPr>
        <w:t xml:space="preserve">Приложение № 2 - План-сметка за приходите и необходимите разходи за 2022 година за дейностите по чл. 66, ал. 1 от ЗМДТ с източник на финансиране натрупаните отчисления </w:t>
      </w:r>
      <w:proofErr w:type="gramStart"/>
      <w:r w:rsidR="00FD6B3D" w:rsidRPr="007D19CB">
        <w:rPr>
          <w:i/>
          <w:u w:val="single"/>
          <w:lang w:val="ru-RU"/>
        </w:rPr>
        <w:t>по</w:t>
      </w:r>
      <w:proofErr w:type="gramEnd"/>
      <w:r w:rsidR="00FD6B3D" w:rsidRPr="007D19CB">
        <w:rPr>
          <w:i/>
          <w:u w:val="single"/>
          <w:lang w:val="ru-RU"/>
        </w:rPr>
        <w:t xml:space="preserve"> чл. 64 от ЗУО.)</w:t>
      </w:r>
    </w:p>
    <w:p w14:paraId="535DDAB8" w14:textId="77777777" w:rsidR="00FD6B3D" w:rsidRPr="007D19CB" w:rsidRDefault="00FD6B3D" w:rsidP="00FD6B3D">
      <w:pPr>
        <w:ind w:firstLine="708"/>
        <w:jc w:val="both"/>
        <w:rPr>
          <w:lang w:val="bg-BG"/>
        </w:rPr>
      </w:pPr>
    </w:p>
    <w:p w14:paraId="0ACAA256" w14:textId="77777777" w:rsidR="00C01F2F" w:rsidRDefault="00C01F2F" w:rsidP="00C53A19">
      <w:pPr>
        <w:ind w:firstLine="708"/>
        <w:jc w:val="both"/>
        <w:rPr>
          <w:lang w:val="ru-RU"/>
        </w:rPr>
      </w:pPr>
    </w:p>
    <w:p w14:paraId="1AC26DF3" w14:textId="67BA35D5" w:rsidR="00C01F2F" w:rsidRDefault="00C01F2F" w:rsidP="00C53A19">
      <w:pPr>
        <w:ind w:firstLine="708"/>
        <w:jc w:val="both"/>
        <w:rPr>
          <w:b/>
          <w:lang w:val="en-US"/>
        </w:rPr>
      </w:pPr>
      <w:r w:rsidRPr="007D19CB">
        <w:rPr>
          <w:b/>
          <w:lang w:val="en-US"/>
        </w:rPr>
        <w:lastRenderedPageBreak/>
        <w:t>I</w:t>
      </w:r>
      <w:r>
        <w:rPr>
          <w:b/>
          <w:lang w:val="en-US"/>
        </w:rPr>
        <w:t xml:space="preserve">V. </w:t>
      </w:r>
      <w:r w:rsidRPr="00C01F2F">
        <w:rPr>
          <w:b/>
          <w:lang w:val="bg-BG"/>
        </w:rPr>
        <w:t>ПРИЛОЖЕНИЕ 2А „РАЗПРЕДЕЛЕНИЕ НА ПРЕХОДНИЯ ОСТАТЪК ОТ НАТРУПАНИТЕ ОТЧИСЛЕНИЯ ПО ЧЛ. 20 ОТ НАРЕДБА № 7 OТ 19.12.2013 Г.  ПО РЕШЕНИЯ НА РИОСВ – ПЛОВДИВ, ПО ПЛАН - СМЕТКА ЗА ПРИХОДИТЕ И ЗА НЕОБХОДИМИТЕ РАЗХОДИ ЗА 2021 ГОД. ЗА ДЕЙНОСТИТЕ ПО ЧЛ. 66, АЛ. 1 ОТ ЗМДТ“.</w:t>
      </w:r>
    </w:p>
    <w:p w14:paraId="6DB0198C" w14:textId="77777777" w:rsidR="00C01F2F" w:rsidRDefault="00C01F2F" w:rsidP="00C53A19">
      <w:pPr>
        <w:ind w:firstLine="708"/>
        <w:jc w:val="both"/>
        <w:rPr>
          <w:b/>
          <w:lang w:val="en-US"/>
        </w:rPr>
      </w:pPr>
    </w:p>
    <w:p w14:paraId="2E7AAD46" w14:textId="0BBD61CB" w:rsidR="0041781A" w:rsidRPr="00241150" w:rsidRDefault="0041781A" w:rsidP="0041781A">
      <w:pPr>
        <w:jc w:val="both"/>
        <w:rPr>
          <w:b/>
          <w:i/>
          <w:u w:val="single"/>
          <w:lang w:val="ru-RU"/>
        </w:rPr>
      </w:pPr>
      <w:r>
        <w:rPr>
          <w:b/>
          <w:lang w:val="ru-RU"/>
        </w:rPr>
        <w:t>1</w:t>
      </w:r>
      <w:r w:rsidRPr="0041758F">
        <w:rPr>
          <w:b/>
          <w:lang w:val="ru-RU"/>
        </w:rPr>
        <w:t>.</w:t>
      </w:r>
      <w:r>
        <w:rPr>
          <w:b/>
          <w:lang w:val="ru-RU"/>
        </w:rPr>
        <w:t xml:space="preserve"> </w:t>
      </w:r>
      <w:r>
        <w:rPr>
          <w:b/>
          <w:i/>
          <w:u w:val="single"/>
          <w:lang w:val="ru-RU"/>
        </w:rPr>
        <w:t xml:space="preserve">Разходи, финансирани </w:t>
      </w:r>
      <w:r w:rsidRPr="0041758F">
        <w:rPr>
          <w:b/>
          <w:i/>
          <w:u w:val="single"/>
          <w:lang w:val="ru-RU"/>
        </w:rPr>
        <w:t>о</w:t>
      </w:r>
      <w:r>
        <w:rPr>
          <w:b/>
          <w:i/>
          <w:u w:val="single"/>
          <w:lang w:val="ru-RU"/>
        </w:rPr>
        <w:t xml:space="preserve">т преходния остатък от натрупаните отчисления по чл.20 от Наредба №7 от  19.12.2013 г. </w:t>
      </w:r>
      <w:r w:rsidRPr="00241150">
        <w:rPr>
          <w:b/>
          <w:i/>
          <w:u w:val="single"/>
          <w:lang w:val="ru-RU"/>
        </w:rPr>
        <w:t xml:space="preserve">за реда и начина за изчисляване и определяне размера на обезпеченията и отчисленията, изисквани </w:t>
      </w:r>
      <w:proofErr w:type="gramStart"/>
      <w:r w:rsidRPr="00241150">
        <w:rPr>
          <w:b/>
          <w:i/>
          <w:u w:val="single"/>
          <w:lang w:val="ru-RU"/>
        </w:rPr>
        <w:t>при</w:t>
      </w:r>
      <w:proofErr w:type="gramEnd"/>
      <w:r w:rsidRPr="00241150">
        <w:rPr>
          <w:b/>
          <w:i/>
          <w:u w:val="single"/>
          <w:lang w:val="ru-RU"/>
        </w:rPr>
        <w:t xml:space="preserve"> депониране на отпадъци</w:t>
      </w:r>
      <w:r>
        <w:rPr>
          <w:b/>
          <w:i/>
          <w:u w:val="single"/>
          <w:lang w:val="ru-RU"/>
        </w:rPr>
        <w:t>, по Решения на РИОСВ – Пловдив.</w:t>
      </w:r>
    </w:p>
    <w:p w14:paraId="17D102A7" w14:textId="77777777" w:rsidR="00C01F2F" w:rsidRDefault="00C01F2F" w:rsidP="00C53A19">
      <w:pPr>
        <w:ind w:firstLine="708"/>
        <w:jc w:val="both"/>
        <w:rPr>
          <w:lang w:val="bg-BG"/>
        </w:rPr>
      </w:pPr>
    </w:p>
    <w:p w14:paraId="3CDBE3EA" w14:textId="6C5584D2" w:rsidR="00A351CB" w:rsidRDefault="0041781A" w:rsidP="00782291">
      <w:pPr>
        <w:ind w:firstLine="720"/>
        <w:jc w:val="both"/>
        <w:rPr>
          <w:lang w:val="bg-BG"/>
        </w:rPr>
      </w:pPr>
      <w:r>
        <w:rPr>
          <w:lang w:val="bg-BG"/>
        </w:rPr>
        <w:t xml:space="preserve">След изготвянето на отчета на разходваните средства по </w:t>
      </w:r>
      <w:r>
        <w:rPr>
          <w:lang w:val="ru-RU"/>
        </w:rPr>
        <w:t xml:space="preserve">Решение </w:t>
      </w:r>
      <w:r w:rsidRPr="009B216A">
        <w:rPr>
          <w:lang w:val="ru-RU"/>
        </w:rPr>
        <w:t>№ 09-УО-78/25.03.2021 г</w:t>
      </w:r>
      <w:r w:rsidRPr="00B0354E">
        <w:rPr>
          <w:lang w:val="ru-RU"/>
        </w:rPr>
        <w:t>.</w:t>
      </w:r>
      <w:r>
        <w:rPr>
          <w:lang w:val="bg-BG"/>
        </w:rPr>
        <w:t xml:space="preserve">, </w:t>
      </w:r>
      <w:r w:rsidRPr="004C5581">
        <w:rPr>
          <w:lang w:val="bg-BG"/>
        </w:rPr>
        <w:t>по чл. 20 от Наредба №7 от 19.12.2013 г. за реда и начина за изчисляване и определяне размера на обезпеченията и отчисленията, изисквани при депониране на отпадъци</w:t>
      </w:r>
      <w:r>
        <w:rPr>
          <w:lang w:val="bg-BG"/>
        </w:rPr>
        <w:t xml:space="preserve"> бе служебно установено, че при разпределянето на преходният остатък в План-сметката за 2022 г. е заложен</w:t>
      </w:r>
      <w:r w:rsidR="009E77ED">
        <w:rPr>
          <w:lang w:val="bg-BG"/>
        </w:rPr>
        <w:t xml:space="preserve"> </w:t>
      </w:r>
      <w:r w:rsidR="009E77ED">
        <w:rPr>
          <w:lang w:val="bg-BG"/>
        </w:rPr>
        <w:t>по-голям размер на прихода от този приходоизточник.</w:t>
      </w:r>
    </w:p>
    <w:p w14:paraId="10FBCA3C" w14:textId="737FAE55" w:rsidR="00782291" w:rsidRPr="00A351CB" w:rsidRDefault="00A351CB" w:rsidP="009E77ED">
      <w:pPr>
        <w:ind w:firstLine="720"/>
        <w:jc w:val="both"/>
        <w:rPr>
          <w:rFonts w:ascii="Arial" w:hAnsi="Arial" w:cs="Arial"/>
          <w:b/>
          <w:bCs/>
          <w:color w:val="000000"/>
          <w:sz w:val="16"/>
          <w:szCs w:val="16"/>
        </w:rPr>
      </w:pPr>
      <w:r>
        <w:rPr>
          <w:lang w:val="bg-BG"/>
        </w:rPr>
        <w:t>От отчета за 2021 г. се установява</w:t>
      </w:r>
      <w:r w:rsidR="0041781A">
        <w:rPr>
          <w:lang w:val="bg-BG"/>
        </w:rPr>
        <w:t>, че п</w:t>
      </w:r>
      <w:r w:rsidR="0041781A" w:rsidRPr="009625F0">
        <w:rPr>
          <w:lang w:val="ru-RU"/>
        </w:rPr>
        <w:t xml:space="preserve">риходите от преходния остатък по Решения на РИОСВ – Пловдив </w:t>
      </w:r>
      <w:r w:rsidR="0041781A">
        <w:rPr>
          <w:lang w:val="ru-RU"/>
        </w:rPr>
        <w:t xml:space="preserve">са в размер </w:t>
      </w:r>
      <w:r w:rsidR="0041781A" w:rsidRPr="009625F0">
        <w:rPr>
          <w:lang w:val="ru-RU"/>
        </w:rPr>
        <w:t xml:space="preserve">както следва: </w:t>
      </w:r>
      <w:r w:rsidRPr="00A351CB">
        <w:rPr>
          <w:b/>
          <w:bCs/>
          <w:color w:val="000000"/>
        </w:rPr>
        <w:t>601 118</w:t>
      </w:r>
      <w:r w:rsidR="009A6007" w:rsidRPr="00A351CB">
        <w:rPr>
          <w:lang w:val="ru-RU"/>
        </w:rPr>
        <w:t xml:space="preserve"> </w:t>
      </w:r>
      <w:r w:rsidR="0041781A" w:rsidRPr="00A351CB">
        <w:rPr>
          <w:b/>
          <w:lang w:val="ru-RU"/>
        </w:rPr>
        <w:t>лв.</w:t>
      </w:r>
      <w:r w:rsidR="0041781A" w:rsidRPr="009625F0">
        <w:rPr>
          <w:lang w:val="ru-RU"/>
        </w:rPr>
        <w:t xml:space="preserve"> </w:t>
      </w:r>
      <w:r w:rsidR="0041781A">
        <w:rPr>
          <w:lang w:val="ru-RU"/>
        </w:rPr>
        <w:t xml:space="preserve">по Решение </w:t>
      </w:r>
      <w:r w:rsidR="0041781A" w:rsidRPr="009B216A">
        <w:rPr>
          <w:lang w:val="ru-RU"/>
        </w:rPr>
        <w:t>№ 09-УО-78/25.03.2021 г</w:t>
      </w:r>
      <w:r w:rsidR="0041781A" w:rsidRPr="00B0354E">
        <w:rPr>
          <w:lang w:val="ru-RU"/>
        </w:rPr>
        <w:t xml:space="preserve">. и </w:t>
      </w:r>
      <w:r w:rsidR="0041781A" w:rsidRPr="004608CF">
        <w:rPr>
          <w:b/>
          <w:bCs/>
          <w:color w:val="000000"/>
        </w:rPr>
        <w:t>57</w:t>
      </w:r>
      <w:r w:rsidR="0041781A">
        <w:rPr>
          <w:b/>
          <w:bCs/>
          <w:color w:val="000000"/>
        </w:rPr>
        <w:t> </w:t>
      </w:r>
      <w:r w:rsidR="0041781A" w:rsidRPr="004608CF">
        <w:rPr>
          <w:b/>
          <w:bCs/>
          <w:color w:val="000000"/>
        </w:rPr>
        <w:t>922</w:t>
      </w:r>
      <w:r w:rsidR="0041781A">
        <w:rPr>
          <w:b/>
          <w:bCs/>
          <w:color w:val="000000"/>
          <w:lang w:val="bg-BG"/>
        </w:rPr>
        <w:t xml:space="preserve"> </w:t>
      </w:r>
      <w:r w:rsidR="0041781A" w:rsidRPr="00B0354E">
        <w:rPr>
          <w:lang w:val="ru-RU"/>
        </w:rPr>
        <w:t xml:space="preserve">лв. по Решение </w:t>
      </w:r>
      <w:r w:rsidR="0041781A">
        <w:rPr>
          <w:lang w:val="ru-RU"/>
        </w:rPr>
        <w:t>№ 09-УО-64/12.03.2020 г.</w:t>
      </w:r>
    </w:p>
    <w:p w14:paraId="037B23EC" w14:textId="77777777" w:rsidR="00A351CB" w:rsidRDefault="00A351CB" w:rsidP="00A351CB">
      <w:pPr>
        <w:ind w:firstLine="720"/>
        <w:jc w:val="both"/>
        <w:rPr>
          <w:lang w:val="ru-RU"/>
        </w:rPr>
      </w:pPr>
      <w:r>
        <w:rPr>
          <w:lang w:val="bg-BG"/>
        </w:rPr>
        <w:t>В приетата с Решение № 45, взето с П</w:t>
      </w:r>
      <w:r w:rsidRPr="00782291">
        <w:rPr>
          <w:lang w:val="bg-BG"/>
        </w:rPr>
        <w:t>р</w:t>
      </w:r>
      <w:r>
        <w:rPr>
          <w:lang w:val="bg-BG"/>
        </w:rPr>
        <w:t>отокол № 4 от 24.02.2022 г. на Общински съвет – П</w:t>
      </w:r>
      <w:r w:rsidRPr="00782291">
        <w:rPr>
          <w:lang w:val="bg-BG"/>
        </w:rPr>
        <w:t>ловдив</w:t>
      </w:r>
      <w:r>
        <w:rPr>
          <w:lang w:val="bg-BG"/>
        </w:rPr>
        <w:t xml:space="preserve"> пр</w:t>
      </w:r>
      <w:r w:rsidRPr="009625F0">
        <w:rPr>
          <w:lang w:val="ru-RU"/>
        </w:rPr>
        <w:t xml:space="preserve">иходите от преходния остатък по Решения на РИОСВ – Пловдив </w:t>
      </w:r>
      <w:r>
        <w:rPr>
          <w:lang w:val="bg-BG"/>
        </w:rPr>
        <w:t>бяха</w:t>
      </w:r>
      <w:r>
        <w:rPr>
          <w:lang w:val="ru-RU"/>
        </w:rPr>
        <w:t xml:space="preserve"> в размер </w:t>
      </w:r>
      <w:r w:rsidRPr="009625F0">
        <w:rPr>
          <w:lang w:val="ru-RU"/>
        </w:rPr>
        <w:t xml:space="preserve">както следва: </w:t>
      </w:r>
      <w:r w:rsidRPr="004608CF">
        <w:rPr>
          <w:b/>
          <w:bCs/>
          <w:color w:val="000000"/>
        </w:rPr>
        <w:t>760 249</w:t>
      </w:r>
      <w:r>
        <w:rPr>
          <w:rFonts w:ascii="Arial" w:hAnsi="Arial" w:cs="Arial"/>
          <w:b/>
          <w:bCs/>
          <w:color w:val="000000"/>
          <w:sz w:val="16"/>
          <w:szCs w:val="16"/>
          <w:lang w:val="bg-BG"/>
        </w:rPr>
        <w:t xml:space="preserve"> </w:t>
      </w:r>
      <w:r w:rsidRPr="009625F0">
        <w:rPr>
          <w:lang w:val="ru-RU"/>
        </w:rPr>
        <w:t xml:space="preserve">лв. </w:t>
      </w:r>
      <w:r>
        <w:rPr>
          <w:lang w:val="ru-RU"/>
        </w:rPr>
        <w:t xml:space="preserve">по Решение </w:t>
      </w:r>
      <w:r w:rsidRPr="009B216A">
        <w:rPr>
          <w:lang w:val="ru-RU"/>
        </w:rPr>
        <w:t>№ 09-УО-78/25.03.2021 г</w:t>
      </w:r>
      <w:r w:rsidRPr="00B0354E">
        <w:rPr>
          <w:lang w:val="ru-RU"/>
        </w:rPr>
        <w:t xml:space="preserve">. и </w:t>
      </w:r>
      <w:r w:rsidRPr="004608CF">
        <w:rPr>
          <w:b/>
          <w:bCs/>
          <w:color w:val="000000"/>
        </w:rPr>
        <w:t>57</w:t>
      </w:r>
      <w:r>
        <w:rPr>
          <w:b/>
          <w:bCs/>
          <w:color w:val="000000"/>
        </w:rPr>
        <w:t> </w:t>
      </w:r>
      <w:r w:rsidRPr="004608CF">
        <w:rPr>
          <w:b/>
          <w:bCs/>
          <w:color w:val="000000"/>
        </w:rPr>
        <w:t>922</w:t>
      </w:r>
      <w:r>
        <w:rPr>
          <w:b/>
          <w:bCs/>
          <w:color w:val="000000"/>
          <w:lang w:val="bg-BG"/>
        </w:rPr>
        <w:t xml:space="preserve"> </w:t>
      </w:r>
      <w:r w:rsidRPr="00B0354E">
        <w:rPr>
          <w:lang w:val="ru-RU"/>
        </w:rPr>
        <w:t xml:space="preserve">лв. по Решение </w:t>
      </w:r>
      <w:r>
        <w:rPr>
          <w:lang w:val="ru-RU"/>
        </w:rPr>
        <w:t>№ 09-УО-64/12.03.2020 г.</w:t>
      </w:r>
    </w:p>
    <w:p w14:paraId="2BB2B25C" w14:textId="10D01A3D" w:rsidR="0041781A" w:rsidRDefault="0041781A" w:rsidP="0041781A">
      <w:pPr>
        <w:ind w:firstLine="708"/>
        <w:jc w:val="both"/>
        <w:rPr>
          <w:lang w:val="bg-BG"/>
        </w:rPr>
      </w:pPr>
    </w:p>
    <w:p w14:paraId="118A59D2" w14:textId="52B3C67D" w:rsidR="0082145C" w:rsidRPr="007C2618" w:rsidRDefault="0082145C" w:rsidP="0082145C">
      <w:pPr>
        <w:ind w:firstLine="720"/>
        <w:jc w:val="both"/>
        <w:rPr>
          <w:b/>
          <w:i/>
          <w:u w:val="single"/>
          <w:lang w:val="ru-RU"/>
        </w:rPr>
      </w:pPr>
      <w:proofErr w:type="gramStart"/>
      <w:r w:rsidRPr="0041758F">
        <w:rPr>
          <w:lang w:val="ru-RU"/>
        </w:rPr>
        <w:t xml:space="preserve">Елементите, които формират разходната част на план-сметката и са финансирани </w:t>
      </w:r>
      <w:r>
        <w:rPr>
          <w:lang w:val="ru-RU"/>
        </w:rPr>
        <w:t>от</w:t>
      </w:r>
      <w:r w:rsidRPr="004608CF">
        <w:rPr>
          <w:lang w:val="ru-RU"/>
        </w:rPr>
        <w:t xml:space="preserve"> преходния остатък</w:t>
      </w:r>
      <w:r>
        <w:rPr>
          <w:lang w:val="ru-RU"/>
        </w:rPr>
        <w:t xml:space="preserve"> от </w:t>
      </w:r>
      <w:r w:rsidRPr="007C2618">
        <w:rPr>
          <w:lang w:val="ru-RU"/>
        </w:rPr>
        <w:t xml:space="preserve">натрупаните отчисления по чл.20 от </w:t>
      </w:r>
      <w:r>
        <w:rPr>
          <w:lang w:val="ru-RU"/>
        </w:rPr>
        <w:t>Наредба №7 от 19.12.2013 г., съгласно Решения на РИОСВ – Пловдив не се променят с предложеното изменение и са</w:t>
      </w:r>
      <w:r w:rsidRPr="0041758F">
        <w:rPr>
          <w:lang w:val="ru-RU"/>
        </w:rPr>
        <w:t xml:space="preserve"> както следва:</w:t>
      </w:r>
      <w:proofErr w:type="gramEnd"/>
    </w:p>
    <w:p w14:paraId="03A4948D" w14:textId="77777777" w:rsidR="0082145C" w:rsidRPr="0041758F" w:rsidRDefault="0082145C" w:rsidP="0082145C">
      <w:pPr>
        <w:rPr>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70"/>
        <w:gridCol w:w="4642"/>
      </w:tblGrid>
      <w:tr w:rsidR="0082145C" w:rsidRPr="00653064" w14:paraId="70C6600A" w14:textId="77777777" w:rsidTr="000323C4">
        <w:trPr>
          <w:jc w:val="center"/>
        </w:trPr>
        <w:tc>
          <w:tcPr>
            <w:tcW w:w="4570" w:type="dxa"/>
            <w:shd w:val="clear" w:color="auto" w:fill="auto"/>
          </w:tcPr>
          <w:p w14:paraId="5BE3A5BC" w14:textId="77777777" w:rsidR="0082145C" w:rsidRPr="00653064" w:rsidRDefault="0082145C" w:rsidP="000323C4">
            <w:pPr>
              <w:jc w:val="both"/>
              <w:rPr>
                <w:i/>
                <w:u w:val="single"/>
                <w:lang w:val="ru-RU"/>
              </w:rPr>
            </w:pPr>
            <w:r w:rsidRPr="0041758F">
              <w:rPr>
                <w:bCs/>
                <w:i/>
                <w:lang w:val="ru-RU"/>
              </w:rPr>
              <w:tab/>
            </w:r>
            <w:r w:rsidRPr="00653064">
              <w:rPr>
                <w:i/>
                <w:u w:val="single"/>
                <w:lang w:val="ru-RU"/>
              </w:rPr>
              <w:t xml:space="preserve">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чл.60 и 64 </w:t>
            </w:r>
            <w:proofErr w:type="gramStart"/>
            <w:r w:rsidRPr="00653064">
              <w:rPr>
                <w:i/>
                <w:u w:val="single"/>
                <w:lang w:val="ru-RU"/>
              </w:rPr>
              <w:t>от</w:t>
            </w:r>
            <w:proofErr w:type="gramEnd"/>
            <w:r w:rsidRPr="00653064">
              <w:rPr>
                <w:i/>
                <w:u w:val="single"/>
                <w:lang w:val="ru-RU"/>
              </w:rPr>
              <w:t xml:space="preserve"> ЗУО</w:t>
            </w:r>
          </w:p>
        </w:tc>
        <w:tc>
          <w:tcPr>
            <w:tcW w:w="4642" w:type="dxa"/>
            <w:shd w:val="clear" w:color="auto" w:fill="auto"/>
          </w:tcPr>
          <w:p w14:paraId="475A0632" w14:textId="77777777" w:rsidR="0082145C" w:rsidRDefault="0082145C" w:rsidP="0082145C">
            <w:pPr>
              <w:numPr>
                <w:ilvl w:val="0"/>
                <w:numId w:val="16"/>
              </w:numPr>
              <w:tabs>
                <w:tab w:val="clear" w:pos="785"/>
                <w:tab w:val="num" w:pos="679"/>
              </w:tabs>
              <w:ind w:left="679"/>
              <w:jc w:val="both"/>
              <w:rPr>
                <w:lang w:val="ru-RU"/>
              </w:rPr>
            </w:pPr>
            <w:proofErr w:type="gramStart"/>
            <w:r w:rsidRPr="00B0354E">
              <w:rPr>
                <w:lang w:val="ru-RU"/>
              </w:rPr>
              <w:t>Услуга по преработка на отпадъци на обект „Депо за неопасни отпадъци и инсталация за биологично разграждане по закрит способ” – с. Шишманци (с източник на финансиране остатък по Решение № 09-УО-78/25.03.2021 г. на РИОСВ – Пловдив.);</w:t>
            </w:r>
            <w:proofErr w:type="gramEnd"/>
          </w:p>
          <w:p w14:paraId="63AC9164" w14:textId="77777777" w:rsidR="0082145C" w:rsidRPr="00B0354E" w:rsidRDefault="0082145C" w:rsidP="0082145C">
            <w:pPr>
              <w:numPr>
                <w:ilvl w:val="0"/>
                <w:numId w:val="16"/>
              </w:numPr>
              <w:tabs>
                <w:tab w:val="clear" w:pos="785"/>
                <w:tab w:val="num" w:pos="679"/>
              </w:tabs>
              <w:ind w:left="679"/>
              <w:jc w:val="both"/>
              <w:rPr>
                <w:lang w:val="ru-RU"/>
              </w:rPr>
            </w:pPr>
            <w:r w:rsidRPr="00B0354E">
              <w:rPr>
                <w:lang w:val="ru-RU"/>
              </w:rPr>
              <w:t xml:space="preserve">ОП „Градини и паркове“ за Компостираща инсталация за разделно събрани зелени и/или биоразградими отпадъци. (с източник на финансиране остатък по Решение </w:t>
            </w:r>
            <w:r>
              <w:rPr>
                <w:lang w:val="ru-RU"/>
              </w:rPr>
              <w:t xml:space="preserve">№09-УО-64/12.03.2020 г. </w:t>
            </w:r>
            <w:r w:rsidRPr="00B0354E">
              <w:rPr>
                <w:lang w:val="ru-RU"/>
              </w:rPr>
              <w:t>на РИОСВ – Пловдив.)</w:t>
            </w:r>
          </w:p>
          <w:p w14:paraId="6E529260" w14:textId="77777777" w:rsidR="0082145C" w:rsidRPr="00B0354E" w:rsidRDefault="0082145C" w:rsidP="0082145C">
            <w:pPr>
              <w:numPr>
                <w:ilvl w:val="0"/>
                <w:numId w:val="16"/>
              </w:numPr>
              <w:tabs>
                <w:tab w:val="clear" w:pos="785"/>
                <w:tab w:val="num" w:pos="679"/>
              </w:tabs>
              <w:ind w:left="679"/>
              <w:jc w:val="both"/>
              <w:rPr>
                <w:lang w:val="ru-RU"/>
              </w:rPr>
            </w:pPr>
            <w:r w:rsidRPr="00B0354E">
              <w:rPr>
                <w:lang w:val="ru-RU"/>
              </w:rPr>
              <w:t>ОП „Градини и паркове“ за Компостираща инсталация за разделно събрани зелени и/или биоразградими отпадъци. (с източник на финансиране остатък по Решение № 09-УО-78/25.03.2021 г. на РИОСВ – Пловдив.)</w:t>
            </w:r>
          </w:p>
        </w:tc>
      </w:tr>
    </w:tbl>
    <w:p w14:paraId="3EA212B2" w14:textId="77777777" w:rsidR="009E77ED" w:rsidRDefault="0082145C" w:rsidP="00A351CB">
      <w:pPr>
        <w:jc w:val="both"/>
        <w:rPr>
          <w:lang w:val="ru-RU"/>
        </w:rPr>
      </w:pPr>
      <w:r>
        <w:rPr>
          <w:lang w:val="ru-RU"/>
        </w:rPr>
        <w:tab/>
      </w:r>
    </w:p>
    <w:p w14:paraId="5E05BAA2" w14:textId="6AB41F69" w:rsidR="00782291" w:rsidRDefault="00782291" w:rsidP="009E77ED">
      <w:pPr>
        <w:ind w:firstLine="720"/>
        <w:jc w:val="both"/>
        <w:rPr>
          <w:lang w:val="ru-RU"/>
        </w:rPr>
      </w:pPr>
      <w:r>
        <w:rPr>
          <w:lang w:val="ru-RU"/>
        </w:rPr>
        <w:lastRenderedPageBreak/>
        <w:t>С оглед отстраняване на различията се предлагат следните промени:</w:t>
      </w:r>
    </w:p>
    <w:p w14:paraId="5478C6DC" w14:textId="011DC79B" w:rsidR="00782291" w:rsidRDefault="00782291" w:rsidP="0082145C">
      <w:pPr>
        <w:ind w:firstLine="720"/>
        <w:jc w:val="both"/>
        <w:rPr>
          <w:lang w:val="ru-RU"/>
        </w:rPr>
      </w:pPr>
      <w:proofErr w:type="gramStart"/>
      <w:r w:rsidRPr="0041758F">
        <w:rPr>
          <w:lang w:val="ru-RU"/>
        </w:rPr>
        <w:t xml:space="preserve">Общият размер на планираните разходи за осъществяване на дейностите по </w:t>
      </w:r>
      <w:r>
        <w:rPr>
          <w:lang w:val="ru-RU"/>
        </w:rPr>
        <w:t xml:space="preserve">чл. 66, ал. 1 от ЗМДТ, </w:t>
      </w:r>
      <w:r w:rsidRPr="0074588B">
        <w:rPr>
          <w:lang w:val="ru-RU"/>
        </w:rPr>
        <w:t xml:space="preserve">финансирани от </w:t>
      </w:r>
      <w:r w:rsidRPr="00962338">
        <w:rPr>
          <w:lang w:val="ru-RU"/>
        </w:rPr>
        <w:t>преходния остатък от натрупаните отчисл</w:t>
      </w:r>
      <w:r>
        <w:rPr>
          <w:lang w:val="ru-RU"/>
        </w:rPr>
        <w:t xml:space="preserve">ения по чл.20 от Наредба №7 от </w:t>
      </w:r>
      <w:r w:rsidRPr="00962338">
        <w:rPr>
          <w:lang w:val="ru-RU"/>
        </w:rPr>
        <w:t>19.12.2013 г., по Решения на РИОСВ – Пловдив</w:t>
      </w:r>
      <w:r>
        <w:rPr>
          <w:lang w:val="bg-BG"/>
        </w:rPr>
        <w:t xml:space="preserve">, съответно </w:t>
      </w:r>
      <w:r w:rsidRPr="00B0354E">
        <w:rPr>
          <w:lang w:val="ru-RU"/>
        </w:rPr>
        <w:t xml:space="preserve">Решение </w:t>
      </w:r>
      <w:r>
        <w:rPr>
          <w:lang w:val="ru-RU"/>
        </w:rPr>
        <w:t xml:space="preserve">№ 09-УО-64/12.03.2020 г. и </w:t>
      </w:r>
      <w:r w:rsidRPr="00B0354E">
        <w:rPr>
          <w:lang w:val="ru-RU"/>
        </w:rPr>
        <w:t>Решение № 09-УО-78/25.03.2021 г.</w:t>
      </w:r>
      <w:r>
        <w:rPr>
          <w:lang w:val="ru-RU"/>
        </w:rPr>
        <w:t>, е бил</w:t>
      </w:r>
      <w:r w:rsidRPr="0041758F">
        <w:rPr>
          <w:lang w:val="ru-RU"/>
        </w:rPr>
        <w:t xml:space="preserve"> </w:t>
      </w:r>
      <w:r w:rsidRPr="004608CF">
        <w:rPr>
          <w:lang w:val="ru-RU"/>
        </w:rPr>
        <w:t xml:space="preserve">818 171 </w:t>
      </w:r>
      <w:r w:rsidRPr="009625F0">
        <w:rPr>
          <w:lang w:val="ru-RU"/>
        </w:rPr>
        <w:t>лв.</w:t>
      </w:r>
      <w:r>
        <w:rPr>
          <w:lang w:val="ru-RU"/>
        </w:rPr>
        <w:t xml:space="preserve">, а след промяната става </w:t>
      </w:r>
      <w:r w:rsidRPr="00782291">
        <w:rPr>
          <w:lang w:val="ru-RU"/>
        </w:rPr>
        <w:t>659</w:t>
      </w:r>
      <w:r>
        <w:rPr>
          <w:lang w:val="ru-RU"/>
        </w:rPr>
        <w:t> </w:t>
      </w:r>
      <w:r w:rsidRPr="00782291">
        <w:rPr>
          <w:lang w:val="ru-RU"/>
        </w:rPr>
        <w:t>040</w:t>
      </w:r>
      <w:r>
        <w:rPr>
          <w:lang w:val="ru-RU"/>
        </w:rPr>
        <w:t xml:space="preserve"> лв.</w:t>
      </w:r>
      <w:proofErr w:type="gramEnd"/>
    </w:p>
    <w:p w14:paraId="1B7698C6" w14:textId="6A72E7DF" w:rsidR="0082145C" w:rsidRPr="0082145C" w:rsidRDefault="0082145C" w:rsidP="0082145C">
      <w:pPr>
        <w:jc w:val="both"/>
        <w:rPr>
          <w:rFonts w:ascii="Arial" w:hAnsi="Arial" w:cs="Arial"/>
          <w:color w:val="000000"/>
          <w:sz w:val="16"/>
          <w:szCs w:val="16"/>
          <w:lang w:val="bg-BG"/>
        </w:rPr>
      </w:pPr>
      <w:proofErr w:type="gramStart"/>
      <w:r>
        <w:rPr>
          <w:lang w:val="ru-RU"/>
        </w:rPr>
        <w:t xml:space="preserve">Във връзка с промяната в размера на приходите, разходът по т. 1.1, подточка 1.1.1, </w:t>
      </w:r>
      <w:r w:rsidRPr="0082145C">
        <w:rPr>
          <w:i/>
          <w:lang w:val="ru-RU"/>
        </w:rPr>
        <w:t>За експлоатационни разходи за услугата по третиране,  включващи  и  извършването на последващи разходи, свързани с изградените съоръжения и инсталации за предварително третиране и оползотворяване, в т.ч. рециклиране  на битови отпадъци, на обект  „Депо за неопасни отпадъци и Инсталация за биологично разграждане по закрит способ в</w:t>
      </w:r>
      <w:proofErr w:type="gramEnd"/>
      <w:r w:rsidRPr="0082145C">
        <w:rPr>
          <w:i/>
          <w:lang w:val="ru-RU"/>
        </w:rPr>
        <w:t xml:space="preserve"> с. Шишманци“</w:t>
      </w:r>
      <w:r>
        <w:rPr>
          <w:i/>
          <w:lang w:val="ru-RU"/>
        </w:rPr>
        <w:t xml:space="preserve"> </w:t>
      </w:r>
      <w:r>
        <w:rPr>
          <w:lang w:val="ru-RU"/>
        </w:rPr>
        <w:t xml:space="preserve">се промяна и от </w:t>
      </w:r>
      <w:r w:rsidRPr="0082145C">
        <w:rPr>
          <w:b/>
          <w:color w:val="000000"/>
        </w:rPr>
        <w:t>501</w:t>
      </w:r>
      <w:r>
        <w:rPr>
          <w:b/>
          <w:color w:val="000000"/>
        </w:rPr>
        <w:t> </w:t>
      </w:r>
      <w:r w:rsidRPr="0082145C">
        <w:rPr>
          <w:b/>
          <w:color w:val="000000"/>
        </w:rPr>
        <w:t>613</w:t>
      </w:r>
      <w:r>
        <w:rPr>
          <w:b/>
          <w:color w:val="000000"/>
          <w:lang w:val="bg-BG"/>
        </w:rPr>
        <w:t xml:space="preserve"> лв. </w:t>
      </w:r>
      <w:r>
        <w:rPr>
          <w:color w:val="000000"/>
          <w:lang w:val="bg-BG"/>
        </w:rPr>
        <w:t>след промяната</w:t>
      </w:r>
      <w:r>
        <w:rPr>
          <w:b/>
          <w:color w:val="000000"/>
          <w:lang w:val="bg-BG"/>
        </w:rPr>
        <w:t xml:space="preserve"> </w:t>
      </w:r>
      <w:r>
        <w:rPr>
          <w:color w:val="000000"/>
          <w:lang w:val="bg-BG"/>
        </w:rPr>
        <w:t xml:space="preserve">става </w:t>
      </w:r>
      <w:r w:rsidRPr="0082145C">
        <w:rPr>
          <w:b/>
          <w:color w:val="000000"/>
        </w:rPr>
        <w:t>342</w:t>
      </w:r>
      <w:r>
        <w:rPr>
          <w:b/>
          <w:color w:val="000000"/>
        </w:rPr>
        <w:t> </w:t>
      </w:r>
      <w:r w:rsidRPr="0082145C">
        <w:rPr>
          <w:b/>
          <w:color w:val="000000"/>
        </w:rPr>
        <w:t>482</w:t>
      </w:r>
      <w:r>
        <w:rPr>
          <w:b/>
          <w:color w:val="000000"/>
          <w:lang w:val="bg-BG"/>
        </w:rPr>
        <w:t xml:space="preserve"> лв. </w:t>
      </w:r>
      <w:r>
        <w:rPr>
          <w:color w:val="000000"/>
          <w:lang w:val="bg-BG"/>
        </w:rPr>
        <w:t xml:space="preserve">В останалата си част, </w:t>
      </w:r>
      <w:r>
        <w:rPr>
          <w:lang w:val="bg-BG"/>
        </w:rPr>
        <w:t xml:space="preserve">Приложение 2А </w:t>
      </w:r>
      <w:r w:rsidRPr="00C01F2F">
        <w:rPr>
          <w:i/>
          <w:lang w:val="bg-BG"/>
        </w:rPr>
        <w:t>„Разпределение на преходния остатък от натрупаните отчисления по чл. 20 от Наредба № 7 oт 19.12.2013 г.  по решения на РИОСВ – Пловдив, по План - сметка за приходите и за необходимите разходи за 2021 год. за дейностите по чл. 66, ал. 1 от ЗМДТ“</w:t>
      </w:r>
      <w:r w:rsidR="00A351CB">
        <w:rPr>
          <w:i/>
          <w:lang w:val="bg-BG"/>
        </w:rPr>
        <w:t>,</w:t>
      </w:r>
      <w:r>
        <w:rPr>
          <w:i/>
          <w:lang w:val="bg-BG"/>
        </w:rPr>
        <w:t xml:space="preserve"> </w:t>
      </w:r>
      <w:r>
        <w:rPr>
          <w:lang w:val="bg-BG"/>
        </w:rPr>
        <w:t>остава непроменено.</w:t>
      </w:r>
    </w:p>
    <w:p w14:paraId="6E7F3D94" w14:textId="7CA49F6E" w:rsidR="0082145C" w:rsidRPr="0082145C" w:rsidRDefault="0082145C" w:rsidP="0082145C">
      <w:pPr>
        <w:ind w:firstLine="720"/>
        <w:jc w:val="both"/>
        <w:rPr>
          <w:lang w:val="ru-RU"/>
        </w:rPr>
      </w:pPr>
    </w:p>
    <w:p w14:paraId="1CD5AE92" w14:textId="452781BB" w:rsidR="00782291" w:rsidRPr="00A351CB" w:rsidRDefault="00A351CB" w:rsidP="00782291">
      <w:pPr>
        <w:ind w:firstLine="720"/>
        <w:jc w:val="both"/>
        <w:rPr>
          <w:b/>
          <w:bCs/>
          <w:i/>
          <w:color w:val="000000"/>
          <w:u w:val="single"/>
        </w:rPr>
      </w:pPr>
      <w:r>
        <w:rPr>
          <w:i/>
          <w:u w:val="single"/>
          <w:lang w:val="bg-BG"/>
        </w:rPr>
        <w:t>(</w:t>
      </w:r>
      <w:r w:rsidRPr="00A351CB">
        <w:rPr>
          <w:i/>
          <w:u w:val="single"/>
          <w:lang w:val="bg-BG"/>
        </w:rPr>
        <w:t>Приложение 2А „Разпределение на преходния остатък от натрупаните отчисления по чл. 20 от Наредба № 7 oт 19.12.2013 г.  по решения на РИОСВ – Пловдив, по План - сметка за приходите и за необходимите разходи за 2021 год. за дейностите по чл. 66, ал. 1 от ЗМДТ“</w:t>
      </w:r>
      <w:r>
        <w:rPr>
          <w:i/>
          <w:u w:val="single"/>
          <w:lang w:val="bg-BG"/>
        </w:rPr>
        <w:t>)</w:t>
      </w:r>
    </w:p>
    <w:p w14:paraId="2CC5056D" w14:textId="5FDA91E8" w:rsidR="00782291" w:rsidRDefault="00782291" w:rsidP="0041781A">
      <w:pPr>
        <w:ind w:firstLine="708"/>
        <w:jc w:val="both"/>
        <w:rPr>
          <w:lang w:val="bg-BG"/>
        </w:rPr>
      </w:pPr>
    </w:p>
    <w:p w14:paraId="40D478CA" w14:textId="77777777" w:rsidR="00A351CB" w:rsidRPr="00782291" w:rsidRDefault="00A351CB" w:rsidP="0041781A">
      <w:pPr>
        <w:ind w:firstLine="708"/>
        <w:jc w:val="both"/>
        <w:rPr>
          <w:lang w:val="bg-BG"/>
        </w:rPr>
      </w:pPr>
    </w:p>
    <w:p w14:paraId="796E2C7E" w14:textId="08821D88" w:rsidR="002D4A83" w:rsidRPr="007D19CB" w:rsidRDefault="00FD6B3D" w:rsidP="00782291">
      <w:pPr>
        <w:ind w:firstLine="708"/>
        <w:jc w:val="both"/>
        <w:rPr>
          <w:lang w:val="ru-RU"/>
        </w:rPr>
      </w:pPr>
      <w:r w:rsidRPr="007D19CB">
        <w:rPr>
          <w:lang w:val="ru-RU"/>
        </w:rPr>
        <w:t xml:space="preserve">Останалите приложения, част </w:t>
      </w:r>
      <w:proofErr w:type="gramStart"/>
      <w:r w:rsidRPr="007D19CB">
        <w:rPr>
          <w:lang w:val="ru-RU"/>
        </w:rPr>
        <w:t>от</w:t>
      </w:r>
      <w:proofErr w:type="gramEnd"/>
      <w:r w:rsidRPr="007D19CB">
        <w:rPr>
          <w:lang w:val="ru-RU"/>
        </w:rPr>
        <w:t xml:space="preserve"> План-сметка </w:t>
      </w:r>
      <w:r w:rsidR="002D4A83" w:rsidRPr="007D19CB">
        <w:rPr>
          <w:lang w:val="ru-RU"/>
        </w:rPr>
        <w:t>за приходите и необходимите разходи за 2022 година за дейностите по чл. 66, ал. 1 от ЗМДТ приета с Решение № 45, взето с Протокол № 4 от 24.12.2022 г. на Общински съвет – Пловдив</w:t>
      </w:r>
      <w:r w:rsidR="00C53A19" w:rsidRPr="007D19CB">
        <w:rPr>
          <w:lang w:val="ru-RU"/>
        </w:rPr>
        <w:t xml:space="preserve"> о</w:t>
      </w:r>
      <w:r w:rsidR="002D4A83" w:rsidRPr="007D19CB">
        <w:rPr>
          <w:lang w:val="ru-RU"/>
        </w:rPr>
        <w:t xml:space="preserve">стават непроменени.  </w:t>
      </w:r>
    </w:p>
    <w:p w14:paraId="31EB4769" w14:textId="12ADCC25" w:rsidR="00C53BC3" w:rsidRPr="007D19CB" w:rsidRDefault="00C53BC3" w:rsidP="00C53A19">
      <w:pPr>
        <w:ind w:firstLine="708"/>
        <w:jc w:val="both"/>
        <w:rPr>
          <w:lang w:val="bg-BG"/>
        </w:rPr>
      </w:pPr>
      <w:proofErr w:type="gramStart"/>
      <w:r w:rsidRPr="007D19CB">
        <w:t xml:space="preserve">Видно </w:t>
      </w:r>
      <w:r w:rsidR="00524FF1" w:rsidRPr="007D19CB">
        <w:rPr>
          <w:lang w:val="bg-BG"/>
        </w:rPr>
        <w:t>от изложеното</w:t>
      </w:r>
      <w:r w:rsidRPr="007D19CB">
        <w:t xml:space="preserve"> е, че предлаганото изменение няма да попречи за изпълнение на плануваните дейности, които се финансират по чл.66, ал.1 от ЗМДТ, т.е. които са с източник на финансиране „такса битови отпадъци“.</w:t>
      </w:r>
      <w:proofErr w:type="gramEnd"/>
    </w:p>
    <w:p w14:paraId="37170CB5" w14:textId="4334AEA2" w:rsidR="00C53A19" w:rsidRPr="007D19CB" w:rsidRDefault="00C53A19" w:rsidP="00C53BC3">
      <w:pPr>
        <w:ind w:firstLine="708"/>
        <w:jc w:val="both"/>
        <w:rPr>
          <w:b/>
          <w:u w:val="single"/>
          <w:lang w:val="ru-RU"/>
        </w:rPr>
      </w:pPr>
      <w:proofErr w:type="gramStart"/>
      <w:r w:rsidRPr="007D19CB">
        <w:rPr>
          <w:lang w:val="ru-RU"/>
        </w:rPr>
        <w:t xml:space="preserve">Общият размер на планираните разходи за осъществяване на дейностите по чл.66, ал. 1 от ЗМДТ за 2022 година които възлиза на </w:t>
      </w:r>
      <w:r w:rsidR="00526069" w:rsidRPr="007D19CB">
        <w:rPr>
          <w:b/>
          <w:bCs/>
          <w:color w:val="222222"/>
          <w:u w:val="single"/>
          <w:shd w:val="clear" w:color="auto" w:fill="FFFFFF"/>
        </w:rPr>
        <w:t>50 596 805 лева</w:t>
      </w:r>
      <w:r w:rsidRPr="007D19CB">
        <w:rPr>
          <w:b/>
          <w:u w:val="single"/>
          <w:lang w:val="ru-RU"/>
        </w:rPr>
        <w:t xml:space="preserve"> </w:t>
      </w:r>
      <w:r w:rsidR="00526069" w:rsidRPr="007D19CB">
        <w:rPr>
          <w:lang w:val="ru-RU"/>
        </w:rPr>
        <w:t>се намаля пропорционално със сумата намалена в Приложение 2 след промяната и става</w:t>
      </w:r>
      <w:r w:rsidR="00E96D65" w:rsidRPr="007D19CB">
        <w:rPr>
          <w:lang w:val="ru-RU"/>
        </w:rPr>
        <w:t xml:space="preserve"> </w:t>
      </w:r>
      <w:r w:rsidR="00E96D65" w:rsidRPr="007D19CB">
        <w:rPr>
          <w:b/>
          <w:u w:val="single"/>
          <w:lang w:val="ru-RU"/>
        </w:rPr>
        <w:t>50 556 805 лева</w:t>
      </w:r>
      <w:proofErr w:type="gramEnd"/>
    </w:p>
    <w:p w14:paraId="2A1F50A7" w14:textId="3EB964D3" w:rsidR="00C53BC3" w:rsidRPr="007D19CB" w:rsidRDefault="00C53BC3" w:rsidP="00C53BC3">
      <w:pPr>
        <w:ind w:firstLine="708"/>
        <w:jc w:val="both"/>
        <w:rPr>
          <w:lang w:val="en-US"/>
        </w:rPr>
      </w:pPr>
      <w:r w:rsidRPr="007D19CB">
        <w:t xml:space="preserve">Във връзка с изложеното, на заинтересованите лица се предоставя 30-дневен срок, считано от датата на публикуване на настоящото съобщение, за предложения и становища по проект за </w:t>
      </w:r>
      <w:r w:rsidRPr="007D19CB">
        <w:rPr>
          <w:color w:val="000000"/>
          <w:lang w:val="ru-RU"/>
        </w:rPr>
        <w:t xml:space="preserve">изменение на </w:t>
      </w:r>
      <w:r w:rsidRPr="007D19CB">
        <w:rPr>
          <w:lang w:val="ru-RU"/>
        </w:rPr>
        <w:t>План-сметка за приходите и необходимите разходи за 202</w:t>
      </w:r>
      <w:r w:rsidR="00C53A19" w:rsidRPr="007D19CB">
        <w:rPr>
          <w:lang w:val="en-US"/>
        </w:rPr>
        <w:t>2</w:t>
      </w:r>
      <w:r w:rsidRPr="007D19CB">
        <w:rPr>
          <w:lang w:val="ru-RU"/>
        </w:rPr>
        <w:t xml:space="preserve"> година за дей</w:t>
      </w:r>
      <w:r w:rsidR="00C53A19" w:rsidRPr="007D19CB">
        <w:rPr>
          <w:lang w:val="ru-RU"/>
        </w:rPr>
        <w:t>ностите по чл.66, ал. 1 от ЗМДТ</w:t>
      </w:r>
      <w:r w:rsidR="00C53A19" w:rsidRPr="007D19CB">
        <w:rPr>
          <w:lang w:val="en-US"/>
        </w:rPr>
        <w:t>.</w:t>
      </w:r>
    </w:p>
    <w:p w14:paraId="0E65D16A" w14:textId="77777777" w:rsidR="00C53BC3" w:rsidRPr="007D19CB" w:rsidRDefault="00C53BC3" w:rsidP="00C53BC3">
      <w:pPr>
        <w:autoSpaceDE w:val="0"/>
        <w:autoSpaceDN w:val="0"/>
        <w:adjustRightInd w:val="0"/>
        <w:ind w:firstLine="708"/>
        <w:jc w:val="both"/>
        <w:rPr>
          <w:lang w:val="ru-RU"/>
        </w:rPr>
      </w:pPr>
      <w:r w:rsidRPr="007D19CB">
        <w:rPr>
          <w:lang w:val="ru-RU"/>
        </w:rPr>
        <w:t>Писмени становища, мнения и коментари могат да бъдат изпращани, както следва:</w:t>
      </w:r>
    </w:p>
    <w:p w14:paraId="731F9291" w14:textId="04D1C3BB" w:rsidR="00C53BC3" w:rsidRPr="007D19CB" w:rsidRDefault="00C53BC3" w:rsidP="00C53BC3">
      <w:pPr>
        <w:autoSpaceDE w:val="0"/>
        <w:autoSpaceDN w:val="0"/>
        <w:adjustRightInd w:val="0"/>
        <w:ind w:left="360" w:firstLine="348"/>
        <w:jc w:val="both"/>
        <w:rPr>
          <w:lang w:val="ru-RU"/>
        </w:rPr>
      </w:pPr>
      <w:r w:rsidRPr="007D19CB">
        <w:rPr>
          <w:b/>
          <w:lang w:val="ru-RU"/>
        </w:rPr>
        <w:t xml:space="preserve">На хартиен носител: </w:t>
      </w:r>
      <w:r w:rsidR="00C53A19" w:rsidRPr="007D19CB">
        <w:rPr>
          <w:lang w:val="ru-RU"/>
        </w:rPr>
        <w:t xml:space="preserve">деловодството на </w:t>
      </w:r>
      <w:proofErr w:type="gramStart"/>
      <w:r w:rsidR="00C53A19" w:rsidRPr="007D19CB">
        <w:rPr>
          <w:lang w:val="en-US"/>
        </w:rPr>
        <w:t>O</w:t>
      </w:r>
      <w:proofErr w:type="gramEnd"/>
      <w:r w:rsidRPr="007D19CB">
        <w:rPr>
          <w:lang w:val="ru-RU"/>
        </w:rPr>
        <w:t>бщина Пловдив, пл. «Ст. Стамболов» №1</w:t>
      </w:r>
    </w:p>
    <w:p w14:paraId="1D46B452" w14:textId="571C5A96" w:rsidR="00C53BC3" w:rsidRPr="007D19CB" w:rsidRDefault="00C53BC3" w:rsidP="00C53BC3">
      <w:pPr>
        <w:autoSpaceDE w:val="0"/>
        <w:autoSpaceDN w:val="0"/>
        <w:adjustRightInd w:val="0"/>
        <w:ind w:left="360" w:firstLine="348"/>
        <w:jc w:val="both"/>
      </w:pPr>
      <w:r w:rsidRPr="007D19CB">
        <w:rPr>
          <w:b/>
          <w:lang w:val="ru-RU"/>
        </w:rPr>
        <w:t>По електронен път:</w:t>
      </w:r>
      <w:r w:rsidRPr="007D19CB">
        <w:rPr>
          <w:lang w:val="ru-RU"/>
        </w:rPr>
        <w:t xml:space="preserve"> на следния </w:t>
      </w:r>
      <w:r w:rsidRPr="007D19CB">
        <w:rPr>
          <w:lang w:val="en-US"/>
        </w:rPr>
        <w:t xml:space="preserve">e-mail </w:t>
      </w:r>
      <w:r w:rsidRPr="007D19CB">
        <w:t>адрес:</w:t>
      </w:r>
      <w:r w:rsidR="00E96D65" w:rsidRPr="007D19CB">
        <w:rPr>
          <w:lang w:val="bg-BG"/>
        </w:rPr>
        <w:t xml:space="preserve"> </w:t>
      </w:r>
      <w:r w:rsidR="00C53A19" w:rsidRPr="007D19CB">
        <w:rPr>
          <w:lang w:val="en-US"/>
        </w:rPr>
        <w:t>direkcia_ecologia</w:t>
      </w:r>
      <w:r w:rsidRPr="007D19CB">
        <w:rPr>
          <w:lang w:val="en-US"/>
        </w:rPr>
        <w:t>@plovdiv.bg</w:t>
      </w:r>
    </w:p>
    <w:p w14:paraId="0E661CF8" w14:textId="77777777" w:rsidR="00272A17" w:rsidRPr="007D19CB" w:rsidRDefault="00272A17" w:rsidP="00DB03FC">
      <w:pPr>
        <w:pStyle w:val="a6"/>
        <w:ind w:firstLine="540"/>
        <w:jc w:val="both"/>
        <w:rPr>
          <w:bCs w:val="0"/>
          <w:sz w:val="24"/>
          <w:u w:val="none"/>
        </w:rPr>
      </w:pPr>
    </w:p>
    <w:p w14:paraId="7E4E87E7" w14:textId="77777777" w:rsidR="00C53A19" w:rsidRPr="007D19CB" w:rsidRDefault="00405078" w:rsidP="00370E73">
      <w:pPr>
        <w:jc w:val="both"/>
        <w:rPr>
          <w:lang w:val="en-US"/>
        </w:rPr>
      </w:pPr>
      <w:r w:rsidRPr="007D19CB">
        <w:rPr>
          <w:lang w:val="ru-RU"/>
        </w:rPr>
        <w:tab/>
      </w:r>
    </w:p>
    <w:p w14:paraId="694081D6" w14:textId="549CF69C" w:rsidR="00C53A19" w:rsidRPr="004F6ECD" w:rsidRDefault="004F6ECD" w:rsidP="00370E73">
      <w:pPr>
        <w:jc w:val="both"/>
        <w:rPr>
          <w:lang w:val="bg-BG"/>
        </w:rPr>
      </w:pPr>
      <w:r>
        <w:rPr>
          <w:lang w:val="bg-BG"/>
        </w:rPr>
        <w:t xml:space="preserve"> </w:t>
      </w:r>
    </w:p>
    <w:p w14:paraId="333AFF89" w14:textId="77777777" w:rsidR="00A351CB" w:rsidRDefault="00A351CB" w:rsidP="00C53A19">
      <w:pPr>
        <w:ind w:firstLine="360"/>
        <w:jc w:val="both"/>
        <w:rPr>
          <w:b/>
          <w:lang w:val="bg-BG"/>
        </w:rPr>
      </w:pPr>
    </w:p>
    <w:p w14:paraId="27D5581D" w14:textId="77777777" w:rsidR="009E77ED" w:rsidRDefault="009E77ED" w:rsidP="00C53A19">
      <w:pPr>
        <w:ind w:firstLine="360"/>
        <w:jc w:val="both"/>
        <w:rPr>
          <w:b/>
          <w:lang w:val="bg-BG"/>
        </w:rPr>
      </w:pPr>
    </w:p>
    <w:p w14:paraId="7969EE6D" w14:textId="77777777" w:rsidR="00A351CB" w:rsidRDefault="00A351CB" w:rsidP="00C53A19">
      <w:pPr>
        <w:ind w:firstLine="360"/>
        <w:jc w:val="both"/>
        <w:rPr>
          <w:b/>
          <w:lang w:val="bg-BG"/>
        </w:rPr>
      </w:pPr>
    </w:p>
    <w:p w14:paraId="6FECCC9F" w14:textId="77777777" w:rsidR="00A351CB" w:rsidRDefault="00A351CB" w:rsidP="00C53A19">
      <w:pPr>
        <w:ind w:firstLine="360"/>
        <w:jc w:val="both"/>
        <w:rPr>
          <w:b/>
          <w:lang w:val="bg-BG"/>
        </w:rPr>
      </w:pPr>
    </w:p>
    <w:p w14:paraId="1B600F67" w14:textId="77777777" w:rsidR="009E77ED" w:rsidRDefault="009E77ED" w:rsidP="00C53A19">
      <w:pPr>
        <w:ind w:firstLine="360"/>
        <w:jc w:val="both"/>
        <w:rPr>
          <w:b/>
          <w:lang w:val="bg-BG"/>
        </w:rPr>
      </w:pPr>
    </w:p>
    <w:p w14:paraId="4F3BAE78" w14:textId="77777777" w:rsidR="009E77ED" w:rsidRDefault="009E77ED" w:rsidP="00C53A19">
      <w:pPr>
        <w:ind w:firstLine="360"/>
        <w:jc w:val="both"/>
        <w:rPr>
          <w:b/>
          <w:lang w:val="bg-BG"/>
        </w:rPr>
      </w:pPr>
      <w:bookmarkStart w:id="0" w:name="_GoBack"/>
      <w:bookmarkEnd w:id="0"/>
    </w:p>
    <w:p w14:paraId="38A320DE" w14:textId="25C09C7F" w:rsidR="00405078" w:rsidRPr="007D19CB" w:rsidRDefault="00405078" w:rsidP="00C53A19">
      <w:pPr>
        <w:ind w:firstLine="360"/>
        <w:jc w:val="both"/>
        <w:rPr>
          <w:b/>
          <w:lang w:val="bg-BG"/>
        </w:rPr>
      </w:pPr>
      <w:r w:rsidRPr="007D19CB">
        <w:rPr>
          <w:b/>
          <w:lang w:val="bg-BG"/>
        </w:rPr>
        <w:lastRenderedPageBreak/>
        <w:t>П р и л о ж е н и я:</w:t>
      </w:r>
    </w:p>
    <w:p w14:paraId="6530C95A" w14:textId="77777777" w:rsidR="00405078" w:rsidRPr="007D19CB" w:rsidRDefault="00405078" w:rsidP="00405078">
      <w:pPr>
        <w:numPr>
          <w:ilvl w:val="0"/>
          <w:numId w:val="24"/>
        </w:numPr>
        <w:ind w:left="0" w:firstLine="360"/>
        <w:jc w:val="both"/>
        <w:outlineLvl w:val="0"/>
        <w:rPr>
          <w:b/>
          <w:bCs/>
          <w:lang w:val="ru-RU"/>
        </w:rPr>
      </w:pPr>
      <w:r w:rsidRPr="007D19CB">
        <w:rPr>
          <w:b/>
          <w:i/>
          <w:lang w:val="bg-BG"/>
        </w:rPr>
        <w:t xml:space="preserve">Приложение </w:t>
      </w:r>
      <w:r w:rsidRPr="007D19CB">
        <w:rPr>
          <w:b/>
          <w:bCs/>
          <w:i/>
          <w:lang w:val="bg-BG"/>
        </w:rPr>
        <w:t xml:space="preserve">№ </w:t>
      </w:r>
      <w:r w:rsidRPr="007D19CB">
        <w:rPr>
          <w:b/>
          <w:bCs/>
          <w:i/>
          <w:lang w:val="ru-RU"/>
        </w:rPr>
        <w:t xml:space="preserve">1 </w:t>
      </w:r>
      <w:r w:rsidRPr="007D19CB">
        <w:rPr>
          <w:i/>
          <w:lang w:val="bg-BG"/>
        </w:rPr>
        <w:t xml:space="preserve">- </w:t>
      </w:r>
      <w:r w:rsidRPr="007D19CB">
        <w:rPr>
          <w:i/>
          <w:lang w:val="ru-RU"/>
        </w:rPr>
        <w:t>План-сметка за приходите и необходимите разходи за 2022 година за дейностите по чл.66, ал.1 от ЗМДТ</w:t>
      </w:r>
      <w:r w:rsidRPr="007D19CB">
        <w:rPr>
          <w:i/>
          <w:lang w:val="bg-BG"/>
        </w:rPr>
        <w:t xml:space="preserve"> с източник на финансиране такса „Битови отпадъци“</w:t>
      </w:r>
      <w:r w:rsidRPr="007D19CB">
        <w:rPr>
          <w:lang w:val="bg-BG"/>
        </w:rPr>
        <w:t>;</w:t>
      </w:r>
    </w:p>
    <w:p w14:paraId="1BA96055" w14:textId="77777777" w:rsidR="00405078" w:rsidRPr="007D19CB" w:rsidRDefault="00405078" w:rsidP="00405078">
      <w:pPr>
        <w:numPr>
          <w:ilvl w:val="0"/>
          <w:numId w:val="24"/>
        </w:numPr>
        <w:ind w:left="0" w:firstLine="360"/>
        <w:contextualSpacing/>
        <w:jc w:val="both"/>
        <w:rPr>
          <w:bCs/>
          <w:i/>
          <w:lang w:val="ru-RU"/>
        </w:rPr>
      </w:pPr>
      <w:r w:rsidRPr="007D19CB">
        <w:rPr>
          <w:b/>
          <w:bCs/>
          <w:i/>
          <w:lang w:val="ru-RU"/>
        </w:rPr>
        <w:t>Приложение № 1А</w:t>
      </w:r>
      <w:r w:rsidRPr="007D19CB">
        <w:rPr>
          <w:bCs/>
          <w:i/>
          <w:lang w:val="ru-RU"/>
        </w:rPr>
        <w:t xml:space="preserve"> – Разпределение на преходния остстък от 2021 г. </w:t>
      </w:r>
      <w:proofErr w:type="gramStart"/>
      <w:r w:rsidRPr="007D19CB">
        <w:rPr>
          <w:bCs/>
          <w:i/>
          <w:lang w:val="ru-RU"/>
        </w:rPr>
        <w:t>от</w:t>
      </w:r>
      <w:proofErr w:type="gramEnd"/>
      <w:r w:rsidRPr="007D19CB">
        <w:rPr>
          <w:bCs/>
          <w:i/>
          <w:lang w:val="ru-RU"/>
        </w:rPr>
        <w:t xml:space="preserve"> такса „Битови отпадъци“ по план-сметка за приходите и необходимите разходи за 2022 година за дейностите по чл. 66, ал. 1 от ЗМДТ. </w:t>
      </w:r>
    </w:p>
    <w:p w14:paraId="0BEE251A" w14:textId="77777777" w:rsidR="00A351CB" w:rsidRDefault="00405078" w:rsidP="00A351CB">
      <w:pPr>
        <w:numPr>
          <w:ilvl w:val="0"/>
          <w:numId w:val="24"/>
        </w:numPr>
        <w:ind w:left="0" w:firstLine="360"/>
        <w:contextualSpacing/>
        <w:jc w:val="both"/>
        <w:rPr>
          <w:bCs/>
          <w:i/>
          <w:lang w:val="ru-RU"/>
        </w:rPr>
      </w:pPr>
      <w:r w:rsidRPr="007D19CB">
        <w:rPr>
          <w:b/>
          <w:i/>
          <w:lang w:val="ru-RU"/>
        </w:rPr>
        <w:t>Приложение № 2</w:t>
      </w:r>
      <w:r w:rsidRPr="007D19CB">
        <w:rPr>
          <w:i/>
          <w:lang w:val="ru-RU"/>
        </w:rPr>
        <w:t xml:space="preserve"> -  </w:t>
      </w:r>
      <w:r w:rsidRPr="007D19CB">
        <w:rPr>
          <w:bCs/>
          <w:i/>
          <w:lang w:val="ru-RU"/>
        </w:rPr>
        <w:t xml:space="preserve">План-сметка за приходите и необходимите разходи за 2022 година за дейностите по чл. 66, ал. 1 от ЗМДТ с източник на финансиране натрупаните отчисления </w:t>
      </w:r>
      <w:proofErr w:type="gramStart"/>
      <w:r w:rsidRPr="007D19CB">
        <w:rPr>
          <w:bCs/>
          <w:i/>
          <w:lang w:val="ru-RU"/>
        </w:rPr>
        <w:t>по</w:t>
      </w:r>
      <w:proofErr w:type="gramEnd"/>
      <w:r w:rsidRPr="007D19CB">
        <w:rPr>
          <w:bCs/>
          <w:i/>
          <w:lang w:val="ru-RU"/>
        </w:rPr>
        <w:t xml:space="preserve"> чл. </w:t>
      </w:r>
      <w:r w:rsidRPr="007D19CB">
        <w:rPr>
          <w:bCs/>
          <w:i/>
          <w:lang w:val="bg-BG"/>
        </w:rPr>
        <w:t>64</w:t>
      </w:r>
      <w:r w:rsidRPr="007D19CB">
        <w:rPr>
          <w:bCs/>
          <w:i/>
          <w:lang w:val="ru-RU"/>
        </w:rPr>
        <w:t xml:space="preserve"> от </w:t>
      </w:r>
      <w:r w:rsidRPr="007D19CB">
        <w:rPr>
          <w:bCs/>
          <w:i/>
          <w:lang w:val="bg-BG"/>
        </w:rPr>
        <w:t>Закона за управление на отпадъците</w:t>
      </w:r>
      <w:r w:rsidRPr="007D19CB">
        <w:rPr>
          <w:lang w:val="ru-RU"/>
        </w:rPr>
        <w:t xml:space="preserve">, </w:t>
      </w:r>
    </w:p>
    <w:p w14:paraId="6852166F" w14:textId="7B48CF05" w:rsidR="00772A25" w:rsidRPr="00A351CB" w:rsidRDefault="00A351CB" w:rsidP="00A351CB">
      <w:pPr>
        <w:numPr>
          <w:ilvl w:val="0"/>
          <w:numId w:val="24"/>
        </w:numPr>
        <w:ind w:left="0" w:firstLine="360"/>
        <w:contextualSpacing/>
        <w:jc w:val="both"/>
        <w:rPr>
          <w:bCs/>
          <w:i/>
          <w:lang w:val="ru-RU"/>
        </w:rPr>
      </w:pPr>
      <w:r w:rsidRPr="00A351CB">
        <w:rPr>
          <w:b/>
          <w:i/>
          <w:lang w:val="bg-BG"/>
        </w:rPr>
        <w:t>Приложение № 2А</w:t>
      </w:r>
      <w:r w:rsidRPr="00A351CB">
        <w:rPr>
          <w:lang w:val="bg-BG"/>
        </w:rPr>
        <w:t xml:space="preserve"> </w:t>
      </w:r>
      <w:r>
        <w:rPr>
          <w:lang w:val="bg-BG"/>
        </w:rPr>
        <w:t xml:space="preserve">- </w:t>
      </w:r>
      <w:r w:rsidRPr="00A351CB">
        <w:rPr>
          <w:i/>
          <w:lang w:val="bg-BG"/>
        </w:rPr>
        <w:t>Разпределение на преходния остатък от натрупаните отчисления по чл. 20 от Наредба № 7 oт 19.12.2013 г.  по решения на РИОСВ – Пловдив, по План - сметка за приходите и за необходимите разходи за 2021 год. за дейностите по чл. 66, ал. 1 от ЗМДТ</w:t>
      </w:r>
    </w:p>
    <w:sectPr w:rsidR="00772A25" w:rsidRPr="00A351CB" w:rsidSect="00C33FAF">
      <w:headerReference w:type="even" r:id="rId9"/>
      <w:headerReference w:type="default" r:id="rId10"/>
      <w:footerReference w:type="even" r:id="rId11"/>
      <w:footerReference w:type="default" r:id="rId12"/>
      <w:headerReference w:type="first" r:id="rId13"/>
      <w:pgSz w:w="11906" w:h="16838" w:code="9"/>
      <w:pgMar w:top="902" w:right="1286" w:bottom="993"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6C977" w14:textId="77777777" w:rsidR="00456100" w:rsidRDefault="00456100">
      <w:r>
        <w:separator/>
      </w:r>
    </w:p>
  </w:endnote>
  <w:endnote w:type="continuationSeparator" w:id="0">
    <w:p w14:paraId="14BC17DD" w14:textId="77777777" w:rsidR="00456100" w:rsidRDefault="0045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C8A2" w14:textId="77777777" w:rsidR="00C71D6E" w:rsidRDefault="00C71D6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793AA1E" w14:textId="77777777" w:rsidR="00C71D6E" w:rsidRDefault="00C71D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1FA8" w14:textId="77777777" w:rsidR="00C71D6E" w:rsidRDefault="00C71D6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3FCBA" w14:textId="77777777" w:rsidR="00456100" w:rsidRDefault="00456100">
      <w:r>
        <w:separator/>
      </w:r>
    </w:p>
  </w:footnote>
  <w:footnote w:type="continuationSeparator" w:id="0">
    <w:p w14:paraId="1458A114" w14:textId="77777777" w:rsidR="00456100" w:rsidRDefault="0045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C3F1" w14:textId="77777777" w:rsidR="00C71D6E" w:rsidRDefault="00C71D6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1EED642" w14:textId="77777777" w:rsidR="00C71D6E" w:rsidRDefault="00C71D6E">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48D8" w14:textId="77777777" w:rsidR="00C71D6E" w:rsidRDefault="00C71D6E">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1261" w14:textId="77777777" w:rsidR="00C71D6E" w:rsidRPr="008925E0" w:rsidRDefault="00C71D6E" w:rsidP="005A654C">
    <w:pPr>
      <w:widowControl w:val="0"/>
      <w:tabs>
        <w:tab w:val="left" w:pos="0"/>
      </w:tabs>
      <w:autoSpaceDE w:val="0"/>
      <w:autoSpaceDN w:val="0"/>
      <w:adjustRightInd w:val="0"/>
      <w:jc w:val="center"/>
    </w:pPr>
    <w:r>
      <w:rPr>
        <w:noProof/>
        <w:sz w:val="20"/>
        <w:szCs w:val="20"/>
        <w:lang w:val="bg-BG" w:eastAsia="bg-BG"/>
      </w:rPr>
      <w:drawing>
        <wp:inline distT="0" distB="0" distL="0" distR="0" wp14:anchorId="19812848" wp14:editId="0AF306AF">
          <wp:extent cx="1371600" cy="857250"/>
          <wp:effectExtent l="19050" t="0" r="0" b="0"/>
          <wp:docPr id="7"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1" cstate="print"/>
                  <a:srcRect/>
                  <a:stretch>
                    <a:fillRect/>
                  </a:stretch>
                </pic:blipFill>
                <pic:spPr bwMode="auto">
                  <a:xfrm>
                    <a:off x="0" y="0"/>
                    <a:ext cx="1371600" cy="857250"/>
                  </a:xfrm>
                  <a:prstGeom prst="rect">
                    <a:avLst/>
                  </a:prstGeom>
                  <a:noFill/>
                  <a:ln w="9525">
                    <a:noFill/>
                    <a:miter lim="800000"/>
                    <a:headEnd/>
                    <a:tailEnd/>
                  </a:ln>
                </pic:spPr>
              </pic:pic>
            </a:graphicData>
          </a:graphic>
        </wp:inline>
      </w:drawing>
    </w:r>
  </w:p>
  <w:p w14:paraId="22C91458" w14:textId="77777777" w:rsidR="00C71D6E" w:rsidRPr="008925E0" w:rsidRDefault="00C71D6E" w:rsidP="005A654C">
    <w:pPr>
      <w:tabs>
        <w:tab w:val="left" w:pos="0"/>
      </w:tabs>
      <w:jc w:val="center"/>
      <w:rPr>
        <w:rFonts w:eastAsia="Batang"/>
        <w:b/>
      </w:rPr>
    </w:pPr>
    <w:r>
      <w:rPr>
        <w:rFonts w:eastAsia="Batang"/>
        <w:b/>
        <w:sz w:val="28"/>
        <w:szCs w:val="28"/>
      </w:rPr>
      <w:t xml:space="preserve">О Б Щ И Н А    П Л О </w:t>
    </w:r>
    <w:r w:rsidRPr="008925E0">
      <w:rPr>
        <w:rFonts w:eastAsia="Batang"/>
        <w:b/>
      </w:rPr>
      <w:t xml:space="preserve">В </w:t>
    </w:r>
    <w:r>
      <w:rPr>
        <w:rFonts w:eastAsia="Batang"/>
        <w:b/>
        <w:sz w:val="28"/>
        <w:szCs w:val="28"/>
      </w:rPr>
      <w:t>Д И В</w:t>
    </w:r>
  </w:p>
  <w:p w14:paraId="171E2640" w14:textId="77777777" w:rsidR="00C71D6E" w:rsidRPr="004B3D68" w:rsidRDefault="00C71D6E" w:rsidP="005A654C">
    <w:pPr>
      <w:pBdr>
        <w:top w:val="single" w:sz="4" w:space="3" w:color="auto"/>
      </w:pBdr>
      <w:tabs>
        <w:tab w:val="left" w:pos="0"/>
      </w:tabs>
      <w:jc w:val="center"/>
      <w:rPr>
        <w:sz w:val="20"/>
        <w:szCs w:val="20"/>
      </w:rPr>
    </w:pPr>
    <w:r w:rsidRPr="004B3D68">
      <w:rPr>
        <w:sz w:val="20"/>
        <w:szCs w:val="20"/>
        <w:lang w:val="ru-RU"/>
      </w:rPr>
      <w:t xml:space="preserve">гр. Пловдив, 4000, пл. «Стефан Стамболов» № 1, </w:t>
    </w:r>
    <w:r w:rsidRPr="004B3D68">
      <w:rPr>
        <w:sz w:val="20"/>
        <w:szCs w:val="20"/>
      </w:rPr>
      <w:t>тел: (032) 656 701, факс: (032) 656 703</w:t>
    </w:r>
  </w:p>
  <w:p w14:paraId="7AAE1427" w14:textId="77777777" w:rsidR="00C71D6E" w:rsidRPr="004B3D68" w:rsidRDefault="00456100" w:rsidP="005A654C">
    <w:pPr>
      <w:jc w:val="center"/>
      <w:rPr>
        <w:sz w:val="20"/>
        <w:szCs w:val="20"/>
      </w:rPr>
    </w:pPr>
    <w:hyperlink r:id="rId2" w:history="1">
      <w:r w:rsidR="00C71D6E" w:rsidRPr="008D0C8B">
        <w:rPr>
          <w:rStyle w:val="af"/>
          <w:sz w:val="20"/>
          <w:szCs w:val="20"/>
        </w:rPr>
        <w:t>www.plovdiv.bg</w:t>
      </w:r>
    </w:hyperlink>
    <w:r w:rsidR="00C71D6E" w:rsidRPr="008D0C8B">
      <w:rPr>
        <w:sz w:val="20"/>
        <w:szCs w:val="20"/>
      </w:rPr>
      <w:t>, e-mail</w:t>
    </w:r>
    <w:r w:rsidR="00C71D6E" w:rsidRPr="004B3D68">
      <w:rPr>
        <w:sz w:val="20"/>
        <w:szCs w:val="20"/>
      </w:rPr>
      <w:t>:</w:t>
    </w:r>
    <w:hyperlink r:id="rId3" w:history="1">
      <w:r w:rsidR="00C71D6E" w:rsidRPr="008D0C8B">
        <w:rPr>
          <w:rStyle w:val="af"/>
          <w:sz w:val="20"/>
          <w:szCs w:val="20"/>
        </w:rPr>
        <w:t>info</w:t>
      </w:r>
      <w:r w:rsidR="00C71D6E" w:rsidRPr="004B3D68">
        <w:rPr>
          <w:rStyle w:val="af"/>
          <w:sz w:val="20"/>
          <w:szCs w:val="20"/>
        </w:rPr>
        <w:t>@plovdiv.b</w:t>
      </w:r>
      <w:r w:rsidR="00C71D6E" w:rsidRPr="008D0C8B">
        <w:rPr>
          <w:rStyle w:val="af"/>
          <w:sz w:val="20"/>
          <w:szCs w:val="20"/>
        </w:rPr>
        <w:t>g</w:t>
      </w:r>
    </w:hyperlink>
  </w:p>
  <w:p w14:paraId="03481123" w14:textId="77777777" w:rsidR="00C71D6E" w:rsidRPr="004B3D68" w:rsidRDefault="00C71D6E" w:rsidP="005A654C">
    <w:pPr>
      <w:autoSpaceDE w:val="0"/>
      <w:autoSpaceDN w:val="0"/>
      <w:adjustRightInd w:val="0"/>
      <w:rPr>
        <w:rFonts w:ascii="TimesNewRoman" w:hAnsi="TimesNewRoman" w:cs="TimesNewRoman"/>
        <w:color w:val="000000"/>
      </w:rPr>
    </w:pPr>
  </w:p>
  <w:p w14:paraId="7EC60DA7" w14:textId="77777777" w:rsidR="00C71D6E" w:rsidRPr="005A654C" w:rsidRDefault="00C71D6E" w:rsidP="005A654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A17"/>
    <w:multiLevelType w:val="hybridMultilevel"/>
    <w:tmpl w:val="6A6056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DC59B0"/>
    <w:multiLevelType w:val="hybridMultilevel"/>
    <w:tmpl w:val="FA509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0D5328"/>
    <w:multiLevelType w:val="hybridMultilevel"/>
    <w:tmpl w:val="C2C829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FB74BC"/>
    <w:multiLevelType w:val="hybridMultilevel"/>
    <w:tmpl w:val="394A205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4593D5A"/>
    <w:multiLevelType w:val="hybridMultilevel"/>
    <w:tmpl w:val="EBF2678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538327D"/>
    <w:multiLevelType w:val="hybridMultilevel"/>
    <w:tmpl w:val="E9308B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65E4E6A"/>
    <w:multiLevelType w:val="hybridMultilevel"/>
    <w:tmpl w:val="83D861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9C30D43"/>
    <w:multiLevelType w:val="hybridMultilevel"/>
    <w:tmpl w:val="F596FB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523DE8"/>
    <w:multiLevelType w:val="hybridMultilevel"/>
    <w:tmpl w:val="74AC58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D306F5A"/>
    <w:multiLevelType w:val="hybridMultilevel"/>
    <w:tmpl w:val="20D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7A2DBF"/>
    <w:multiLevelType w:val="hybridMultilevel"/>
    <w:tmpl w:val="8682C1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5060201"/>
    <w:multiLevelType w:val="hybridMultilevel"/>
    <w:tmpl w:val="021C3884"/>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2">
    <w:nsid w:val="2A276437"/>
    <w:multiLevelType w:val="hybridMultilevel"/>
    <w:tmpl w:val="DD6C0B8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B8F3681"/>
    <w:multiLevelType w:val="hybridMultilevel"/>
    <w:tmpl w:val="EF38DD90"/>
    <w:lvl w:ilvl="0" w:tplc="95569D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7D391D"/>
    <w:multiLevelType w:val="hybridMultilevel"/>
    <w:tmpl w:val="ACA82CE0"/>
    <w:lvl w:ilvl="0" w:tplc="37E6E068">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1CC1432"/>
    <w:multiLevelType w:val="hybridMultilevel"/>
    <w:tmpl w:val="195662F8"/>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411A3F69"/>
    <w:multiLevelType w:val="hybridMultilevel"/>
    <w:tmpl w:val="AD1810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1D424F0"/>
    <w:multiLevelType w:val="hybridMultilevel"/>
    <w:tmpl w:val="8DA22BE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8">
    <w:nsid w:val="41F21E85"/>
    <w:multiLevelType w:val="hybridMultilevel"/>
    <w:tmpl w:val="1D9C49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3B540F6"/>
    <w:multiLevelType w:val="hybridMultilevel"/>
    <w:tmpl w:val="9ADA1C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6B974EA"/>
    <w:multiLevelType w:val="hybridMultilevel"/>
    <w:tmpl w:val="7D64D7E8"/>
    <w:lvl w:ilvl="0" w:tplc="5D3ADBA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96F75CD"/>
    <w:multiLevelType w:val="hybridMultilevel"/>
    <w:tmpl w:val="36B08A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C0F1C5B"/>
    <w:multiLevelType w:val="hybridMultilevel"/>
    <w:tmpl w:val="281C01E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4F9A7AC3"/>
    <w:multiLevelType w:val="hybridMultilevel"/>
    <w:tmpl w:val="8B105DDC"/>
    <w:lvl w:ilvl="0" w:tplc="410CDEA2">
      <w:start w:val="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717CDC"/>
    <w:multiLevelType w:val="hybridMultilevel"/>
    <w:tmpl w:val="C1BA9B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5C3941C9"/>
    <w:multiLevelType w:val="hybridMultilevel"/>
    <w:tmpl w:val="E02A27F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D18369E"/>
    <w:multiLevelType w:val="hybridMultilevel"/>
    <w:tmpl w:val="F7003F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5EF9528F"/>
    <w:multiLevelType w:val="hybridMultilevel"/>
    <w:tmpl w:val="E42E6A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3797008"/>
    <w:multiLevelType w:val="hybridMultilevel"/>
    <w:tmpl w:val="ED22E01C"/>
    <w:lvl w:ilvl="0" w:tplc="13C83620">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67A3190A"/>
    <w:multiLevelType w:val="hybridMultilevel"/>
    <w:tmpl w:val="878689E6"/>
    <w:lvl w:ilvl="0" w:tplc="E7705C8E">
      <w:start w:val="1"/>
      <w:numFmt w:val="bullet"/>
      <w:lvlText w:val=""/>
      <w:lvlJc w:val="left"/>
      <w:pPr>
        <w:tabs>
          <w:tab w:val="num" w:pos="785"/>
        </w:tabs>
        <w:ind w:left="785" w:hanging="360"/>
      </w:pPr>
      <w:rPr>
        <w:rFonts w:ascii="Symbol" w:hAnsi="Symbol" w:hint="default"/>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68984F77"/>
    <w:multiLevelType w:val="hybridMultilevel"/>
    <w:tmpl w:val="C23AC3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F3E5A35"/>
    <w:multiLevelType w:val="hybridMultilevel"/>
    <w:tmpl w:val="C65A06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73A309E1"/>
    <w:multiLevelType w:val="hybridMultilevel"/>
    <w:tmpl w:val="7BF4E5C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EAD0DC3"/>
    <w:multiLevelType w:val="hybridMultilevel"/>
    <w:tmpl w:val="5614BD22"/>
    <w:lvl w:ilvl="0" w:tplc="4A98178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8"/>
  </w:num>
  <w:num w:numId="2">
    <w:abstractNumId w:val="13"/>
  </w:num>
  <w:num w:numId="3">
    <w:abstractNumId w:val="14"/>
  </w:num>
  <w:num w:numId="4">
    <w:abstractNumId w:val="22"/>
  </w:num>
  <w:num w:numId="5">
    <w:abstractNumId w:val="4"/>
  </w:num>
  <w:num w:numId="6">
    <w:abstractNumId w:val="32"/>
  </w:num>
  <w:num w:numId="7">
    <w:abstractNumId w:val="9"/>
  </w:num>
  <w:num w:numId="8">
    <w:abstractNumId w:val="26"/>
  </w:num>
  <w:num w:numId="9">
    <w:abstractNumId w:val="19"/>
  </w:num>
  <w:num w:numId="10">
    <w:abstractNumId w:val="27"/>
  </w:num>
  <w:num w:numId="11">
    <w:abstractNumId w:val="20"/>
  </w:num>
  <w:num w:numId="12">
    <w:abstractNumId w:val="15"/>
  </w:num>
  <w:num w:numId="13">
    <w:abstractNumId w:val="33"/>
  </w:num>
  <w:num w:numId="14">
    <w:abstractNumId w:val="7"/>
  </w:num>
  <w:num w:numId="15">
    <w:abstractNumId w:val="8"/>
  </w:num>
  <w:num w:numId="16">
    <w:abstractNumId w:val="29"/>
  </w:num>
  <w:num w:numId="17">
    <w:abstractNumId w:val="3"/>
  </w:num>
  <w:num w:numId="18">
    <w:abstractNumId w:val="24"/>
  </w:num>
  <w:num w:numId="19">
    <w:abstractNumId w:val="17"/>
  </w:num>
  <w:num w:numId="20">
    <w:abstractNumId w:val="31"/>
  </w:num>
  <w:num w:numId="21">
    <w:abstractNumId w:val="18"/>
  </w:num>
  <w:num w:numId="22">
    <w:abstractNumId w:val="12"/>
  </w:num>
  <w:num w:numId="23">
    <w:abstractNumId w:val="6"/>
  </w:num>
  <w:num w:numId="24">
    <w:abstractNumId w:val="25"/>
  </w:num>
  <w:num w:numId="25">
    <w:abstractNumId w:val="10"/>
  </w:num>
  <w:num w:numId="26">
    <w:abstractNumId w:val="2"/>
  </w:num>
  <w:num w:numId="27">
    <w:abstractNumId w:val="21"/>
  </w:num>
  <w:num w:numId="28">
    <w:abstractNumId w:val="30"/>
  </w:num>
  <w:num w:numId="29">
    <w:abstractNumId w:val="5"/>
  </w:num>
  <w:num w:numId="30">
    <w:abstractNumId w:val="0"/>
  </w:num>
  <w:num w:numId="31">
    <w:abstractNumId w:val="11"/>
  </w:num>
  <w:num w:numId="32">
    <w:abstractNumId w:val="23"/>
  </w:num>
  <w:num w:numId="33">
    <w:abstractNumId w:val="29"/>
  </w:num>
  <w:num w:numId="34">
    <w:abstractNumId w:val="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6D"/>
    <w:rsid w:val="00004AD2"/>
    <w:rsid w:val="00005831"/>
    <w:rsid w:val="00024115"/>
    <w:rsid w:val="00030295"/>
    <w:rsid w:val="0003723B"/>
    <w:rsid w:val="0004041D"/>
    <w:rsid w:val="00044950"/>
    <w:rsid w:val="00056EB8"/>
    <w:rsid w:val="00074D70"/>
    <w:rsid w:val="000756D7"/>
    <w:rsid w:val="00076052"/>
    <w:rsid w:val="000805E3"/>
    <w:rsid w:val="000807EC"/>
    <w:rsid w:val="00080941"/>
    <w:rsid w:val="00082B9C"/>
    <w:rsid w:val="000832E5"/>
    <w:rsid w:val="00086ADE"/>
    <w:rsid w:val="0009491D"/>
    <w:rsid w:val="000A60A1"/>
    <w:rsid w:val="000B3AE3"/>
    <w:rsid w:val="000C1AB4"/>
    <w:rsid w:val="000D252B"/>
    <w:rsid w:val="000D339B"/>
    <w:rsid w:val="000D4FF3"/>
    <w:rsid w:val="000D61E4"/>
    <w:rsid w:val="000F3640"/>
    <w:rsid w:val="00101908"/>
    <w:rsid w:val="00103173"/>
    <w:rsid w:val="001076E5"/>
    <w:rsid w:val="00113431"/>
    <w:rsid w:val="001262B6"/>
    <w:rsid w:val="00135E61"/>
    <w:rsid w:val="001404E5"/>
    <w:rsid w:val="001405EB"/>
    <w:rsid w:val="001416B7"/>
    <w:rsid w:val="00144F09"/>
    <w:rsid w:val="00145015"/>
    <w:rsid w:val="00150016"/>
    <w:rsid w:val="00151682"/>
    <w:rsid w:val="00163C4E"/>
    <w:rsid w:val="00164B91"/>
    <w:rsid w:val="00167372"/>
    <w:rsid w:val="00171F46"/>
    <w:rsid w:val="001758C8"/>
    <w:rsid w:val="00181E2B"/>
    <w:rsid w:val="00184026"/>
    <w:rsid w:val="00184137"/>
    <w:rsid w:val="0018777B"/>
    <w:rsid w:val="00191602"/>
    <w:rsid w:val="00191B9F"/>
    <w:rsid w:val="00194632"/>
    <w:rsid w:val="001A3087"/>
    <w:rsid w:val="001A7963"/>
    <w:rsid w:val="001C5F5B"/>
    <w:rsid w:val="001C6183"/>
    <w:rsid w:val="001D42E3"/>
    <w:rsid w:val="001F19B1"/>
    <w:rsid w:val="00203121"/>
    <w:rsid w:val="0020617B"/>
    <w:rsid w:val="0021649E"/>
    <w:rsid w:val="002173BD"/>
    <w:rsid w:val="00220720"/>
    <w:rsid w:val="00220A1D"/>
    <w:rsid w:val="00234FC8"/>
    <w:rsid w:val="00236A47"/>
    <w:rsid w:val="002376F7"/>
    <w:rsid w:val="00241150"/>
    <w:rsid w:val="00242B59"/>
    <w:rsid w:val="00244E8B"/>
    <w:rsid w:val="00254747"/>
    <w:rsid w:val="00257001"/>
    <w:rsid w:val="00266816"/>
    <w:rsid w:val="00272A17"/>
    <w:rsid w:val="00280572"/>
    <w:rsid w:val="00281BB1"/>
    <w:rsid w:val="00283493"/>
    <w:rsid w:val="00287503"/>
    <w:rsid w:val="00290028"/>
    <w:rsid w:val="0029093A"/>
    <w:rsid w:val="00291D08"/>
    <w:rsid w:val="0029374F"/>
    <w:rsid w:val="002A6661"/>
    <w:rsid w:val="002B622B"/>
    <w:rsid w:val="002C0295"/>
    <w:rsid w:val="002C1495"/>
    <w:rsid w:val="002C4977"/>
    <w:rsid w:val="002D3390"/>
    <w:rsid w:val="002D42D0"/>
    <w:rsid w:val="002D4A83"/>
    <w:rsid w:val="002E2C20"/>
    <w:rsid w:val="002F4243"/>
    <w:rsid w:val="002F4868"/>
    <w:rsid w:val="002F4A2E"/>
    <w:rsid w:val="00304C3A"/>
    <w:rsid w:val="00316390"/>
    <w:rsid w:val="003225F5"/>
    <w:rsid w:val="00324C57"/>
    <w:rsid w:val="00325A8D"/>
    <w:rsid w:val="0033144F"/>
    <w:rsid w:val="0034560F"/>
    <w:rsid w:val="003505BA"/>
    <w:rsid w:val="00350B5F"/>
    <w:rsid w:val="00366CC8"/>
    <w:rsid w:val="00370E73"/>
    <w:rsid w:val="0037550A"/>
    <w:rsid w:val="00377368"/>
    <w:rsid w:val="0037768A"/>
    <w:rsid w:val="0038027C"/>
    <w:rsid w:val="003A5BD9"/>
    <w:rsid w:val="003A7FA1"/>
    <w:rsid w:val="003B3D15"/>
    <w:rsid w:val="003B701A"/>
    <w:rsid w:val="003C05D9"/>
    <w:rsid w:val="003C1058"/>
    <w:rsid w:val="003C1FF0"/>
    <w:rsid w:val="003C4456"/>
    <w:rsid w:val="003D1A72"/>
    <w:rsid w:val="003D1B9A"/>
    <w:rsid w:val="003D2109"/>
    <w:rsid w:val="003D2990"/>
    <w:rsid w:val="003D32F8"/>
    <w:rsid w:val="003D3695"/>
    <w:rsid w:val="003D5BC7"/>
    <w:rsid w:val="003D69AA"/>
    <w:rsid w:val="003E0025"/>
    <w:rsid w:val="003E0A06"/>
    <w:rsid w:val="003E0A9B"/>
    <w:rsid w:val="003E1F8A"/>
    <w:rsid w:val="003E4409"/>
    <w:rsid w:val="003E724B"/>
    <w:rsid w:val="003E7367"/>
    <w:rsid w:val="003F290E"/>
    <w:rsid w:val="003F2D52"/>
    <w:rsid w:val="00403B18"/>
    <w:rsid w:val="00405078"/>
    <w:rsid w:val="0040517C"/>
    <w:rsid w:val="0041758F"/>
    <w:rsid w:val="0041781A"/>
    <w:rsid w:val="00417838"/>
    <w:rsid w:val="00417EC5"/>
    <w:rsid w:val="00433F25"/>
    <w:rsid w:val="0043516E"/>
    <w:rsid w:val="00436631"/>
    <w:rsid w:val="00436F79"/>
    <w:rsid w:val="00440227"/>
    <w:rsid w:val="0044051A"/>
    <w:rsid w:val="00440A29"/>
    <w:rsid w:val="0044364E"/>
    <w:rsid w:val="00453A75"/>
    <w:rsid w:val="004547A9"/>
    <w:rsid w:val="00456100"/>
    <w:rsid w:val="004608CF"/>
    <w:rsid w:val="00461127"/>
    <w:rsid w:val="0046629E"/>
    <w:rsid w:val="00480001"/>
    <w:rsid w:val="004A3113"/>
    <w:rsid w:val="004A5071"/>
    <w:rsid w:val="004A5355"/>
    <w:rsid w:val="004A6163"/>
    <w:rsid w:val="004A7DB8"/>
    <w:rsid w:val="004B2E36"/>
    <w:rsid w:val="004B4BC1"/>
    <w:rsid w:val="004B6973"/>
    <w:rsid w:val="004C0FBF"/>
    <w:rsid w:val="004C23FA"/>
    <w:rsid w:val="004C5557"/>
    <w:rsid w:val="004C5581"/>
    <w:rsid w:val="004D090C"/>
    <w:rsid w:val="004D6B0E"/>
    <w:rsid w:val="004E00B9"/>
    <w:rsid w:val="004E5034"/>
    <w:rsid w:val="004F155C"/>
    <w:rsid w:val="004F6ECD"/>
    <w:rsid w:val="00503F4C"/>
    <w:rsid w:val="0050487A"/>
    <w:rsid w:val="00504ECC"/>
    <w:rsid w:val="00507305"/>
    <w:rsid w:val="0051001F"/>
    <w:rsid w:val="00511257"/>
    <w:rsid w:val="005113E6"/>
    <w:rsid w:val="0051710E"/>
    <w:rsid w:val="00520F3C"/>
    <w:rsid w:val="00522BB4"/>
    <w:rsid w:val="00524FF1"/>
    <w:rsid w:val="00525B85"/>
    <w:rsid w:val="00526069"/>
    <w:rsid w:val="00534E6D"/>
    <w:rsid w:val="005400D8"/>
    <w:rsid w:val="00550B2E"/>
    <w:rsid w:val="005511D3"/>
    <w:rsid w:val="0055718A"/>
    <w:rsid w:val="0056292B"/>
    <w:rsid w:val="0056318F"/>
    <w:rsid w:val="005638CB"/>
    <w:rsid w:val="0056726C"/>
    <w:rsid w:val="005736CB"/>
    <w:rsid w:val="00576D3A"/>
    <w:rsid w:val="0058344B"/>
    <w:rsid w:val="00584CF7"/>
    <w:rsid w:val="00591D58"/>
    <w:rsid w:val="005933F8"/>
    <w:rsid w:val="0059488B"/>
    <w:rsid w:val="005959DD"/>
    <w:rsid w:val="00596474"/>
    <w:rsid w:val="005A654C"/>
    <w:rsid w:val="005A658D"/>
    <w:rsid w:val="005B0B41"/>
    <w:rsid w:val="005B4EFC"/>
    <w:rsid w:val="005B6F02"/>
    <w:rsid w:val="005C4C22"/>
    <w:rsid w:val="005C69EB"/>
    <w:rsid w:val="005C6C80"/>
    <w:rsid w:val="005D1E35"/>
    <w:rsid w:val="005D3C8F"/>
    <w:rsid w:val="005E12F2"/>
    <w:rsid w:val="005E4EDB"/>
    <w:rsid w:val="005E4F8F"/>
    <w:rsid w:val="005E6C3C"/>
    <w:rsid w:val="005F0F19"/>
    <w:rsid w:val="005F12F8"/>
    <w:rsid w:val="005F13FD"/>
    <w:rsid w:val="005F28BA"/>
    <w:rsid w:val="005F4AD4"/>
    <w:rsid w:val="00605F63"/>
    <w:rsid w:val="00607C6F"/>
    <w:rsid w:val="0061066A"/>
    <w:rsid w:val="006135C7"/>
    <w:rsid w:val="00620932"/>
    <w:rsid w:val="00625CEF"/>
    <w:rsid w:val="00630795"/>
    <w:rsid w:val="00633028"/>
    <w:rsid w:val="006379F3"/>
    <w:rsid w:val="006404C2"/>
    <w:rsid w:val="00641DD3"/>
    <w:rsid w:val="006508F9"/>
    <w:rsid w:val="00653064"/>
    <w:rsid w:val="006539E3"/>
    <w:rsid w:val="00677192"/>
    <w:rsid w:val="00680960"/>
    <w:rsid w:val="00691473"/>
    <w:rsid w:val="00693C95"/>
    <w:rsid w:val="00695158"/>
    <w:rsid w:val="006A46EA"/>
    <w:rsid w:val="006B0628"/>
    <w:rsid w:val="006B4B78"/>
    <w:rsid w:val="006B79DC"/>
    <w:rsid w:val="006D1559"/>
    <w:rsid w:val="006D20C1"/>
    <w:rsid w:val="006E0C4C"/>
    <w:rsid w:val="006E25A3"/>
    <w:rsid w:val="006E7212"/>
    <w:rsid w:val="006F3451"/>
    <w:rsid w:val="007077E1"/>
    <w:rsid w:val="00714C23"/>
    <w:rsid w:val="00716D77"/>
    <w:rsid w:val="00720883"/>
    <w:rsid w:val="0072280D"/>
    <w:rsid w:val="00733681"/>
    <w:rsid w:val="007336FA"/>
    <w:rsid w:val="007426E6"/>
    <w:rsid w:val="007432D0"/>
    <w:rsid w:val="0074588B"/>
    <w:rsid w:val="0074748A"/>
    <w:rsid w:val="007549B3"/>
    <w:rsid w:val="007601D4"/>
    <w:rsid w:val="00762074"/>
    <w:rsid w:val="00771BD9"/>
    <w:rsid w:val="00772A25"/>
    <w:rsid w:val="00782291"/>
    <w:rsid w:val="00787F97"/>
    <w:rsid w:val="00791D76"/>
    <w:rsid w:val="007965CB"/>
    <w:rsid w:val="007A0477"/>
    <w:rsid w:val="007A38F9"/>
    <w:rsid w:val="007A5305"/>
    <w:rsid w:val="007B51B4"/>
    <w:rsid w:val="007B6761"/>
    <w:rsid w:val="007C0332"/>
    <w:rsid w:val="007C18FA"/>
    <w:rsid w:val="007C1AFC"/>
    <w:rsid w:val="007C2618"/>
    <w:rsid w:val="007C484C"/>
    <w:rsid w:val="007C5055"/>
    <w:rsid w:val="007D19CB"/>
    <w:rsid w:val="007D1B11"/>
    <w:rsid w:val="007D6907"/>
    <w:rsid w:val="007E63F4"/>
    <w:rsid w:val="007E7AE8"/>
    <w:rsid w:val="007F74C0"/>
    <w:rsid w:val="00803A8B"/>
    <w:rsid w:val="00803E26"/>
    <w:rsid w:val="008063F0"/>
    <w:rsid w:val="00807DE6"/>
    <w:rsid w:val="00816B13"/>
    <w:rsid w:val="0081748C"/>
    <w:rsid w:val="0082145C"/>
    <w:rsid w:val="00822940"/>
    <w:rsid w:val="00824784"/>
    <w:rsid w:val="00833DB9"/>
    <w:rsid w:val="008415BA"/>
    <w:rsid w:val="008430EB"/>
    <w:rsid w:val="00850CDA"/>
    <w:rsid w:val="008532BA"/>
    <w:rsid w:val="00862B4E"/>
    <w:rsid w:val="00866D66"/>
    <w:rsid w:val="008716A1"/>
    <w:rsid w:val="00875F26"/>
    <w:rsid w:val="0088033C"/>
    <w:rsid w:val="008808F8"/>
    <w:rsid w:val="00880EFB"/>
    <w:rsid w:val="00882047"/>
    <w:rsid w:val="00883B3F"/>
    <w:rsid w:val="00891E63"/>
    <w:rsid w:val="00895343"/>
    <w:rsid w:val="00895C3A"/>
    <w:rsid w:val="00896D17"/>
    <w:rsid w:val="008A06D3"/>
    <w:rsid w:val="008A24A4"/>
    <w:rsid w:val="008A4862"/>
    <w:rsid w:val="008A4D4D"/>
    <w:rsid w:val="008A7968"/>
    <w:rsid w:val="008B3B75"/>
    <w:rsid w:val="008B441A"/>
    <w:rsid w:val="008B7257"/>
    <w:rsid w:val="008C55F6"/>
    <w:rsid w:val="008C71A9"/>
    <w:rsid w:val="008C7E7C"/>
    <w:rsid w:val="008D0C8B"/>
    <w:rsid w:val="008D49F2"/>
    <w:rsid w:val="008D6865"/>
    <w:rsid w:val="008E2038"/>
    <w:rsid w:val="008E3409"/>
    <w:rsid w:val="008E3B3C"/>
    <w:rsid w:val="008E475A"/>
    <w:rsid w:val="008E78C3"/>
    <w:rsid w:val="008F78AA"/>
    <w:rsid w:val="00910E5B"/>
    <w:rsid w:val="009149F3"/>
    <w:rsid w:val="00914C2C"/>
    <w:rsid w:val="00916B20"/>
    <w:rsid w:val="009206B0"/>
    <w:rsid w:val="00924F09"/>
    <w:rsid w:val="009301E3"/>
    <w:rsid w:val="00944FBA"/>
    <w:rsid w:val="00957FE6"/>
    <w:rsid w:val="00962338"/>
    <w:rsid w:val="009625F0"/>
    <w:rsid w:val="00965BFC"/>
    <w:rsid w:val="00972F72"/>
    <w:rsid w:val="00974EE7"/>
    <w:rsid w:val="00981638"/>
    <w:rsid w:val="009A0018"/>
    <w:rsid w:val="009A1CC1"/>
    <w:rsid w:val="009A38A8"/>
    <w:rsid w:val="009A5537"/>
    <w:rsid w:val="009A5564"/>
    <w:rsid w:val="009A6007"/>
    <w:rsid w:val="009B1ED2"/>
    <w:rsid w:val="009B216A"/>
    <w:rsid w:val="009B3709"/>
    <w:rsid w:val="009B4D7F"/>
    <w:rsid w:val="009B65ED"/>
    <w:rsid w:val="009C1231"/>
    <w:rsid w:val="009C295E"/>
    <w:rsid w:val="009C58C6"/>
    <w:rsid w:val="009C6170"/>
    <w:rsid w:val="009D0383"/>
    <w:rsid w:val="009D241F"/>
    <w:rsid w:val="009D32CB"/>
    <w:rsid w:val="009D35EC"/>
    <w:rsid w:val="009E77ED"/>
    <w:rsid w:val="009F792D"/>
    <w:rsid w:val="00A01FF3"/>
    <w:rsid w:val="00A05357"/>
    <w:rsid w:val="00A056FC"/>
    <w:rsid w:val="00A072ED"/>
    <w:rsid w:val="00A10D8D"/>
    <w:rsid w:val="00A110D3"/>
    <w:rsid w:val="00A13E3E"/>
    <w:rsid w:val="00A15A1C"/>
    <w:rsid w:val="00A22EC1"/>
    <w:rsid w:val="00A2794F"/>
    <w:rsid w:val="00A27FF5"/>
    <w:rsid w:val="00A30C3E"/>
    <w:rsid w:val="00A33FF4"/>
    <w:rsid w:val="00A34B88"/>
    <w:rsid w:val="00A351CB"/>
    <w:rsid w:val="00A37971"/>
    <w:rsid w:val="00A40202"/>
    <w:rsid w:val="00A429EA"/>
    <w:rsid w:val="00A449DB"/>
    <w:rsid w:val="00A467D8"/>
    <w:rsid w:val="00A57320"/>
    <w:rsid w:val="00A633E9"/>
    <w:rsid w:val="00A647E2"/>
    <w:rsid w:val="00A73ACC"/>
    <w:rsid w:val="00A84161"/>
    <w:rsid w:val="00A85163"/>
    <w:rsid w:val="00A93ADA"/>
    <w:rsid w:val="00A962DD"/>
    <w:rsid w:val="00AA48AA"/>
    <w:rsid w:val="00AA7368"/>
    <w:rsid w:val="00AB18B1"/>
    <w:rsid w:val="00AB1CB5"/>
    <w:rsid w:val="00AB6114"/>
    <w:rsid w:val="00AB7C5E"/>
    <w:rsid w:val="00AC4A2A"/>
    <w:rsid w:val="00AD06DD"/>
    <w:rsid w:val="00AD0B8A"/>
    <w:rsid w:val="00AD1877"/>
    <w:rsid w:val="00AD5978"/>
    <w:rsid w:val="00AD731D"/>
    <w:rsid w:val="00AE1B5C"/>
    <w:rsid w:val="00AE2F37"/>
    <w:rsid w:val="00AE69E1"/>
    <w:rsid w:val="00AF1605"/>
    <w:rsid w:val="00AF288B"/>
    <w:rsid w:val="00AF3F2A"/>
    <w:rsid w:val="00AF5AA2"/>
    <w:rsid w:val="00AF6222"/>
    <w:rsid w:val="00AF7064"/>
    <w:rsid w:val="00B012C9"/>
    <w:rsid w:val="00B0354E"/>
    <w:rsid w:val="00B22294"/>
    <w:rsid w:val="00B32512"/>
    <w:rsid w:val="00B40798"/>
    <w:rsid w:val="00B41EFB"/>
    <w:rsid w:val="00B42306"/>
    <w:rsid w:val="00B53986"/>
    <w:rsid w:val="00B539D3"/>
    <w:rsid w:val="00B5579C"/>
    <w:rsid w:val="00B57C2D"/>
    <w:rsid w:val="00B63209"/>
    <w:rsid w:val="00B660C7"/>
    <w:rsid w:val="00B75312"/>
    <w:rsid w:val="00B86ADA"/>
    <w:rsid w:val="00B94282"/>
    <w:rsid w:val="00BA1068"/>
    <w:rsid w:val="00BA7F2F"/>
    <w:rsid w:val="00BB75B9"/>
    <w:rsid w:val="00BC612F"/>
    <w:rsid w:val="00BC7AF6"/>
    <w:rsid w:val="00BD0B7C"/>
    <w:rsid w:val="00BD2969"/>
    <w:rsid w:val="00BD2E6C"/>
    <w:rsid w:val="00BD62A2"/>
    <w:rsid w:val="00BF0044"/>
    <w:rsid w:val="00BF587B"/>
    <w:rsid w:val="00C01842"/>
    <w:rsid w:val="00C01F2F"/>
    <w:rsid w:val="00C05118"/>
    <w:rsid w:val="00C21D81"/>
    <w:rsid w:val="00C32B57"/>
    <w:rsid w:val="00C33FAF"/>
    <w:rsid w:val="00C3586C"/>
    <w:rsid w:val="00C36344"/>
    <w:rsid w:val="00C37710"/>
    <w:rsid w:val="00C47E5F"/>
    <w:rsid w:val="00C50A9F"/>
    <w:rsid w:val="00C50C8D"/>
    <w:rsid w:val="00C52B3F"/>
    <w:rsid w:val="00C53A19"/>
    <w:rsid w:val="00C53BC3"/>
    <w:rsid w:val="00C56AC1"/>
    <w:rsid w:val="00C71A73"/>
    <w:rsid w:val="00C71D6E"/>
    <w:rsid w:val="00C73976"/>
    <w:rsid w:val="00C76635"/>
    <w:rsid w:val="00C76C69"/>
    <w:rsid w:val="00C80395"/>
    <w:rsid w:val="00C855D4"/>
    <w:rsid w:val="00C96A93"/>
    <w:rsid w:val="00C9795B"/>
    <w:rsid w:val="00CC33ED"/>
    <w:rsid w:val="00CC5AA3"/>
    <w:rsid w:val="00CD38DD"/>
    <w:rsid w:val="00CE54B0"/>
    <w:rsid w:val="00CF0A85"/>
    <w:rsid w:val="00CF2C94"/>
    <w:rsid w:val="00D00D8A"/>
    <w:rsid w:val="00D013D6"/>
    <w:rsid w:val="00D10098"/>
    <w:rsid w:val="00D1186B"/>
    <w:rsid w:val="00D1668C"/>
    <w:rsid w:val="00D2016B"/>
    <w:rsid w:val="00D30C45"/>
    <w:rsid w:val="00D37C7F"/>
    <w:rsid w:val="00D44294"/>
    <w:rsid w:val="00D44C1E"/>
    <w:rsid w:val="00D54550"/>
    <w:rsid w:val="00D60468"/>
    <w:rsid w:val="00D608D3"/>
    <w:rsid w:val="00D62DC5"/>
    <w:rsid w:val="00D67FFE"/>
    <w:rsid w:val="00D70759"/>
    <w:rsid w:val="00D7284D"/>
    <w:rsid w:val="00D73CF1"/>
    <w:rsid w:val="00D74814"/>
    <w:rsid w:val="00D75AC7"/>
    <w:rsid w:val="00D76A4D"/>
    <w:rsid w:val="00D76D06"/>
    <w:rsid w:val="00D84737"/>
    <w:rsid w:val="00D849A0"/>
    <w:rsid w:val="00D84A76"/>
    <w:rsid w:val="00D84D6C"/>
    <w:rsid w:val="00D85FD3"/>
    <w:rsid w:val="00D87691"/>
    <w:rsid w:val="00D92B2F"/>
    <w:rsid w:val="00D92C82"/>
    <w:rsid w:val="00D934DE"/>
    <w:rsid w:val="00D94899"/>
    <w:rsid w:val="00D96102"/>
    <w:rsid w:val="00DA097D"/>
    <w:rsid w:val="00DA5381"/>
    <w:rsid w:val="00DB03FC"/>
    <w:rsid w:val="00DB63AE"/>
    <w:rsid w:val="00DC1F7C"/>
    <w:rsid w:val="00DC26DA"/>
    <w:rsid w:val="00DC5961"/>
    <w:rsid w:val="00DD244E"/>
    <w:rsid w:val="00DD65A6"/>
    <w:rsid w:val="00DE1D94"/>
    <w:rsid w:val="00DE5096"/>
    <w:rsid w:val="00DE5C2F"/>
    <w:rsid w:val="00DF4C88"/>
    <w:rsid w:val="00E1008B"/>
    <w:rsid w:val="00E127D2"/>
    <w:rsid w:val="00E13915"/>
    <w:rsid w:val="00E13CA1"/>
    <w:rsid w:val="00E15B18"/>
    <w:rsid w:val="00E26CEA"/>
    <w:rsid w:val="00E27E8A"/>
    <w:rsid w:val="00E314B5"/>
    <w:rsid w:val="00E317AB"/>
    <w:rsid w:val="00E37F16"/>
    <w:rsid w:val="00E428EE"/>
    <w:rsid w:val="00E464EB"/>
    <w:rsid w:val="00E51661"/>
    <w:rsid w:val="00E54412"/>
    <w:rsid w:val="00E5690C"/>
    <w:rsid w:val="00E619FE"/>
    <w:rsid w:val="00E636BB"/>
    <w:rsid w:val="00E650D3"/>
    <w:rsid w:val="00E67F22"/>
    <w:rsid w:val="00E81B69"/>
    <w:rsid w:val="00E81C52"/>
    <w:rsid w:val="00E86AB5"/>
    <w:rsid w:val="00E87680"/>
    <w:rsid w:val="00E95321"/>
    <w:rsid w:val="00E96D65"/>
    <w:rsid w:val="00E97631"/>
    <w:rsid w:val="00EA1F6D"/>
    <w:rsid w:val="00EA6576"/>
    <w:rsid w:val="00EA6C7D"/>
    <w:rsid w:val="00EB5CCA"/>
    <w:rsid w:val="00EB6399"/>
    <w:rsid w:val="00EC4BA6"/>
    <w:rsid w:val="00EC6D2B"/>
    <w:rsid w:val="00EC6E1A"/>
    <w:rsid w:val="00EE23D7"/>
    <w:rsid w:val="00EE2CCC"/>
    <w:rsid w:val="00EE447F"/>
    <w:rsid w:val="00EE5018"/>
    <w:rsid w:val="00EF4BE4"/>
    <w:rsid w:val="00F05E95"/>
    <w:rsid w:val="00F13600"/>
    <w:rsid w:val="00F21A31"/>
    <w:rsid w:val="00F229F7"/>
    <w:rsid w:val="00F2352A"/>
    <w:rsid w:val="00F25BE7"/>
    <w:rsid w:val="00F35B64"/>
    <w:rsid w:val="00F406E4"/>
    <w:rsid w:val="00F40CBD"/>
    <w:rsid w:val="00F423C1"/>
    <w:rsid w:val="00F450AA"/>
    <w:rsid w:val="00F5105A"/>
    <w:rsid w:val="00F51225"/>
    <w:rsid w:val="00F558E6"/>
    <w:rsid w:val="00F577C9"/>
    <w:rsid w:val="00F63185"/>
    <w:rsid w:val="00F65F6B"/>
    <w:rsid w:val="00F7083D"/>
    <w:rsid w:val="00F72793"/>
    <w:rsid w:val="00F74B7F"/>
    <w:rsid w:val="00F756D8"/>
    <w:rsid w:val="00F77E90"/>
    <w:rsid w:val="00F80FA3"/>
    <w:rsid w:val="00F81C6D"/>
    <w:rsid w:val="00F82BEA"/>
    <w:rsid w:val="00F8373C"/>
    <w:rsid w:val="00F855EF"/>
    <w:rsid w:val="00F85D8B"/>
    <w:rsid w:val="00F94A2A"/>
    <w:rsid w:val="00F96267"/>
    <w:rsid w:val="00FA5814"/>
    <w:rsid w:val="00FB08D6"/>
    <w:rsid w:val="00FB19B9"/>
    <w:rsid w:val="00FB453A"/>
    <w:rsid w:val="00FC17AF"/>
    <w:rsid w:val="00FC565E"/>
    <w:rsid w:val="00FC5ACC"/>
    <w:rsid w:val="00FD4822"/>
    <w:rsid w:val="00FD5FDE"/>
    <w:rsid w:val="00FD6B3D"/>
    <w:rsid w:val="00FE516E"/>
    <w:rsid w:val="00FE7E5D"/>
    <w:rsid w:val="00FF1084"/>
    <w:rsid w:val="00FF4708"/>
    <w:rsid w:val="00FF7B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4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3D"/>
    <w:rPr>
      <w:sz w:val="24"/>
      <w:szCs w:val="24"/>
      <w:lang w:val="en-GB" w:eastAsia="en-US"/>
    </w:rPr>
  </w:style>
  <w:style w:type="paragraph" w:styleId="1">
    <w:name w:val="heading 1"/>
    <w:basedOn w:val="a"/>
    <w:next w:val="a"/>
    <w:qFormat/>
    <w:rsid w:val="003C1058"/>
    <w:pPr>
      <w:keepNext/>
      <w:jc w:val="center"/>
      <w:outlineLvl w:val="0"/>
    </w:pPr>
    <w:rPr>
      <w:b/>
      <w:bCs/>
      <w:color w:val="339966"/>
      <w:sz w:val="40"/>
      <w:lang w:val="bg-BG"/>
    </w:rPr>
  </w:style>
  <w:style w:type="paragraph" w:styleId="2">
    <w:name w:val="heading 2"/>
    <w:basedOn w:val="a"/>
    <w:next w:val="a"/>
    <w:qFormat/>
    <w:rsid w:val="003C1058"/>
    <w:pPr>
      <w:keepNext/>
      <w:jc w:val="right"/>
      <w:outlineLvl w:val="1"/>
    </w:pPr>
    <w:rPr>
      <w:b/>
      <w:bCs/>
      <w:color w:val="339966"/>
      <w:sz w:val="40"/>
      <w:u w:val="single"/>
      <w:lang w:val="bg-BG"/>
    </w:rPr>
  </w:style>
  <w:style w:type="paragraph" w:styleId="3">
    <w:name w:val="heading 3"/>
    <w:basedOn w:val="a"/>
    <w:next w:val="a"/>
    <w:qFormat/>
    <w:rsid w:val="003C1058"/>
    <w:pPr>
      <w:keepNext/>
      <w:jc w:val="center"/>
      <w:outlineLvl w:val="2"/>
    </w:pPr>
    <w:rPr>
      <w:b/>
      <w:bCs/>
      <w:sz w:val="36"/>
      <w:lang w:val="bg-BG"/>
    </w:rPr>
  </w:style>
  <w:style w:type="paragraph" w:styleId="4">
    <w:name w:val="heading 4"/>
    <w:basedOn w:val="a"/>
    <w:next w:val="a"/>
    <w:qFormat/>
    <w:rsid w:val="003C1058"/>
    <w:pPr>
      <w:keepNext/>
      <w:jc w:val="center"/>
      <w:outlineLvl w:val="3"/>
    </w:pPr>
    <w:rPr>
      <w:b/>
      <w:bCs/>
      <w:sz w:val="32"/>
      <w:lang w:val="bg-BG"/>
    </w:rPr>
  </w:style>
  <w:style w:type="paragraph" w:styleId="5">
    <w:name w:val="heading 5"/>
    <w:basedOn w:val="a"/>
    <w:next w:val="a"/>
    <w:qFormat/>
    <w:rsid w:val="003C1058"/>
    <w:pPr>
      <w:keepNext/>
      <w:outlineLvl w:val="4"/>
    </w:pPr>
    <w:rPr>
      <w:b/>
      <w:bCs/>
      <w:color w:val="99CC00"/>
      <w:sz w:val="32"/>
      <w:lang w:val="bg-BG"/>
    </w:rPr>
  </w:style>
  <w:style w:type="paragraph" w:styleId="6">
    <w:name w:val="heading 6"/>
    <w:basedOn w:val="a"/>
    <w:next w:val="a"/>
    <w:qFormat/>
    <w:rsid w:val="003C1058"/>
    <w:pPr>
      <w:keepNext/>
      <w:outlineLvl w:val="5"/>
    </w:pPr>
    <w:rPr>
      <w:b/>
      <w:bCs/>
      <w:u w:val="single"/>
      <w:lang w:val="bg-BG"/>
    </w:rPr>
  </w:style>
  <w:style w:type="paragraph" w:styleId="7">
    <w:name w:val="heading 7"/>
    <w:basedOn w:val="a"/>
    <w:next w:val="a"/>
    <w:qFormat/>
    <w:rsid w:val="003C1058"/>
    <w:pPr>
      <w:keepNext/>
      <w:jc w:val="center"/>
      <w:outlineLvl w:val="6"/>
    </w:pPr>
    <w:rPr>
      <w:sz w:val="44"/>
      <w:lang w:val="bg-BG"/>
    </w:rPr>
  </w:style>
  <w:style w:type="paragraph" w:styleId="8">
    <w:name w:val="heading 8"/>
    <w:basedOn w:val="a"/>
    <w:next w:val="a"/>
    <w:qFormat/>
    <w:rsid w:val="003C1058"/>
    <w:pPr>
      <w:keepNext/>
      <w:jc w:val="center"/>
      <w:outlineLvl w:val="7"/>
    </w:pPr>
    <w:rPr>
      <w:b/>
      <w:bCs/>
      <w:sz w:val="44"/>
      <w:lang w:val="bg-BG"/>
    </w:rPr>
  </w:style>
  <w:style w:type="paragraph" w:styleId="9">
    <w:name w:val="heading 9"/>
    <w:basedOn w:val="a"/>
    <w:next w:val="a"/>
    <w:qFormat/>
    <w:rsid w:val="003C1058"/>
    <w:pPr>
      <w:keepNext/>
      <w:jc w:val="center"/>
      <w:outlineLvl w:val="8"/>
    </w:pPr>
    <w:rPr>
      <w:b/>
      <w:bCs/>
      <w:sz w:val="28"/>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1058"/>
    <w:pPr>
      <w:ind w:firstLine="1080"/>
      <w:jc w:val="both"/>
    </w:pPr>
    <w:rPr>
      <w:lang w:val="bg-BG"/>
    </w:rPr>
  </w:style>
  <w:style w:type="paragraph" w:styleId="a4">
    <w:name w:val="Body Text"/>
    <w:basedOn w:val="a"/>
    <w:rsid w:val="003C1058"/>
    <w:pPr>
      <w:jc w:val="center"/>
    </w:pPr>
    <w:rPr>
      <w:b/>
      <w:bCs/>
      <w:sz w:val="44"/>
      <w:lang w:val="bg-BG"/>
    </w:rPr>
  </w:style>
  <w:style w:type="paragraph" w:styleId="a5">
    <w:name w:val="Document Map"/>
    <w:basedOn w:val="a"/>
    <w:semiHidden/>
    <w:rsid w:val="003C1058"/>
    <w:pPr>
      <w:shd w:val="clear" w:color="auto" w:fill="000080"/>
    </w:pPr>
    <w:rPr>
      <w:rFonts w:ascii="Tahoma" w:hAnsi="Tahoma" w:cs="Tahoma"/>
    </w:rPr>
  </w:style>
  <w:style w:type="paragraph" w:styleId="a6">
    <w:name w:val="Title"/>
    <w:basedOn w:val="a"/>
    <w:qFormat/>
    <w:rsid w:val="003C1058"/>
    <w:pPr>
      <w:jc w:val="center"/>
      <w:outlineLvl w:val="0"/>
    </w:pPr>
    <w:rPr>
      <w:b/>
      <w:bCs/>
      <w:sz w:val="28"/>
      <w:u w:val="single"/>
      <w:lang w:val="bg-BG"/>
    </w:rPr>
  </w:style>
  <w:style w:type="paragraph" w:styleId="a7">
    <w:name w:val="footer"/>
    <w:basedOn w:val="a"/>
    <w:link w:val="a8"/>
    <w:uiPriority w:val="99"/>
    <w:rsid w:val="003C1058"/>
    <w:pPr>
      <w:tabs>
        <w:tab w:val="center" w:pos="4153"/>
        <w:tab w:val="right" w:pos="8306"/>
      </w:tabs>
    </w:pPr>
  </w:style>
  <w:style w:type="character" w:styleId="a9">
    <w:name w:val="page number"/>
    <w:basedOn w:val="a0"/>
    <w:rsid w:val="003C1058"/>
  </w:style>
  <w:style w:type="paragraph" w:styleId="aa">
    <w:name w:val="header"/>
    <w:basedOn w:val="a"/>
    <w:link w:val="ab"/>
    <w:uiPriority w:val="99"/>
    <w:rsid w:val="003C1058"/>
    <w:pPr>
      <w:tabs>
        <w:tab w:val="center" w:pos="4153"/>
        <w:tab w:val="right" w:pos="8306"/>
      </w:tabs>
    </w:pPr>
  </w:style>
  <w:style w:type="character" w:customStyle="1" w:styleId="ab">
    <w:name w:val="Горен колонтитул Знак"/>
    <w:link w:val="aa"/>
    <w:uiPriority w:val="99"/>
    <w:rsid w:val="00184026"/>
    <w:rPr>
      <w:sz w:val="24"/>
      <w:szCs w:val="24"/>
      <w:lang w:val="en-GB" w:eastAsia="en-US"/>
    </w:rPr>
  </w:style>
  <w:style w:type="paragraph" w:styleId="ac">
    <w:name w:val="Balloon Text"/>
    <w:basedOn w:val="a"/>
    <w:link w:val="ad"/>
    <w:uiPriority w:val="99"/>
    <w:semiHidden/>
    <w:unhideWhenUsed/>
    <w:rsid w:val="00184026"/>
    <w:rPr>
      <w:rFonts w:ascii="Tahoma" w:hAnsi="Tahoma" w:cs="Tahoma"/>
      <w:sz w:val="16"/>
      <w:szCs w:val="16"/>
    </w:rPr>
  </w:style>
  <w:style w:type="character" w:customStyle="1" w:styleId="ad">
    <w:name w:val="Изнесен текст Знак"/>
    <w:link w:val="ac"/>
    <w:uiPriority w:val="99"/>
    <w:semiHidden/>
    <w:rsid w:val="00184026"/>
    <w:rPr>
      <w:rFonts w:ascii="Tahoma" w:hAnsi="Tahoma" w:cs="Tahoma"/>
      <w:sz w:val="16"/>
      <w:szCs w:val="16"/>
      <w:lang w:val="en-GB" w:eastAsia="en-US"/>
    </w:rPr>
  </w:style>
  <w:style w:type="character" w:customStyle="1" w:styleId="a8">
    <w:name w:val="Долен колонтитул Знак"/>
    <w:link w:val="a7"/>
    <w:uiPriority w:val="99"/>
    <w:rsid w:val="00184026"/>
    <w:rPr>
      <w:sz w:val="24"/>
      <w:szCs w:val="24"/>
      <w:lang w:val="en-GB" w:eastAsia="en-US"/>
    </w:rPr>
  </w:style>
  <w:style w:type="table" w:styleId="ae">
    <w:name w:val="Table Grid"/>
    <w:basedOn w:val="a1"/>
    <w:rsid w:val="00C5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E516E"/>
    <w:rPr>
      <w:rFonts w:cs="Times New Roman"/>
      <w:color w:val="0000FF"/>
      <w:u w:val="single"/>
    </w:rPr>
  </w:style>
  <w:style w:type="character" w:styleId="af0">
    <w:name w:val="annotation reference"/>
    <w:basedOn w:val="a0"/>
    <w:uiPriority w:val="99"/>
    <w:semiHidden/>
    <w:unhideWhenUsed/>
    <w:rsid w:val="00C855D4"/>
    <w:rPr>
      <w:sz w:val="16"/>
      <w:szCs w:val="16"/>
    </w:rPr>
  </w:style>
  <w:style w:type="paragraph" w:styleId="af1">
    <w:name w:val="annotation text"/>
    <w:basedOn w:val="a"/>
    <w:link w:val="af2"/>
    <w:uiPriority w:val="99"/>
    <w:semiHidden/>
    <w:unhideWhenUsed/>
    <w:rsid w:val="00C855D4"/>
    <w:rPr>
      <w:sz w:val="20"/>
      <w:szCs w:val="20"/>
    </w:rPr>
  </w:style>
  <w:style w:type="character" w:customStyle="1" w:styleId="af2">
    <w:name w:val="Текст на коментар Знак"/>
    <w:basedOn w:val="a0"/>
    <w:link w:val="af1"/>
    <w:uiPriority w:val="99"/>
    <w:semiHidden/>
    <w:rsid w:val="00C855D4"/>
    <w:rPr>
      <w:lang w:val="en-GB" w:eastAsia="en-US"/>
    </w:rPr>
  </w:style>
  <w:style w:type="paragraph" w:styleId="af3">
    <w:name w:val="annotation subject"/>
    <w:basedOn w:val="af1"/>
    <w:next w:val="af1"/>
    <w:link w:val="af4"/>
    <w:uiPriority w:val="99"/>
    <w:semiHidden/>
    <w:unhideWhenUsed/>
    <w:rsid w:val="00C855D4"/>
    <w:rPr>
      <w:b/>
      <w:bCs/>
    </w:rPr>
  </w:style>
  <w:style w:type="character" w:customStyle="1" w:styleId="af4">
    <w:name w:val="Предмет на коментар Знак"/>
    <w:basedOn w:val="af2"/>
    <w:link w:val="af3"/>
    <w:uiPriority w:val="99"/>
    <w:semiHidden/>
    <w:rsid w:val="00C855D4"/>
    <w:rPr>
      <w:b/>
      <w:bCs/>
      <w:lang w:val="en-GB" w:eastAsia="en-US"/>
    </w:rPr>
  </w:style>
  <w:style w:type="paragraph" w:styleId="af5">
    <w:name w:val="List Paragraph"/>
    <w:basedOn w:val="a"/>
    <w:uiPriority w:val="34"/>
    <w:qFormat/>
    <w:rsid w:val="008F78AA"/>
    <w:pPr>
      <w:ind w:left="720"/>
      <w:contextualSpacing/>
    </w:pPr>
  </w:style>
  <w:style w:type="paragraph" w:customStyle="1" w:styleId="Default">
    <w:name w:val="Default"/>
    <w:uiPriority w:val="99"/>
    <w:rsid w:val="00272A17"/>
    <w:pPr>
      <w:autoSpaceDE w:val="0"/>
      <w:autoSpaceDN w:val="0"/>
      <w:adjustRightInd w:val="0"/>
    </w:pPr>
    <w:rPr>
      <w:rFonts w:eastAsia="Calibri"/>
      <w:color w:val="000000"/>
      <w:sz w:val="24"/>
      <w:szCs w:val="24"/>
      <w:lang w:eastAsia="en-US"/>
    </w:rPr>
  </w:style>
  <w:style w:type="paragraph" w:styleId="af6">
    <w:name w:val="Normal (Web)"/>
    <w:basedOn w:val="a"/>
    <w:uiPriority w:val="99"/>
    <w:unhideWhenUsed/>
    <w:rsid w:val="00135E61"/>
    <w:pPr>
      <w:spacing w:before="100" w:beforeAutospacing="1" w:after="100" w:afterAutospacing="1"/>
    </w:pPr>
    <w:rPr>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3D"/>
    <w:rPr>
      <w:sz w:val="24"/>
      <w:szCs w:val="24"/>
      <w:lang w:val="en-GB" w:eastAsia="en-US"/>
    </w:rPr>
  </w:style>
  <w:style w:type="paragraph" w:styleId="1">
    <w:name w:val="heading 1"/>
    <w:basedOn w:val="a"/>
    <w:next w:val="a"/>
    <w:qFormat/>
    <w:rsid w:val="003C1058"/>
    <w:pPr>
      <w:keepNext/>
      <w:jc w:val="center"/>
      <w:outlineLvl w:val="0"/>
    </w:pPr>
    <w:rPr>
      <w:b/>
      <w:bCs/>
      <w:color w:val="339966"/>
      <w:sz w:val="40"/>
      <w:lang w:val="bg-BG"/>
    </w:rPr>
  </w:style>
  <w:style w:type="paragraph" w:styleId="2">
    <w:name w:val="heading 2"/>
    <w:basedOn w:val="a"/>
    <w:next w:val="a"/>
    <w:qFormat/>
    <w:rsid w:val="003C1058"/>
    <w:pPr>
      <w:keepNext/>
      <w:jc w:val="right"/>
      <w:outlineLvl w:val="1"/>
    </w:pPr>
    <w:rPr>
      <w:b/>
      <w:bCs/>
      <w:color w:val="339966"/>
      <w:sz w:val="40"/>
      <w:u w:val="single"/>
      <w:lang w:val="bg-BG"/>
    </w:rPr>
  </w:style>
  <w:style w:type="paragraph" w:styleId="3">
    <w:name w:val="heading 3"/>
    <w:basedOn w:val="a"/>
    <w:next w:val="a"/>
    <w:qFormat/>
    <w:rsid w:val="003C1058"/>
    <w:pPr>
      <w:keepNext/>
      <w:jc w:val="center"/>
      <w:outlineLvl w:val="2"/>
    </w:pPr>
    <w:rPr>
      <w:b/>
      <w:bCs/>
      <w:sz w:val="36"/>
      <w:lang w:val="bg-BG"/>
    </w:rPr>
  </w:style>
  <w:style w:type="paragraph" w:styleId="4">
    <w:name w:val="heading 4"/>
    <w:basedOn w:val="a"/>
    <w:next w:val="a"/>
    <w:qFormat/>
    <w:rsid w:val="003C1058"/>
    <w:pPr>
      <w:keepNext/>
      <w:jc w:val="center"/>
      <w:outlineLvl w:val="3"/>
    </w:pPr>
    <w:rPr>
      <w:b/>
      <w:bCs/>
      <w:sz w:val="32"/>
      <w:lang w:val="bg-BG"/>
    </w:rPr>
  </w:style>
  <w:style w:type="paragraph" w:styleId="5">
    <w:name w:val="heading 5"/>
    <w:basedOn w:val="a"/>
    <w:next w:val="a"/>
    <w:qFormat/>
    <w:rsid w:val="003C1058"/>
    <w:pPr>
      <w:keepNext/>
      <w:outlineLvl w:val="4"/>
    </w:pPr>
    <w:rPr>
      <w:b/>
      <w:bCs/>
      <w:color w:val="99CC00"/>
      <w:sz w:val="32"/>
      <w:lang w:val="bg-BG"/>
    </w:rPr>
  </w:style>
  <w:style w:type="paragraph" w:styleId="6">
    <w:name w:val="heading 6"/>
    <w:basedOn w:val="a"/>
    <w:next w:val="a"/>
    <w:qFormat/>
    <w:rsid w:val="003C1058"/>
    <w:pPr>
      <w:keepNext/>
      <w:outlineLvl w:val="5"/>
    </w:pPr>
    <w:rPr>
      <w:b/>
      <w:bCs/>
      <w:u w:val="single"/>
      <w:lang w:val="bg-BG"/>
    </w:rPr>
  </w:style>
  <w:style w:type="paragraph" w:styleId="7">
    <w:name w:val="heading 7"/>
    <w:basedOn w:val="a"/>
    <w:next w:val="a"/>
    <w:qFormat/>
    <w:rsid w:val="003C1058"/>
    <w:pPr>
      <w:keepNext/>
      <w:jc w:val="center"/>
      <w:outlineLvl w:val="6"/>
    </w:pPr>
    <w:rPr>
      <w:sz w:val="44"/>
      <w:lang w:val="bg-BG"/>
    </w:rPr>
  </w:style>
  <w:style w:type="paragraph" w:styleId="8">
    <w:name w:val="heading 8"/>
    <w:basedOn w:val="a"/>
    <w:next w:val="a"/>
    <w:qFormat/>
    <w:rsid w:val="003C1058"/>
    <w:pPr>
      <w:keepNext/>
      <w:jc w:val="center"/>
      <w:outlineLvl w:val="7"/>
    </w:pPr>
    <w:rPr>
      <w:b/>
      <w:bCs/>
      <w:sz w:val="44"/>
      <w:lang w:val="bg-BG"/>
    </w:rPr>
  </w:style>
  <w:style w:type="paragraph" w:styleId="9">
    <w:name w:val="heading 9"/>
    <w:basedOn w:val="a"/>
    <w:next w:val="a"/>
    <w:qFormat/>
    <w:rsid w:val="003C1058"/>
    <w:pPr>
      <w:keepNext/>
      <w:jc w:val="center"/>
      <w:outlineLvl w:val="8"/>
    </w:pPr>
    <w:rPr>
      <w:b/>
      <w:bCs/>
      <w:sz w:val="28"/>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1058"/>
    <w:pPr>
      <w:ind w:firstLine="1080"/>
      <w:jc w:val="both"/>
    </w:pPr>
    <w:rPr>
      <w:lang w:val="bg-BG"/>
    </w:rPr>
  </w:style>
  <w:style w:type="paragraph" w:styleId="a4">
    <w:name w:val="Body Text"/>
    <w:basedOn w:val="a"/>
    <w:rsid w:val="003C1058"/>
    <w:pPr>
      <w:jc w:val="center"/>
    </w:pPr>
    <w:rPr>
      <w:b/>
      <w:bCs/>
      <w:sz w:val="44"/>
      <w:lang w:val="bg-BG"/>
    </w:rPr>
  </w:style>
  <w:style w:type="paragraph" w:styleId="a5">
    <w:name w:val="Document Map"/>
    <w:basedOn w:val="a"/>
    <w:semiHidden/>
    <w:rsid w:val="003C1058"/>
    <w:pPr>
      <w:shd w:val="clear" w:color="auto" w:fill="000080"/>
    </w:pPr>
    <w:rPr>
      <w:rFonts w:ascii="Tahoma" w:hAnsi="Tahoma" w:cs="Tahoma"/>
    </w:rPr>
  </w:style>
  <w:style w:type="paragraph" w:styleId="a6">
    <w:name w:val="Title"/>
    <w:basedOn w:val="a"/>
    <w:qFormat/>
    <w:rsid w:val="003C1058"/>
    <w:pPr>
      <w:jc w:val="center"/>
      <w:outlineLvl w:val="0"/>
    </w:pPr>
    <w:rPr>
      <w:b/>
      <w:bCs/>
      <w:sz w:val="28"/>
      <w:u w:val="single"/>
      <w:lang w:val="bg-BG"/>
    </w:rPr>
  </w:style>
  <w:style w:type="paragraph" w:styleId="a7">
    <w:name w:val="footer"/>
    <w:basedOn w:val="a"/>
    <w:link w:val="a8"/>
    <w:uiPriority w:val="99"/>
    <w:rsid w:val="003C1058"/>
    <w:pPr>
      <w:tabs>
        <w:tab w:val="center" w:pos="4153"/>
        <w:tab w:val="right" w:pos="8306"/>
      </w:tabs>
    </w:pPr>
  </w:style>
  <w:style w:type="character" w:styleId="a9">
    <w:name w:val="page number"/>
    <w:basedOn w:val="a0"/>
    <w:rsid w:val="003C1058"/>
  </w:style>
  <w:style w:type="paragraph" w:styleId="aa">
    <w:name w:val="header"/>
    <w:basedOn w:val="a"/>
    <w:link w:val="ab"/>
    <w:uiPriority w:val="99"/>
    <w:rsid w:val="003C1058"/>
    <w:pPr>
      <w:tabs>
        <w:tab w:val="center" w:pos="4153"/>
        <w:tab w:val="right" w:pos="8306"/>
      </w:tabs>
    </w:pPr>
  </w:style>
  <w:style w:type="character" w:customStyle="1" w:styleId="ab">
    <w:name w:val="Горен колонтитул Знак"/>
    <w:link w:val="aa"/>
    <w:uiPriority w:val="99"/>
    <w:rsid w:val="00184026"/>
    <w:rPr>
      <w:sz w:val="24"/>
      <w:szCs w:val="24"/>
      <w:lang w:val="en-GB" w:eastAsia="en-US"/>
    </w:rPr>
  </w:style>
  <w:style w:type="paragraph" w:styleId="ac">
    <w:name w:val="Balloon Text"/>
    <w:basedOn w:val="a"/>
    <w:link w:val="ad"/>
    <w:uiPriority w:val="99"/>
    <w:semiHidden/>
    <w:unhideWhenUsed/>
    <w:rsid w:val="00184026"/>
    <w:rPr>
      <w:rFonts w:ascii="Tahoma" w:hAnsi="Tahoma" w:cs="Tahoma"/>
      <w:sz w:val="16"/>
      <w:szCs w:val="16"/>
    </w:rPr>
  </w:style>
  <w:style w:type="character" w:customStyle="1" w:styleId="ad">
    <w:name w:val="Изнесен текст Знак"/>
    <w:link w:val="ac"/>
    <w:uiPriority w:val="99"/>
    <w:semiHidden/>
    <w:rsid w:val="00184026"/>
    <w:rPr>
      <w:rFonts w:ascii="Tahoma" w:hAnsi="Tahoma" w:cs="Tahoma"/>
      <w:sz w:val="16"/>
      <w:szCs w:val="16"/>
      <w:lang w:val="en-GB" w:eastAsia="en-US"/>
    </w:rPr>
  </w:style>
  <w:style w:type="character" w:customStyle="1" w:styleId="a8">
    <w:name w:val="Долен колонтитул Знак"/>
    <w:link w:val="a7"/>
    <w:uiPriority w:val="99"/>
    <w:rsid w:val="00184026"/>
    <w:rPr>
      <w:sz w:val="24"/>
      <w:szCs w:val="24"/>
      <w:lang w:val="en-GB" w:eastAsia="en-US"/>
    </w:rPr>
  </w:style>
  <w:style w:type="table" w:styleId="ae">
    <w:name w:val="Table Grid"/>
    <w:basedOn w:val="a1"/>
    <w:rsid w:val="00C5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E516E"/>
    <w:rPr>
      <w:rFonts w:cs="Times New Roman"/>
      <w:color w:val="0000FF"/>
      <w:u w:val="single"/>
    </w:rPr>
  </w:style>
  <w:style w:type="character" w:styleId="af0">
    <w:name w:val="annotation reference"/>
    <w:basedOn w:val="a0"/>
    <w:uiPriority w:val="99"/>
    <w:semiHidden/>
    <w:unhideWhenUsed/>
    <w:rsid w:val="00C855D4"/>
    <w:rPr>
      <w:sz w:val="16"/>
      <w:szCs w:val="16"/>
    </w:rPr>
  </w:style>
  <w:style w:type="paragraph" w:styleId="af1">
    <w:name w:val="annotation text"/>
    <w:basedOn w:val="a"/>
    <w:link w:val="af2"/>
    <w:uiPriority w:val="99"/>
    <w:semiHidden/>
    <w:unhideWhenUsed/>
    <w:rsid w:val="00C855D4"/>
    <w:rPr>
      <w:sz w:val="20"/>
      <w:szCs w:val="20"/>
    </w:rPr>
  </w:style>
  <w:style w:type="character" w:customStyle="1" w:styleId="af2">
    <w:name w:val="Текст на коментар Знак"/>
    <w:basedOn w:val="a0"/>
    <w:link w:val="af1"/>
    <w:uiPriority w:val="99"/>
    <w:semiHidden/>
    <w:rsid w:val="00C855D4"/>
    <w:rPr>
      <w:lang w:val="en-GB" w:eastAsia="en-US"/>
    </w:rPr>
  </w:style>
  <w:style w:type="paragraph" w:styleId="af3">
    <w:name w:val="annotation subject"/>
    <w:basedOn w:val="af1"/>
    <w:next w:val="af1"/>
    <w:link w:val="af4"/>
    <w:uiPriority w:val="99"/>
    <w:semiHidden/>
    <w:unhideWhenUsed/>
    <w:rsid w:val="00C855D4"/>
    <w:rPr>
      <w:b/>
      <w:bCs/>
    </w:rPr>
  </w:style>
  <w:style w:type="character" w:customStyle="1" w:styleId="af4">
    <w:name w:val="Предмет на коментар Знак"/>
    <w:basedOn w:val="af2"/>
    <w:link w:val="af3"/>
    <w:uiPriority w:val="99"/>
    <w:semiHidden/>
    <w:rsid w:val="00C855D4"/>
    <w:rPr>
      <w:b/>
      <w:bCs/>
      <w:lang w:val="en-GB" w:eastAsia="en-US"/>
    </w:rPr>
  </w:style>
  <w:style w:type="paragraph" w:styleId="af5">
    <w:name w:val="List Paragraph"/>
    <w:basedOn w:val="a"/>
    <w:uiPriority w:val="34"/>
    <w:qFormat/>
    <w:rsid w:val="008F78AA"/>
    <w:pPr>
      <w:ind w:left="720"/>
      <w:contextualSpacing/>
    </w:pPr>
  </w:style>
  <w:style w:type="paragraph" w:customStyle="1" w:styleId="Default">
    <w:name w:val="Default"/>
    <w:uiPriority w:val="99"/>
    <w:rsid w:val="00272A17"/>
    <w:pPr>
      <w:autoSpaceDE w:val="0"/>
      <w:autoSpaceDN w:val="0"/>
      <w:adjustRightInd w:val="0"/>
    </w:pPr>
    <w:rPr>
      <w:rFonts w:eastAsia="Calibri"/>
      <w:color w:val="000000"/>
      <w:sz w:val="24"/>
      <w:szCs w:val="24"/>
      <w:lang w:eastAsia="en-US"/>
    </w:rPr>
  </w:style>
  <w:style w:type="paragraph" w:styleId="af6">
    <w:name w:val="Normal (Web)"/>
    <w:basedOn w:val="a"/>
    <w:uiPriority w:val="99"/>
    <w:unhideWhenUsed/>
    <w:rsid w:val="00135E61"/>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9">
      <w:bodyDiv w:val="1"/>
      <w:marLeft w:val="0"/>
      <w:marRight w:val="0"/>
      <w:marTop w:val="0"/>
      <w:marBottom w:val="0"/>
      <w:divBdr>
        <w:top w:val="none" w:sz="0" w:space="0" w:color="auto"/>
        <w:left w:val="none" w:sz="0" w:space="0" w:color="auto"/>
        <w:bottom w:val="none" w:sz="0" w:space="0" w:color="auto"/>
        <w:right w:val="none" w:sz="0" w:space="0" w:color="auto"/>
      </w:divBdr>
    </w:div>
    <w:div w:id="14425495">
      <w:bodyDiv w:val="1"/>
      <w:marLeft w:val="0"/>
      <w:marRight w:val="0"/>
      <w:marTop w:val="0"/>
      <w:marBottom w:val="0"/>
      <w:divBdr>
        <w:top w:val="none" w:sz="0" w:space="0" w:color="auto"/>
        <w:left w:val="none" w:sz="0" w:space="0" w:color="auto"/>
        <w:bottom w:val="none" w:sz="0" w:space="0" w:color="auto"/>
        <w:right w:val="none" w:sz="0" w:space="0" w:color="auto"/>
      </w:divBdr>
    </w:div>
    <w:div w:id="146559684">
      <w:bodyDiv w:val="1"/>
      <w:marLeft w:val="0"/>
      <w:marRight w:val="0"/>
      <w:marTop w:val="0"/>
      <w:marBottom w:val="0"/>
      <w:divBdr>
        <w:top w:val="none" w:sz="0" w:space="0" w:color="auto"/>
        <w:left w:val="none" w:sz="0" w:space="0" w:color="auto"/>
        <w:bottom w:val="none" w:sz="0" w:space="0" w:color="auto"/>
        <w:right w:val="none" w:sz="0" w:space="0" w:color="auto"/>
      </w:divBdr>
    </w:div>
    <w:div w:id="227234021">
      <w:bodyDiv w:val="1"/>
      <w:marLeft w:val="0"/>
      <w:marRight w:val="0"/>
      <w:marTop w:val="0"/>
      <w:marBottom w:val="0"/>
      <w:divBdr>
        <w:top w:val="none" w:sz="0" w:space="0" w:color="auto"/>
        <w:left w:val="none" w:sz="0" w:space="0" w:color="auto"/>
        <w:bottom w:val="none" w:sz="0" w:space="0" w:color="auto"/>
        <w:right w:val="none" w:sz="0" w:space="0" w:color="auto"/>
      </w:divBdr>
    </w:div>
    <w:div w:id="272128463">
      <w:bodyDiv w:val="1"/>
      <w:marLeft w:val="0"/>
      <w:marRight w:val="0"/>
      <w:marTop w:val="0"/>
      <w:marBottom w:val="0"/>
      <w:divBdr>
        <w:top w:val="none" w:sz="0" w:space="0" w:color="auto"/>
        <w:left w:val="none" w:sz="0" w:space="0" w:color="auto"/>
        <w:bottom w:val="none" w:sz="0" w:space="0" w:color="auto"/>
        <w:right w:val="none" w:sz="0" w:space="0" w:color="auto"/>
      </w:divBdr>
    </w:div>
    <w:div w:id="398942100">
      <w:bodyDiv w:val="1"/>
      <w:marLeft w:val="0"/>
      <w:marRight w:val="0"/>
      <w:marTop w:val="0"/>
      <w:marBottom w:val="0"/>
      <w:divBdr>
        <w:top w:val="none" w:sz="0" w:space="0" w:color="auto"/>
        <w:left w:val="none" w:sz="0" w:space="0" w:color="auto"/>
        <w:bottom w:val="none" w:sz="0" w:space="0" w:color="auto"/>
        <w:right w:val="none" w:sz="0" w:space="0" w:color="auto"/>
      </w:divBdr>
    </w:div>
    <w:div w:id="430199006">
      <w:bodyDiv w:val="1"/>
      <w:marLeft w:val="0"/>
      <w:marRight w:val="0"/>
      <w:marTop w:val="0"/>
      <w:marBottom w:val="0"/>
      <w:divBdr>
        <w:top w:val="none" w:sz="0" w:space="0" w:color="auto"/>
        <w:left w:val="none" w:sz="0" w:space="0" w:color="auto"/>
        <w:bottom w:val="none" w:sz="0" w:space="0" w:color="auto"/>
        <w:right w:val="none" w:sz="0" w:space="0" w:color="auto"/>
      </w:divBdr>
    </w:div>
    <w:div w:id="443118400">
      <w:bodyDiv w:val="1"/>
      <w:marLeft w:val="0"/>
      <w:marRight w:val="0"/>
      <w:marTop w:val="0"/>
      <w:marBottom w:val="0"/>
      <w:divBdr>
        <w:top w:val="none" w:sz="0" w:space="0" w:color="auto"/>
        <w:left w:val="none" w:sz="0" w:space="0" w:color="auto"/>
        <w:bottom w:val="none" w:sz="0" w:space="0" w:color="auto"/>
        <w:right w:val="none" w:sz="0" w:space="0" w:color="auto"/>
      </w:divBdr>
    </w:div>
    <w:div w:id="448166269">
      <w:bodyDiv w:val="1"/>
      <w:marLeft w:val="0"/>
      <w:marRight w:val="0"/>
      <w:marTop w:val="0"/>
      <w:marBottom w:val="0"/>
      <w:divBdr>
        <w:top w:val="none" w:sz="0" w:space="0" w:color="auto"/>
        <w:left w:val="none" w:sz="0" w:space="0" w:color="auto"/>
        <w:bottom w:val="none" w:sz="0" w:space="0" w:color="auto"/>
        <w:right w:val="none" w:sz="0" w:space="0" w:color="auto"/>
      </w:divBdr>
    </w:div>
    <w:div w:id="467667113">
      <w:bodyDiv w:val="1"/>
      <w:marLeft w:val="0"/>
      <w:marRight w:val="0"/>
      <w:marTop w:val="0"/>
      <w:marBottom w:val="0"/>
      <w:divBdr>
        <w:top w:val="none" w:sz="0" w:space="0" w:color="auto"/>
        <w:left w:val="none" w:sz="0" w:space="0" w:color="auto"/>
        <w:bottom w:val="none" w:sz="0" w:space="0" w:color="auto"/>
        <w:right w:val="none" w:sz="0" w:space="0" w:color="auto"/>
      </w:divBdr>
    </w:div>
    <w:div w:id="477113900">
      <w:bodyDiv w:val="1"/>
      <w:marLeft w:val="0"/>
      <w:marRight w:val="0"/>
      <w:marTop w:val="0"/>
      <w:marBottom w:val="0"/>
      <w:divBdr>
        <w:top w:val="none" w:sz="0" w:space="0" w:color="auto"/>
        <w:left w:val="none" w:sz="0" w:space="0" w:color="auto"/>
        <w:bottom w:val="none" w:sz="0" w:space="0" w:color="auto"/>
        <w:right w:val="none" w:sz="0" w:space="0" w:color="auto"/>
      </w:divBdr>
    </w:div>
    <w:div w:id="480587084">
      <w:bodyDiv w:val="1"/>
      <w:marLeft w:val="0"/>
      <w:marRight w:val="0"/>
      <w:marTop w:val="0"/>
      <w:marBottom w:val="0"/>
      <w:divBdr>
        <w:top w:val="none" w:sz="0" w:space="0" w:color="auto"/>
        <w:left w:val="none" w:sz="0" w:space="0" w:color="auto"/>
        <w:bottom w:val="none" w:sz="0" w:space="0" w:color="auto"/>
        <w:right w:val="none" w:sz="0" w:space="0" w:color="auto"/>
      </w:divBdr>
    </w:div>
    <w:div w:id="485633866">
      <w:bodyDiv w:val="1"/>
      <w:marLeft w:val="0"/>
      <w:marRight w:val="0"/>
      <w:marTop w:val="0"/>
      <w:marBottom w:val="0"/>
      <w:divBdr>
        <w:top w:val="none" w:sz="0" w:space="0" w:color="auto"/>
        <w:left w:val="none" w:sz="0" w:space="0" w:color="auto"/>
        <w:bottom w:val="none" w:sz="0" w:space="0" w:color="auto"/>
        <w:right w:val="none" w:sz="0" w:space="0" w:color="auto"/>
      </w:divBdr>
    </w:div>
    <w:div w:id="552232138">
      <w:bodyDiv w:val="1"/>
      <w:marLeft w:val="0"/>
      <w:marRight w:val="0"/>
      <w:marTop w:val="0"/>
      <w:marBottom w:val="0"/>
      <w:divBdr>
        <w:top w:val="none" w:sz="0" w:space="0" w:color="auto"/>
        <w:left w:val="none" w:sz="0" w:space="0" w:color="auto"/>
        <w:bottom w:val="none" w:sz="0" w:space="0" w:color="auto"/>
        <w:right w:val="none" w:sz="0" w:space="0" w:color="auto"/>
      </w:divBdr>
    </w:div>
    <w:div w:id="607395853">
      <w:bodyDiv w:val="1"/>
      <w:marLeft w:val="0"/>
      <w:marRight w:val="0"/>
      <w:marTop w:val="0"/>
      <w:marBottom w:val="0"/>
      <w:divBdr>
        <w:top w:val="none" w:sz="0" w:space="0" w:color="auto"/>
        <w:left w:val="none" w:sz="0" w:space="0" w:color="auto"/>
        <w:bottom w:val="none" w:sz="0" w:space="0" w:color="auto"/>
        <w:right w:val="none" w:sz="0" w:space="0" w:color="auto"/>
      </w:divBdr>
    </w:div>
    <w:div w:id="627857071">
      <w:bodyDiv w:val="1"/>
      <w:marLeft w:val="0"/>
      <w:marRight w:val="0"/>
      <w:marTop w:val="0"/>
      <w:marBottom w:val="0"/>
      <w:divBdr>
        <w:top w:val="none" w:sz="0" w:space="0" w:color="auto"/>
        <w:left w:val="none" w:sz="0" w:space="0" w:color="auto"/>
        <w:bottom w:val="none" w:sz="0" w:space="0" w:color="auto"/>
        <w:right w:val="none" w:sz="0" w:space="0" w:color="auto"/>
      </w:divBdr>
    </w:div>
    <w:div w:id="783036072">
      <w:bodyDiv w:val="1"/>
      <w:marLeft w:val="0"/>
      <w:marRight w:val="0"/>
      <w:marTop w:val="0"/>
      <w:marBottom w:val="0"/>
      <w:divBdr>
        <w:top w:val="none" w:sz="0" w:space="0" w:color="auto"/>
        <w:left w:val="none" w:sz="0" w:space="0" w:color="auto"/>
        <w:bottom w:val="none" w:sz="0" w:space="0" w:color="auto"/>
        <w:right w:val="none" w:sz="0" w:space="0" w:color="auto"/>
      </w:divBdr>
    </w:div>
    <w:div w:id="801969154">
      <w:bodyDiv w:val="1"/>
      <w:marLeft w:val="0"/>
      <w:marRight w:val="0"/>
      <w:marTop w:val="0"/>
      <w:marBottom w:val="0"/>
      <w:divBdr>
        <w:top w:val="none" w:sz="0" w:space="0" w:color="auto"/>
        <w:left w:val="none" w:sz="0" w:space="0" w:color="auto"/>
        <w:bottom w:val="none" w:sz="0" w:space="0" w:color="auto"/>
        <w:right w:val="none" w:sz="0" w:space="0" w:color="auto"/>
      </w:divBdr>
    </w:div>
    <w:div w:id="868954015">
      <w:bodyDiv w:val="1"/>
      <w:marLeft w:val="0"/>
      <w:marRight w:val="0"/>
      <w:marTop w:val="0"/>
      <w:marBottom w:val="0"/>
      <w:divBdr>
        <w:top w:val="none" w:sz="0" w:space="0" w:color="auto"/>
        <w:left w:val="none" w:sz="0" w:space="0" w:color="auto"/>
        <w:bottom w:val="none" w:sz="0" w:space="0" w:color="auto"/>
        <w:right w:val="none" w:sz="0" w:space="0" w:color="auto"/>
      </w:divBdr>
    </w:div>
    <w:div w:id="884753316">
      <w:bodyDiv w:val="1"/>
      <w:marLeft w:val="0"/>
      <w:marRight w:val="0"/>
      <w:marTop w:val="0"/>
      <w:marBottom w:val="0"/>
      <w:divBdr>
        <w:top w:val="none" w:sz="0" w:space="0" w:color="auto"/>
        <w:left w:val="none" w:sz="0" w:space="0" w:color="auto"/>
        <w:bottom w:val="none" w:sz="0" w:space="0" w:color="auto"/>
        <w:right w:val="none" w:sz="0" w:space="0" w:color="auto"/>
      </w:divBdr>
    </w:div>
    <w:div w:id="921138997">
      <w:bodyDiv w:val="1"/>
      <w:marLeft w:val="0"/>
      <w:marRight w:val="0"/>
      <w:marTop w:val="0"/>
      <w:marBottom w:val="0"/>
      <w:divBdr>
        <w:top w:val="none" w:sz="0" w:space="0" w:color="auto"/>
        <w:left w:val="none" w:sz="0" w:space="0" w:color="auto"/>
        <w:bottom w:val="none" w:sz="0" w:space="0" w:color="auto"/>
        <w:right w:val="none" w:sz="0" w:space="0" w:color="auto"/>
      </w:divBdr>
    </w:div>
    <w:div w:id="959922150">
      <w:bodyDiv w:val="1"/>
      <w:marLeft w:val="0"/>
      <w:marRight w:val="0"/>
      <w:marTop w:val="0"/>
      <w:marBottom w:val="0"/>
      <w:divBdr>
        <w:top w:val="none" w:sz="0" w:space="0" w:color="auto"/>
        <w:left w:val="none" w:sz="0" w:space="0" w:color="auto"/>
        <w:bottom w:val="none" w:sz="0" w:space="0" w:color="auto"/>
        <w:right w:val="none" w:sz="0" w:space="0" w:color="auto"/>
      </w:divBdr>
    </w:div>
    <w:div w:id="1017387197">
      <w:bodyDiv w:val="1"/>
      <w:marLeft w:val="0"/>
      <w:marRight w:val="0"/>
      <w:marTop w:val="0"/>
      <w:marBottom w:val="0"/>
      <w:divBdr>
        <w:top w:val="none" w:sz="0" w:space="0" w:color="auto"/>
        <w:left w:val="none" w:sz="0" w:space="0" w:color="auto"/>
        <w:bottom w:val="none" w:sz="0" w:space="0" w:color="auto"/>
        <w:right w:val="none" w:sz="0" w:space="0" w:color="auto"/>
      </w:divBdr>
    </w:div>
    <w:div w:id="1052734399">
      <w:bodyDiv w:val="1"/>
      <w:marLeft w:val="0"/>
      <w:marRight w:val="0"/>
      <w:marTop w:val="0"/>
      <w:marBottom w:val="0"/>
      <w:divBdr>
        <w:top w:val="none" w:sz="0" w:space="0" w:color="auto"/>
        <w:left w:val="none" w:sz="0" w:space="0" w:color="auto"/>
        <w:bottom w:val="none" w:sz="0" w:space="0" w:color="auto"/>
        <w:right w:val="none" w:sz="0" w:space="0" w:color="auto"/>
      </w:divBdr>
    </w:div>
    <w:div w:id="1067190104">
      <w:bodyDiv w:val="1"/>
      <w:marLeft w:val="0"/>
      <w:marRight w:val="0"/>
      <w:marTop w:val="0"/>
      <w:marBottom w:val="0"/>
      <w:divBdr>
        <w:top w:val="none" w:sz="0" w:space="0" w:color="auto"/>
        <w:left w:val="none" w:sz="0" w:space="0" w:color="auto"/>
        <w:bottom w:val="none" w:sz="0" w:space="0" w:color="auto"/>
        <w:right w:val="none" w:sz="0" w:space="0" w:color="auto"/>
      </w:divBdr>
    </w:div>
    <w:div w:id="1103571920">
      <w:bodyDiv w:val="1"/>
      <w:marLeft w:val="0"/>
      <w:marRight w:val="0"/>
      <w:marTop w:val="0"/>
      <w:marBottom w:val="0"/>
      <w:divBdr>
        <w:top w:val="none" w:sz="0" w:space="0" w:color="auto"/>
        <w:left w:val="none" w:sz="0" w:space="0" w:color="auto"/>
        <w:bottom w:val="none" w:sz="0" w:space="0" w:color="auto"/>
        <w:right w:val="none" w:sz="0" w:space="0" w:color="auto"/>
      </w:divBdr>
    </w:div>
    <w:div w:id="1105426074">
      <w:bodyDiv w:val="1"/>
      <w:marLeft w:val="0"/>
      <w:marRight w:val="0"/>
      <w:marTop w:val="0"/>
      <w:marBottom w:val="0"/>
      <w:divBdr>
        <w:top w:val="none" w:sz="0" w:space="0" w:color="auto"/>
        <w:left w:val="none" w:sz="0" w:space="0" w:color="auto"/>
        <w:bottom w:val="none" w:sz="0" w:space="0" w:color="auto"/>
        <w:right w:val="none" w:sz="0" w:space="0" w:color="auto"/>
      </w:divBdr>
    </w:div>
    <w:div w:id="1120614628">
      <w:bodyDiv w:val="1"/>
      <w:marLeft w:val="0"/>
      <w:marRight w:val="0"/>
      <w:marTop w:val="0"/>
      <w:marBottom w:val="0"/>
      <w:divBdr>
        <w:top w:val="none" w:sz="0" w:space="0" w:color="auto"/>
        <w:left w:val="none" w:sz="0" w:space="0" w:color="auto"/>
        <w:bottom w:val="none" w:sz="0" w:space="0" w:color="auto"/>
        <w:right w:val="none" w:sz="0" w:space="0" w:color="auto"/>
      </w:divBdr>
    </w:div>
    <w:div w:id="1220020165">
      <w:bodyDiv w:val="1"/>
      <w:marLeft w:val="0"/>
      <w:marRight w:val="0"/>
      <w:marTop w:val="0"/>
      <w:marBottom w:val="0"/>
      <w:divBdr>
        <w:top w:val="none" w:sz="0" w:space="0" w:color="auto"/>
        <w:left w:val="none" w:sz="0" w:space="0" w:color="auto"/>
        <w:bottom w:val="none" w:sz="0" w:space="0" w:color="auto"/>
        <w:right w:val="none" w:sz="0" w:space="0" w:color="auto"/>
      </w:divBdr>
    </w:div>
    <w:div w:id="1234050636">
      <w:bodyDiv w:val="1"/>
      <w:marLeft w:val="0"/>
      <w:marRight w:val="0"/>
      <w:marTop w:val="0"/>
      <w:marBottom w:val="0"/>
      <w:divBdr>
        <w:top w:val="none" w:sz="0" w:space="0" w:color="auto"/>
        <w:left w:val="none" w:sz="0" w:space="0" w:color="auto"/>
        <w:bottom w:val="none" w:sz="0" w:space="0" w:color="auto"/>
        <w:right w:val="none" w:sz="0" w:space="0" w:color="auto"/>
      </w:divBdr>
    </w:div>
    <w:div w:id="1336299867">
      <w:bodyDiv w:val="1"/>
      <w:marLeft w:val="0"/>
      <w:marRight w:val="0"/>
      <w:marTop w:val="0"/>
      <w:marBottom w:val="0"/>
      <w:divBdr>
        <w:top w:val="none" w:sz="0" w:space="0" w:color="auto"/>
        <w:left w:val="none" w:sz="0" w:space="0" w:color="auto"/>
        <w:bottom w:val="none" w:sz="0" w:space="0" w:color="auto"/>
        <w:right w:val="none" w:sz="0" w:space="0" w:color="auto"/>
      </w:divBdr>
    </w:div>
    <w:div w:id="1356926838">
      <w:bodyDiv w:val="1"/>
      <w:marLeft w:val="0"/>
      <w:marRight w:val="0"/>
      <w:marTop w:val="0"/>
      <w:marBottom w:val="0"/>
      <w:divBdr>
        <w:top w:val="none" w:sz="0" w:space="0" w:color="auto"/>
        <w:left w:val="none" w:sz="0" w:space="0" w:color="auto"/>
        <w:bottom w:val="none" w:sz="0" w:space="0" w:color="auto"/>
        <w:right w:val="none" w:sz="0" w:space="0" w:color="auto"/>
      </w:divBdr>
    </w:div>
    <w:div w:id="1436055974">
      <w:bodyDiv w:val="1"/>
      <w:marLeft w:val="0"/>
      <w:marRight w:val="0"/>
      <w:marTop w:val="0"/>
      <w:marBottom w:val="0"/>
      <w:divBdr>
        <w:top w:val="none" w:sz="0" w:space="0" w:color="auto"/>
        <w:left w:val="none" w:sz="0" w:space="0" w:color="auto"/>
        <w:bottom w:val="none" w:sz="0" w:space="0" w:color="auto"/>
        <w:right w:val="none" w:sz="0" w:space="0" w:color="auto"/>
      </w:divBdr>
    </w:div>
    <w:div w:id="1469474781">
      <w:bodyDiv w:val="1"/>
      <w:marLeft w:val="0"/>
      <w:marRight w:val="0"/>
      <w:marTop w:val="0"/>
      <w:marBottom w:val="0"/>
      <w:divBdr>
        <w:top w:val="none" w:sz="0" w:space="0" w:color="auto"/>
        <w:left w:val="none" w:sz="0" w:space="0" w:color="auto"/>
        <w:bottom w:val="none" w:sz="0" w:space="0" w:color="auto"/>
        <w:right w:val="none" w:sz="0" w:space="0" w:color="auto"/>
      </w:divBdr>
    </w:div>
    <w:div w:id="1501652855">
      <w:bodyDiv w:val="1"/>
      <w:marLeft w:val="0"/>
      <w:marRight w:val="0"/>
      <w:marTop w:val="0"/>
      <w:marBottom w:val="0"/>
      <w:divBdr>
        <w:top w:val="none" w:sz="0" w:space="0" w:color="auto"/>
        <w:left w:val="none" w:sz="0" w:space="0" w:color="auto"/>
        <w:bottom w:val="none" w:sz="0" w:space="0" w:color="auto"/>
        <w:right w:val="none" w:sz="0" w:space="0" w:color="auto"/>
      </w:divBdr>
    </w:div>
    <w:div w:id="1531184292">
      <w:bodyDiv w:val="1"/>
      <w:marLeft w:val="0"/>
      <w:marRight w:val="0"/>
      <w:marTop w:val="0"/>
      <w:marBottom w:val="0"/>
      <w:divBdr>
        <w:top w:val="none" w:sz="0" w:space="0" w:color="auto"/>
        <w:left w:val="none" w:sz="0" w:space="0" w:color="auto"/>
        <w:bottom w:val="none" w:sz="0" w:space="0" w:color="auto"/>
        <w:right w:val="none" w:sz="0" w:space="0" w:color="auto"/>
      </w:divBdr>
    </w:div>
    <w:div w:id="1595701335">
      <w:bodyDiv w:val="1"/>
      <w:marLeft w:val="0"/>
      <w:marRight w:val="0"/>
      <w:marTop w:val="0"/>
      <w:marBottom w:val="0"/>
      <w:divBdr>
        <w:top w:val="none" w:sz="0" w:space="0" w:color="auto"/>
        <w:left w:val="none" w:sz="0" w:space="0" w:color="auto"/>
        <w:bottom w:val="none" w:sz="0" w:space="0" w:color="auto"/>
        <w:right w:val="none" w:sz="0" w:space="0" w:color="auto"/>
      </w:divBdr>
    </w:div>
    <w:div w:id="1676834313">
      <w:bodyDiv w:val="1"/>
      <w:marLeft w:val="0"/>
      <w:marRight w:val="0"/>
      <w:marTop w:val="0"/>
      <w:marBottom w:val="0"/>
      <w:divBdr>
        <w:top w:val="none" w:sz="0" w:space="0" w:color="auto"/>
        <w:left w:val="none" w:sz="0" w:space="0" w:color="auto"/>
        <w:bottom w:val="none" w:sz="0" w:space="0" w:color="auto"/>
        <w:right w:val="none" w:sz="0" w:space="0" w:color="auto"/>
      </w:divBdr>
    </w:div>
    <w:div w:id="1679114653">
      <w:bodyDiv w:val="1"/>
      <w:marLeft w:val="0"/>
      <w:marRight w:val="0"/>
      <w:marTop w:val="0"/>
      <w:marBottom w:val="0"/>
      <w:divBdr>
        <w:top w:val="none" w:sz="0" w:space="0" w:color="auto"/>
        <w:left w:val="none" w:sz="0" w:space="0" w:color="auto"/>
        <w:bottom w:val="none" w:sz="0" w:space="0" w:color="auto"/>
        <w:right w:val="none" w:sz="0" w:space="0" w:color="auto"/>
      </w:divBdr>
    </w:div>
    <w:div w:id="1719621669">
      <w:bodyDiv w:val="1"/>
      <w:marLeft w:val="0"/>
      <w:marRight w:val="0"/>
      <w:marTop w:val="0"/>
      <w:marBottom w:val="0"/>
      <w:divBdr>
        <w:top w:val="none" w:sz="0" w:space="0" w:color="auto"/>
        <w:left w:val="none" w:sz="0" w:space="0" w:color="auto"/>
        <w:bottom w:val="none" w:sz="0" w:space="0" w:color="auto"/>
        <w:right w:val="none" w:sz="0" w:space="0" w:color="auto"/>
      </w:divBdr>
    </w:div>
    <w:div w:id="1784154771">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62889962">
      <w:bodyDiv w:val="1"/>
      <w:marLeft w:val="0"/>
      <w:marRight w:val="0"/>
      <w:marTop w:val="0"/>
      <w:marBottom w:val="0"/>
      <w:divBdr>
        <w:top w:val="none" w:sz="0" w:space="0" w:color="auto"/>
        <w:left w:val="none" w:sz="0" w:space="0" w:color="auto"/>
        <w:bottom w:val="none" w:sz="0" w:space="0" w:color="auto"/>
        <w:right w:val="none" w:sz="0" w:space="0" w:color="auto"/>
      </w:divBdr>
    </w:div>
    <w:div w:id="1943295078">
      <w:bodyDiv w:val="1"/>
      <w:marLeft w:val="0"/>
      <w:marRight w:val="0"/>
      <w:marTop w:val="0"/>
      <w:marBottom w:val="0"/>
      <w:divBdr>
        <w:top w:val="none" w:sz="0" w:space="0" w:color="auto"/>
        <w:left w:val="none" w:sz="0" w:space="0" w:color="auto"/>
        <w:bottom w:val="none" w:sz="0" w:space="0" w:color="auto"/>
        <w:right w:val="none" w:sz="0" w:space="0" w:color="auto"/>
      </w:divBdr>
    </w:div>
    <w:div w:id="2008901377">
      <w:bodyDiv w:val="1"/>
      <w:marLeft w:val="0"/>
      <w:marRight w:val="0"/>
      <w:marTop w:val="0"/>
      <w:marBottom w:val="0"/>
      <w:divBdr>
        <w:top w:val="none" w:sz="0" w:space="0" w:color="auto"/>
        <w:left w:val="none" w:sz="0" w:space="0" w:color="auto"/>
        <w:bottom w:val="none" w:sz="0" w:space="0" w:color="auto"/>
        <w:right w:val="none" w:sz="0" w:space="0" w:color="auto"/>
      </w:divBdr>
    </w:div>
    <w:div w:id="2045248024">
      <w:bodyDiv w:val="1"/>
      <w:marLeft w:val="0"/>
      <w:marRight w:val="0"/>
      <w:marTop w:val="0"/>
      <w:marBottom w:val="0"/>
      <w:divBdr>
        <w:top w:val="none" w:sz="0" w:space="0" w:color="auto"/>
        <w:left w:val="none" w:sz="0" w:space="0" w:color="auto"/>
        <w:bottom w:val="none" w:sz="0" w:space="0" w:color="auto"/>
        <w:right w:val="none" w:sz="0" w:space="0" w:color="auto"/>
      </w:divBdr>
    </w:div>
    <w:div w:id="20997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info@plovdiv.bg" TargetMode="External"/><Relationship Id="rId2" Type="http://schemas.openxmlformats.org/officeDocument/2006/relationships/hyperlink" Target="http://www.plovdiv.bg"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AF48-7831-4F02-8EFC-8F7362FD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4442</Words>
  <Characters>25322</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ОТДЕЛ “БЮДЖЕТ”</vt:lpstr>
    </vt:vector>
  </TitlesOfParts>
  <Company>Ob-pl</Company>
  <LinksUpToDate>false</LinksUpToDate>
  <CharactersWithSpaces>29705</CharactersWithSpaces>
  <SharedDoc>false</SharedDoc>
  <HLinks>
    <vt:vector size="138" baseType="variant">
      <vt:variant>
        <vt:i4>3932207</vt:i4>
      </vt:variant>
      <vt:variant>
        <vt:i4>75</vt:i4>
      </vt:variant>
      <vt:variant>
        <vt:i4>0</vt:i4>
      </vt:variant>
      <vt:variant>
        <vt:i4>5</vt:i4>
      </vt:variant>
      <vt:variant>
        <vt:lpwstr>apis://NORM|4123|8|66|/</vt:lpwstr>
      </vt:variant>
      <vt:variant>
        <vt:lpwstr/>
      </vt:variant>
      <vt:variant>
        <vt:i4>3932207</vt:i4>
      </vt:variant>
      <vt:variant>
        <vt:i4>72</vt:i4>
      </vt:variant>
      <vt:variant>
        <vt:i4>0</vt:i4>
      </vt:variant>
      <vt:variant>
        <vt:i4>5</vt:i4>
      </vt:variant>
      <vt:variant>
        <vt:lpwstr>apis://NORM|4123|8|66|/</vt:lpwstr>
      </vt:variant>
      <vt:variant>
        <vt:lpwstr/>
      </vt:variant>
      <vt:variant>
        <vt:i4>7209061</vt:i4>
      </vt:variant>
      <vt:variant>
        <vt:i4>69</vt:i4>
      </vt:variant>
      <vt:variant>
        <vt:i4>0</vt:i4>
      </vt:variant>
      <vt:variant>
        <vt:i4>5</vt:i4>
      </vt:variant>
      <vt:variant>
        <vt:lpwstr>apis://NORM|4123|8|7|/</vt:lpwstr>
      </vt:variant>
      <vt:variant>
        <vt:lpwstr/>
      </vt:variant>
      <vt:variant>
        <vt:i4>3932207</vt:i4>
      </vt:variant>
      <vt:variant>
        <vt:i4>66</vt:i4>
      </vt:variant>
      <vt:variant>
        <vt:i4>0</vt:i4>
      </vt:variant>
      <vt:variant>
        <vt:i4>5</vt:i4>
      </vt:variant>
      <vt:variant>
        <vt:lpwstr>apis://NORM|4123|8|66|/</vt:lpwstr>
      </vt:variant>
      <vt:variant>
        <vt:lpwstr/>
      </vt:variant>
      <vt:variant>
        <vt:i4>131097</vt:i4>
      </vt:variant>
      <vt:variant>
        <vt:i4>63</vt:i4>
      </vt:variant>
      <vt:variant>
        <vt:i4>0</vt:i4>
      </vt:variant>
      <vt:variant>
        <vt:i4>5</vt:i4>
      </vt:variant>
      <vt:variant>
        <vt:lpwstr>apis://NORM|4123|0||/</vt:lpwstr>
      </vt:variant>
      <vt:variant>
        <vt:lpwstr/>
      </vt:variant>
      <vt:variant>
        <vt:i4>5832828</vt:i4>
      </vt:variant>
      <vt:variant>
        <vt:i4>60</vt:i4>
      </vt:variant>
      <vt:variant>
        <vt:i4>0</vt:i4>
      </vt:variant>
      <vt:variant>
        <vt:i4>5</vt:i4>
      </vt:variant>
      <vt:variant>
        <vt:lpwstr>apis://Base=NARH&amp;DocCode=4123&amp;ToPar=Art67_Al4&amp;Type=201/</vt:lpwstr>
      </vt:variant>
      <vt:variant>
        <vt:lpwstr/>
      </vt:variant>
      <vt:variant>
        <vt:i4>5832828</vt:i4>
      </vt:variant>
      <vt:variant>
        <vt:i4>57</vt:i4>
      </vt:variant>
      <vt:variant>
        <vt:i4>0</vt:i4>
      </vt:variant>
      <vt:variant>
        <vt:i4>5</vt:i4>
      </vt:variant>
      <vt:variant>
        <vt:lpwstr>apis://Base=NARH&amp;DocCode=4123&amp;ToPar=Art67_Al4&amp;Type=201/</vt:lpwstr>
      </vt:variant>
      <vt:variant>
        <vt:lpwstr/>
      </vt:variant>
      <vt:variant>
        <vt:i4>3932206</vt:i4>
      </vt:variant>
      <vt:variant>
        <vt:i4>54</vt:i4>
      </vt:variant>
      <vt:variant>
        <vt:i4>0</vt:i4>
      </vt:variant>
      <vt:variant>
        <vt:i4>5</vt:i4>
      </vt:variant>
      <vt:variant>
        <vt:lpwstr>apis://NORM|4123|8|67|/</vt:lpwstr>
      </vt:variant>
      <vt:variant>
        <vt:lpwstr/>
      </vt:variant>
      <vt:variant>
        <vt:i4>3932206</vt:i4>
      </vt:variant>
      <vt:variant>
        <vt:i4>51</vt:i4>
      </vt:variant>
      <vt:variant>
        <vt:i4>0</vt:i4>
      </vt:variant>
      <vt:variant>
        <vt:i4>5</vt:i4>
      </vt:variant>
      <vt:variant>
        <vt:lpwstr>apis://NORM|4123|8|67|/</vt:lpwstr>
      </vt:variant>
      <vt:variant>
        <vt:lpwstr/>
      </vt:variant>
      <vt:variant>
        <vt:i4>1179691</vt:i4>
      </vt:variant>
      <vt:variant>
        <vt:i4>48</vt:i4>
      </vt:variant>
      <vt:variant>
        <vt:i4>0</vt:i4>
      </vt:variant>
      <vt:variant>
        <vt:i4>5</vt:i4>
      </vt:variant>
      <vt:variant>
        <vt:lpwstr>apis://Base=NARH&amp;DocCode=41026&amp;ToPar=Art31_Al1&amp;Type=201/</vt:lpwstr>
      </vt:variant>
      <vt:variant>
        <vt:lpwstr/>
      </vt:variant>
      <vt:variant>
        <vt:i4>5046297</vt:i4>
      </vt:variant>
      <vt:variant>
        <vt:i4>45</vt:i4>
      </vt:variant>
      <vt:variant>
        <vt:i4>0</vt:i4>
      </vt:variant>
      <vt:variant>
        <vt:i4>5</vt:i4>
      </vt:variant>
      <vt:variant>
        <vt:lpwstr>apis://Base=NARH&amp;DocCode=83703&amp;ToPar=Art20&amp;Type=201/</vt:lpwstr>
      </vt:variant>
      <vt:variant>
        <vt:lpwstr/>
      </vt:variant>
      <vt:variant>
        <vt:i4>1966122</vt:i4>
      </vt:variant>
      <vt:variant>
        <vt:i4>42</vt:i4>
      </vt:variant>
      <vt:variant>
        <vt:i4>0</vt:i4>
      </vt:variant>
      <vt:variant>
        <vt:i4>5</vt:i4>
      </vt:variant>
      <vt:variant>
        <vt:lpwstr>apis://Base=NARH&amp;DocCode=83703&amp;ToPar=Art20_Al2&amp;Type=201/</vt:lpwstr>
      </vt:variant>
      <vt:variant>
        <vt:lpwstr/>
      </vt:variant>
      <vt:variant>
        <vt:i4>6029313</vt:i4>
      </vt:variant>
      <vt:variant>
        <vt:i4>39</vt:i4>
      </vt:variant>
      <vt:variant>
        <vt:i4>0</vt:i4>
      </vt:variant>
      <vt:variant>
        <vt:i4>5</vt:i4>
      </vt:variant>
      <vt:variant>
        <vt:lpwstr>apis://Base=NARH&amp;DocCode=83703&amp;ToPar=Art20_Al1_Pt1&amp;Type=201/</vt:lpwstr>
      </vt:variant>
      <vt:variant>
        <vt:lpwstr/>
      </vt:variant>
      <vt:variant>
        <vt:i4>1966122</vt:i4>
      </vt:variant>
      <vt:variant>
        <vt:i4>36</vt:i4>
      </vt:variant>
      <vt:variant>
        <vt:i4>0</vt:i4>
      </vt:variant>
      <vt:variant>
        <vt:i4>5</vt:i4>
      </vt:variant>
      <vt:variant>
        <vt:lpwstr>apis://Base=NARH&amp;DocCode=83703&amp;ToPar=Art20_Al2&amp;Type=201/</vt:lpwstr>
      </vt:variant>
      <vt:variant>
        <vt:lpwstr/>
      </vt:variant>
      <vt:variant>
        <vt:i4>6029313</vt:i4>
      </vt:variant>
      <vt:variant>
        <vt:i4>33</vt:i4>
      </vt:variant>
      <vt:variant>
        <vt:i4>0</vt:i4>
      </vt:variant>
      <vt:variant>
        <vt:i4>5</vt:i4>
      </vt:variant>
      <vt:variant>
        <vt:lpwstr>apis://Base=NARH&amp;DocCode=83703&amp;ToPar=Art20_Al1_Pt1&amp;Type=201/</vt:lpwstr>
      </vt:variant>
      <vt:variant>
        <vt:lpwstr/>
      </vt:variant>
      <vt:variant>
        <vt:i4>1310764</vt:i4>
      </vt:variant>
      <vt:variant>
        <vt:i4>30</vt:i4>
      </vt:variant>
      <vt:variant>
        <vt:i4>0</vt:i4>
      </vt:variant>
      <vt:variant>
        <vt:i4>5</vt:i4>
      </vt:variant>
      <vt:variant>
        <vt:lpwstr>apis://Base=NARH&amp;DocCode=41026&amp;ToPar=Art43_Al5&amp;Type=201/</vt:lpwstr>
      </vt:variant>
      <vt:variant>
        <vt:lpwstr/>
      </vt:variant>
      <vt:variant>
        <vt:i4>5439488</vt:i4>
      </vt:variant>
      <vt:variant>
        <vt:i4>27</vt:i4>
      </vt:variant>
      <vt:variant>
        <vt:i4>0</vt:i4>
      </vt:variant>
      <vt:variant>
        <vt:i4>5</vt:i4>
      </vt:variant>
      <vt:variant>
        <vt:lpwstr>apis://Base=NARH&amp;DocCode=41026&amp;ToPar=Art31_Al1_Pt1&amp;Type=201/</vt:lpwstr>
      </vt:variant>
      <vt:variant>
        <vt:lpwstr/>
      </vt:variant>
      <vt:variant>
        <vt:i4>5439489</vt:i4>
      </vt:variant>
      <vt:variant>
        <vt:i4>24</vt:i4>
      </vt:variant>
      <vt:variant>
        <vt:i4>0</vt:i4>
      </vt:variant>
      <vt:variant>
        <vt:i4>5</vt:i4>
      </vt:variant>
      <vt:variant>
        <vt:lpwstr>apis://Base=NARH&amp;DocCode=41026&amp;ToPar=Art26_Al1_Pt6&amp;Type=201/</vt:lpwstr>
      </vt:variant>
      <vt:variant>
        <vt:lpwstr/>
      </vt:variant>
      <vt:variant>
        <vt:i4>1179691</vt:i4>
      </vt:variant>
      <vt:variant>
        <vt:i4>21</vt:i4>
      </vt:variant>
      <vt:variant>
        <vt:i4>0</vt:i4>
      </vt:variant>
      <vt:variant>
        <vt:i4>5</vt:i4>
      </vt:variant>
      <vt:variant>
        <vt:lpwstr>apis://Base=NARH&amp;DocCode=41026&amp;ToPar=Art31_Al1&amp;Type=201/</vt:lpwstr>
      </vt:variant>
      <vt:variant>
        <vt:lpwstr/>
      </vt:variant>
      <vt:variant>
        <vt:i4>1966122</vt:i4>
      </vt:variant>
      <vt:variant>
        <vt:i4>18</vt:i4>
      </vt:variant>
      <vt:variant>
        <vt:i4>0</vt:i4>
      </vt:variant>
      <vt:variant>
        <vt:i4>5</vt:i4>
      </vt:variant>
      <vt:variant>
        <vt:lpwstr>apis://Base=NARH&amp;DocCode=83703&amp;ToPar=Art20_Al2&amp;Type=201/</vt:lpwstr>
      </vt:variant>
      <vt:variant>
        <vt:lpwstr/>
      </vt:variant>
      <vt:variant>
        <vt:i4>6029313</vt:i4>
      </vt:variant>
      <vt:variant>
        <vt:i4>15</vt:i4>
      </vt:variant>
      <vt:variant>
        <vt:i4>0</vt:i4>
      </vt:variant>
      <vt:variant>
        <vt:i4>5</vt:i4>
      </vt:variant>
      <vt:variant>
        <vt:lpwstr>apis://Base=NARH&amp;DocCode=83703&amp;ToPar=Art20_Al1_Pt1&amp;Type=201/</vt:lpwstr>
      </vt:variant>
      <vt:variant>
        <vt:lpwstr/>
      </vt:variant>
      <vt:variant>
        <vt:i4>5832826</vt:i4>
      </vt:variant>
      <vt:variant>
        <vt:i4>3</vt:i4>
      </vt:variant>
      <vt:variant>
        <vt:i4>0</vt:i4>
      </vt:variant>
      <vt:variant>
        <vt:i4>5</vt:i4>
      </vt:variant>
      <vt:variant>
        <vt:lpwstr>apis://Base=NARH&amp;DocCode=4123&amp;ToPar=Art67_Al2&amp;Type=201/</vt:lpwstr>
      </vt:variant>
      <vt:variant>
        <vt:lpwstr/>
      </vt:variant>
      <vt:variant>
        <vt:i4>5832825</vt:i4>
      </vt:variant>
      <vt:variant>
        <vt:i4>0</vt:i4>
      </vt:variant>
      <vt:variant>
        <vt:i4>0</vt:i4>
      </vt:variant>
      <vt:variant>
        <vt:i4>5</vt:i4>
      </vt:variant>
      <vt:variant>
        <vt:lpwstr>apis://Base=NARH&amp;DocCode=4123&amp;ToPar=Art67_Al1&amp;Type=201/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“БЮДЖЕТ”</dc:title>
  <dc:creator>Nataly</dc:creator>
  <cp:lastModifiedBy>Vasilka Chopkova</cp:lastModifiedBy>
  <cp:revision>2</cp:revision>
  <cp:lastPrinted>2022-06-20T07:04:00Z</cp:lastPrinted>
  <dcterms:created xsi:type="dcterms:W3CDTF">2022-06-20T07:28:00Z</dcterms:created>
  <dcterms:modified xsi:type="dcterms:W3CDTF">2022-06-20T07:28:00Z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-1336975738</vt:i4>
  </property>
</Properties>
</file>