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D1CCC">
        <w:rPr>
          <w:rFonts w:ascii="Times New Roman" w:eastAsia="Times New Roman" w:hAnsi="Times New Roman" w:cs="Times New Roman"/>
          <w:color w:val="000000"/>
          <w:lang w:eastAsia="bg-BG"/>
        </w:rPr>
        <w:t>Жилищ</w:t>
      </w:r>
      <w:r w:rsidR="00961688">
        <w:rPr>
          <w:rFonts w:ascii="Times New Roman" w:eastAsia="Times New Roman" w:hAnsi="Times New Roman" w:cs="Times New Roman"/>
          <w:color w:val="000000"/>
          <w:lang w:eastAsia="bg-BG"/>
        </w:rPr>
        <w:t>но строителство – 10 броя УПИ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</w:t>
      </w:r>
      <w:r w:rsidR="00961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B14A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242.</w:t>
      </w:r>
      <w:bookmarkStart w:id="0" w:name="_GoBack"/>
      <w:bookmarkEnd w:id="0"/>
      <w:r w:rsidR="00961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61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14A59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2023-09-28T08:21:00Z</cp:lastPrinted>
  <dcterms:created xsi:type="dcterms:W3CDTF">2023-09-28T08:20:00Z</dcterms:created>
  <dcterms:modified xsi:type="dcterms:W3CDTF">2023-09-28T08:24:00Z</dcterms:modified>
</cp:coreProperties>
</file>