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B65A4C" w:rsidRDefault="00FA2DD2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9.75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488096666" r:id="rId10"/>
        </w:pict>
      </w:r>
      <w:r w:rsidR="00860818" w:rsidRPr="00B65A4C">
        <w:rPr>
          <w:sz w:val="24"/>
          <w:szCs w:val="24"/>
        </w:rPr>
        <w:t xml:space="preserve"> </w:t>
      </w:r>
    </w:p>
    <w:p w:rsidR="00BF1F1F" w:rsidRPr="00B65A4C" w:rsidRDefault="004E1474" w:rsidP="00BF1F1F">
      <w:pPr>
        <w:jc w:val="center"/>
        <w:rPr>
          <w:b/>
          <w:sz w:val="24"/>
          <w:szCs w:val="24"/>
        </w:rPr>
      </w:pPr>
      <w:r w:rsidRPr="00B65A4C">
        <w:rPr>
          <w:b/>
          <w:sz w:val="24"/>
          <w:szCs w:val="24"/>
          <w:lang w:val="bg-BG"/>
        </w:rPr>
        <w:t>ОБЩИНА  ПЛОВДИВ</w:t>
      </w:r>
    </w:p>
    <w:p w:rsidR="00BF1F1F" w:rsidRPr="00B65A4C" w:rsidRDefault="00FA2DD2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1474" w:rsidRPr="006E4359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6E4359">
        <w:rPr>
          <w:i/>
          <w:sz w:val="20"/>
        </w:rPr>
        <w:t xml:space="preserve">Пловдив </w:t>
      </w:r>
      <w:r w:rsidR="00FF0BFD" w:rsidRPr="006E4359">
        <w:rPr>
          <w:i/>
          <w:sz w:val="20"/>
        </w:rPr>
        <w:t>4000, п</w:t>
      </w:r>
      <w:r w:rsidR="004E1474" w:rsidRPr="006E4359">
        <w:rPr>
          <w:i/>
          <w:sz w:val="20"/>
        </w:rPr>
        <w:t>л.</w:t>
      </w:r>
      <w:r w:rsidR="00FF0BFD" w:rsidRPr="006E4359">
        <w:rPr>
          <w:i/>
          <w:sz w:val="20"/>
        </w:rPr>
        <w:t xml:space="preserve"> Ст. Стамболов </w:t>
      </w:r>
      <w:r w:rsidR="004E1474" w:rsidRPr="006E4359">
        <w:rPr>
          <w:i/>
          <w:sz w:val="20"/>
        </w:rPr>
        <w:t xml:space="preserve"> № 1</w:t>
      </w:r>
      <w:r w:rsidR="00BF1F1F" w:rsidRPr="006E4359">
        <w:rPr>
          <w:i/>
          <w:sz w:val="20"/>
        </w:rPr>
        <w:t>, тел.:(032)656 703</w:t>
      </w:r>
    </w:p>
    <w:p w:rsidR="00BF1F1F" w:rsidRPr="006E4359" w:rsidRDefault="00FA2DD2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6E4359">
          <w:rPr>
            <w:rStyle w:val="af1"/>
            <w:i/>
            <w:color w:val="auto"/>
            <w:sz w:val="20"/>
            <w:lang w:val="en-US"/>
          </w:rPr>
          <w:t>www.plovdiv.bg</w:t>
        </w:r>
      </w:hyperlink>
      <w:r w:rsidR="00D71828" w:rsidRPr="006E4359">
        <w:rPr>
          <w:i/>
          <w:sz w:val="20"/>
          <w:lang w:val="en-US"/>
        </w:rPr>
        <w:t xml:space="preserve">, e-mail: </w:t>
      </w:r>
      <w:r w:rsidR="00CE273F" w:rsidRPr="006E4359">
        <w:rPr>
          <w:i/>
          <w:sz w:val="20"/>
          <w:u w:val="single"/>
          <w:lang w:val="en-US"/>
        </w:rPr>
        <w:t>info</w:t>
      </w:r>
      <w:r w:rsidR="00D71828" w:rsidRPr="006E4359">
        <w:rPr>
          <w:i/>
          <w:sz w:val="20"/>
          <w:u w:val="single"/>
          <w:lang w:val="en-US"/>
        </w:rPr>
        <w:t>@plovdiv.bg</w:t>
      </w:r>
    </w:p>
    <w:p w:rsidR="00B966C1" w:rsidRPr="006E4359" w:rsidRDefault="00B966C1" w:rsidP="001C2179">
      <w:pPr>
        <w:pStyle w:val="a9"/>
        <w:rPr>
          <w:sz w:val="24"/>
          <w:szCs w:val="24"/>
        </w:rPr>
      </w:pPr>
    </w:p>
    <w:p w:rsidR="00BC1565" w:rsidRPr="00EA7830" w:rsidRDefault="00F93E43" w:rsidP="001C2179">
      <w:pPr>
        <w:pStyle w:val="a9"/>
        <w:rPr>
          <w:szCs w:val="28"/>
        </w:rPr>
      </w:pPr>
      <w:r w:rsidRPr="006E4359">
        <w:rPr>
          <w:szCs w:val="28"/>
        </w:rPr>
        <w:t xml:space="preserve">Акт </w:t>
      </w:r>
      <w:r w:rsidR="00BC1565" w:rsidRPr="006E4359">
        <w:rPr>
          <w:szCs w:val="28"/>
        </w:rPr>
        <w:t xml:space="preserve">№ </w:t>
      </w:r>
      <w:r w:rsidR="00CE273F" w:rsidRPr="00EA7830">
        <w:rPr>
          <w:szCs w:val="28"/>
        </w:rPr>
        <w:t>ОБ-00</w:t>
      </w:r>
      <w:r w:rsidR="00EA7830" w:rsidRPr="00EA7830">
        <w:rPr>
          <w:szCs w:val="28"/>
        </w:rPr>
        <w:t>52</w:t>
      </w:r>
      <w:r w:rsidR="00CE273F" w:rsidRPr="00EA7830">
        <w:rPr>
          <w:szCs w:val="28"/>
        </w:rPr>
        <w:t>/</w:t>
      </w:r>
      <w:r w:rsidR="00B95741" w:rsidRPr="00EA7830">
        <w:rPr>
          <w:szCs w:val="28"/>
          <w:lang w:val="en-US"/>
        </w:rPr>
        <w:t>1</w:t>
      </w:r>
      <w:r w:rsidR="00EA7830" w:rsidRPr="00EA7830">
        <w:rPr>
          <w:szCs w:val="28"/>
        </w:rPr>
        <w:t>7</w:t>
      </w:r>
      <w:r w:rsidR="00B95741" w:rsidRPr="00EA7830">
        <w:rPr>
          <w:szCs w:val="28"/>
          <w:lang w:val="en-US"/>
        </w:rPr>
        <w:t>.02.2015</w:t>
      </w:r>
      <w:r w:rsidR="00BC1565" w:rsidRPr="00EA7830">
        <w:rPr>
          <w:szCs w:val="28"/>
        </w:rPr>
        <w:t xml:space="preserve"> г.</w:t>
      </w:r>
    </w:p>
    <w:p w:rsidR="00B65A4C" w:rsidRPr="006E4359" w:rsidRDefault="00B65A4C" w:rsidP="00BC1565">
      <w:pPr>
        <w:pStyle w:val="a9"/>
        <w:rPr>
          <w:sz w:val="24"/>
          <w:szCs w:val="24"/>
        </w:rPr>
      </w:pPr>
    </w:p>
    <w:p w:rsidR="009C30BA" w:rsidRPr="006E4359" w:rsidRDefault="00F93E43" w:rsidP="00335C6A">
      <w:pPr>
        <w:pStyle w:val="a9"/>
        <w:jc w:val="both"/>
        <w:rPr>
          <w:sz w:val="24"/>
          <w:szCs w:val="24"/>
          <w:lang w:val="en-US"/>
        </w:rPr>
      </w:pPr>
      <w:r w:rsidRPr="006E4359">
        <w:rPr>
          <w:sz w:val="24"/>
          <w:szCs w:val="24"/>
        </w:rPr>
        <w:t>за установяване</w:t>
      </w:r>
      <w:r w:rsidR="001C2179" w:rsidRPr="006E4359">
        <w:rPr>
          <w:sz w:val="24"/>
          <w:szCs w:val="24"/>
        </w:rPr>
        <w:t xml:space="preserve"> </w:t>
      </w:r>
      <w:r w:rsidRPr="006E4359">
        <w:rPr>
          <w:sz w:val="24"/>
          <w:szCs w:val="24"/>
        </w:rPr>
        <w:t>на задължение</w:t>
      </w:r>
      <w:r w:rsidR="00B65A4C" w:rsidRPr="006E4359">
        <w:rPr>
          <w:sz w:val="24"/>
          <w:szCs w:val="24"/>
        </w:rPr>
        <w:t xml:space="preserve"> </w:t>
      </w:r>
      <w:r w:rsidR="00C82B75" w:rsidRPr="006E4359">
        <w:rPr>
          <w:sz w:val="24"/>
          <w:szCs w:val="24"/>
        </w:rPr>
        <w:t xml:space="preserve">по </w:t>
      </w:r>
      <w:r w:rsidR="00335C6A" w:rsidRPr="006E4359">
        <w:rPr>
          <w:sz w:val="24"/>
          <w:szCs w:val="24"/>
        </w:rPr>
        <w:t>Разрешение № ОБ-</w:t>
      </w:r>
      <w:r w:rsidR="00335C6A" w:rsidRPr="006E4359">
        <w:rPr>
          <w:sz w:val="24"/>
          <w:szCs w:val="24"/>
          <w:lang w:val="en-US"/>
        </w:rPr>
        <w:t>00095</w:t>
      </w:r>
      <w:r w:rsidR="006E4359">
        <w:rPr>
          <w:sz w:val="24"/>
          <w:szCs w:val="24"/>
        </w:rPr>
        <w:t>6</w:t>
      </w:r>
      <w:r w:rsidR="00335C6A" w:rsidRPr="006E4359">
        <w:rPr>
          <w:sz w:val="24"/>
          <w:szCs w:val="24"/>
        </w:rPr>
        <w:t>/</w:t>
      </w:r>
      <w:r w:rsidR="00335C6A" w:rsidRPr="006E4359">
        <w:rPr>
          <w:sz w:val="24"/>
          <w:szCs w:val="24"/>
          <w:lang w:val="en-US"/>
        </w:rPr>
        <w:t>01</w:t>
      </w:r>
      <w:r w:rsidR="00335C6A" w:rsidRPr="006E4359">
        <w:rPr>
          <w:sz w:val="24"/>
          <w:szCs w:val="24"/>
        </w:rPr>
        <w:t>.</w:t>
      </w:r>
      <w:r w:rsidR="00E921B2">
        <w:rPr>
          <w:sz w:val="24"/>
          <w:szCs w:val="24"/>
        </w:rPr>
        <w:t>11</w:t>
      </w:r>
      <w:r w:rsidR="00335C6A" w:rsidRPr="006E4359">
        <w:rPr>
          <w:sz w:val="24"/>
          <w:szCs w:val="24"/>
        </w:rPr>
        <w:t>.200</w:t>
      </w:r>
      <w:r w:rsidR="00335C6A" w:rsidRPr="006E4359">
        <w:rPr>
          <w:sz w:val="24"/>
          <w:szCs w:val="24"/>
          <w:lang w:val="en-US"/>
        </w:rPr>
        <w:t>9</w:t>
      </w:r>
      <w:r w:rsidR="00335C6A" w:rsidRPr="006E4359">
        <w:rPr>
          <w:sz w:val="24"/>
          <w:szCs w:val="24"/>
        </w:rPr>
        <w:t xml:space="preserve"> г. за ползване на имот общинска собственост за търговска дейност съгласно Раздел ІІ от Закона за местните данъци и такси /ЗМДТ/, чрез поставяне на преместваем обект за търговия по чл. 56 от ЗУТ</w:t>
      </w:r>
    </w:p>
    <w:p w:rsidR="00CC4AD2" w:rsidRPr="006E4359" w:rsidRDefault="00CC4AD2" w:rsidP="00C82B75">
      <w:pPr>
        <w:pStyle w:val="a9"/>
        <w:tabs>
          <w:tab w:val="left" w:pos="0"/>
        </w:tabs>
        <w:rPr>
          <w:b w:val="0"/>
          <w:sz w:val="24"/>
          <w:szCs w:val="24"/>
        </w:rPr>
      </w:pPr>
    </w:p>
    <w:p w:rsidR="005E32E8" w:rsidRDefault="005E32E8" w:rsidP="007814FC">
      <w:pPr>
        <w:pStyle w:val="a3"/>
        <w:jc w:val="both"/>
        <w:rPr>
          <w:szCs w:val="24"/>
          <w:lang w:val="en-US"/>
        </w:rPr>
      </w:pPr>
    </w:p>
    <w:p w:rsidR="00F93E43" w:rsidRPr="00B65A4C" w:rsidRDefault="00B95741" w:rsidP="007814FC">
      <w:pPr>
        <w:pStyle w:val="a3"/>
        <w:jc w:val="both"/>
        <w:rPr>
          <w:szCs w:val="24"/>
        </w:rPr>
      </w:pPr>
      <w:r>
        <w:rPr>
          <w:lang w:val="en-US"/>
        </w:rPr>
        <w:tab/>
      </w:r>
      <w:r w:rsidRPr="005E5875">
        <w:t xml:space="preserve">Настоящият акт се издава от </w:t>
      </w:r>
      <w:r>
        <w:rPr>
          <w:szCs w:val="24"/>
        </w:rPr>
        <w:t>Пенка Петрова Стоева</w:t>
      </w:r>
      <w:r w:rsidRPr="0064689B">
        <w:rPr>
          <w:szCs w:val="24"/>
        </w:rPr>
        <w:t>, на длъжност главен експерт в отдел</w:t>
      </w:r>
      <w:r>
        <w:rPr>
          <w:szCs w:val="24"/>
        </w:rPr>
        <w:t xml:space="preserve"> „</w:t>
      </w:r>
      <w:r w:rsidRPr="0064689B">
        <w:rPr>
          <w:szCs w:val="24"/>
        </w:rPr>
        <w:t xml:space="preserve">Приходи </w:t>
      </w:r>
      <w:r>
        <w:rPr>
          <w:szCs w:val="24"/>
        </w:rPr>
        <w:t>от наеми и такси” към Дирекция „</w:t>
      </w:r>
      <w:r w:rsidRPr="0064689B">
        <w:rPr>
          <w:szCs w:val="24"/>
        </w:rPr>
        <w:t xml:space="preserve">Общинска икономика и здравеопазване” при Община Пловдив, в качеството й на орган по приходите, определен със Заповед № 14 ОА </w:t>
      </w:r>
      <w:r w:rsidRPr="00525F26">
        <w:rPr>
          <w:szCs w:val="24"/>
        </w:rPr>
        <w:t>1722/</w:t>
      </w:r>
      <w:r w:rsidRPr="0064689B">
        <w:rPr>
          <w:szCs w:val="24"/>
        </w:rPr>
        <w:t>08.07.2014 г. на Кмета на Община Пловдив</w:t>
      </w:r>
      <w:r>
        <w:t xml:space="preserve">, </w:t>
      </w:r>
      <w:r w:rsidRPr="005E5875">
        <w:t>на осн</w:t>
      </w:r>
      <w:r>
        <w:t xml:space="preserve">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>
        <w:t>Административнопроцесуалния</w:t>
      </w:r>
      <w:proofErr w:type="spellEnd"/>
      <w:r>
        <w:t xml:space="preserve"> кодекс (АПК), както и с оглед на фактите и обстоятелствата, изложени в Протокол за извършена </w:t>
      </w:r>
      <w:r w:rsidRPr="0018163B">
        <w:t xml:space="preserve">проверка </w:t>
      </w:r>
      <w:r w:rsidR="00CC4AD2" w:rsidRPr="0018163B">
        <w:rPr>
          <w:szCs w:val="24"/>
        </w:rPr>
        <w:t>№</w:t>
      </w:r>
      <w:r w:rsidR="00CC4AD2" w:rsidRPr="00335C6A">
        <w:rPr>
          <w:color w:val="FF0000"/>
          <w:szCs w:val="24"/>
        </w:rPr>
        <w:t xml:space="preserve"> </w:t>
      </w:r>
      <w:r w:rsidR="00182E3B" w:rsidRPr="00EA7830">
        <w:rPr>
          <w:szCs w:val="24"/>
        </w:rPr>
        <w:t>ПП</w:t>
      </w:r>
      <w:r w:rsidR="00CC4AD2" w:rsidRPr="00EA7830">
        <w:rPr>
          <w:szCs w:val="24"/>
          <w:lang w:val="en-US"/>
        </w:rPr>
        <w:t xml:space="preserve"> - </w:t>
      </w:r>
      <w:r w:rsidR="00182E3B" w:rsidRPr="00EA7830">
        <w:rPr>
          <w:szCs w:val="24"/>
        </w:rPr>
        <w:t>00</w:t>
      </w:r>
      <w:r w:rsidR="00EA7830" w:rsidRPr="00EA7830">
        <w:rPr>
          <w:szCs w:val="24"/>
        </w:rPr>
        <w:t>3</w:t>
      </w:r>
      <w:r w:rsidR="00182E3B" w:rsidRPr="00EA7830">
        <w:rPr>
          <w:szCs w:val="24"/>
        </w:rPr>
        <w:t>8</w:t>
      </w:r>
      <w:r w:rsidR="00CC4AD2" w:rsidRPr="00EA7830">
        <w:rPr>
          <w:szCs w:val="24"/>
        </w:rPr>
        <w:t>/</w:t>
      </w:r>
      <w:r w:rsidRPr="00EA7830">
        <w:rPr>
          <w:szCs w:val="24"/>
        </w:rPr>
        <w:t>16.02.2015</w:t>
      </w:r>
      <w:r w:rsidR="00CC4AD2" w:rsidRPr="00EA7830">
        <w:rPr>
          <w:szCs w:val="24"/>
        </w:rPr>
        <w:t xml:space="preserve">г., </w:t>
      </w:r>
      <w:r w:rsidR="00045A05" w:rsidRPr="00EA7830">
        <w:rPr>
          <w:szCs w:val="24"/>
        </w:rPr>
        <w:t>факти</w:t>
      </w:r>
      <w:r w:rsidR="00045A05">
        <w:rPr>
          <w:szCs w:val="24"/>
        </w:rPr>
        <w:t xml:space="preserve"> и обстоятелства</w:t>
      </w:r>
      <w:r w:rsidR="006E4359">
        <w:rPr>
          <w:szCs w:val="24"/>
        </w:rPr>
        <w:t xml:space="preserve"> от значение за установяване на</w:t>
      </w:r>
      <w:r w:rsidR="00CC4AD2" w:rsidRPr="00B65A4C">
        <w:rPr>
          <w:szCs w:val="24"/>
        </w:rPr>
        <w:t xml:space="preserve"> задължения </w:t>
      </w:r>
      <w:r w:rsidR="00103678" w:rsidRPr="00B65A4C">
        <w:rPr>
          <w:szCs w:val="24"/>
        </w:rPr>
        <w:t>за такса</w:t>
      </w:r>
      <w:r w:rsidR="00E1677D" w:rsidRPr="00B65A4C">
        <w:rPr>
          <w:szCs w:val="24"/>
        </w:rPr>
        <w:t xml:space="preserve">, </w:t>
      </w:r>
      <w:proofErr w:type="spellStart"/>
      <w:r w:rsidR="00E1677D" w:rsidRPr="00B65A4C">
        <w:rPr>
          <w:szCs w:val="24"/>
        </w:rPr>
        <w:t>относими</w:t>
      </w:r>
      <w:proofErr w:type="spellEnd"/>
      <w:r w:rsidR="00103678" w:rsidRPr="00B65A4C">
        <w:rPr>
          <w:szCs w:val="24"/>
        </w:rPr>
        <w:t xml:space="preserve"> </w:t>
      </w:r>
      <w:r w:rsidR="00CC4AD2" w:rsidRPr="00B65A4C">
        <w:rPr>
          <w:szCs w:val="24"/>
        </w:rPr>
        <w:t xml:space="preserve">по </w:t>
      </w:r>
      <w:r w:rsidR="00335C6A">
        <w:t xml:space="preserve">Разрешение </w:t>
      </w:r>
      <w:r w:rsidR="00335C6A" w:rsidRPr="00DF53C2">
        <w:t>№ ОБ-</w:t>
      </w:r>
      <w:r w:rsidR="00335C6A" w:rsidRPr="00DF53C2">
        <w:rPr>
          <w:lang w:val="en-US"/>
        </w:rPr>
        <w:t>00095</w:t>
      </w:r>
      <w:r w:rsidR="006E4359">
        <w:t>6</w:t>
      </w:r>
      <w:r w:rsidR="00335C6A" w:rsidRPr="00DF53C2">
        <w:t>/</w:t>
      </w:r>
      <w:r w:rsidR="00335C6A" w:rsidRPr="00DF53C2">
        <w:rPr>
          <w:lang w:val="en-US"/>
        </w:rPr>
        <w:t>01</w:t>
      </w:r>
      <w:r w:rsidR="00335C6A" w:rsidRPr="00DF53C2">
        <w:t>.</w:t>
      </w:r>
      <w:r w:rsidR="008679A6">
        <w:t>11</w:t>
      </w:r>
      <w:r w:rsidR="00335C6A" w:rsidRPr="00DF53C2">
        <w:t>.200</w:t>
      </w:r>
      <w:r w:rsidR="00335C6A" w:rsidRPr="00DF53C2">
        <w:rPr>
          <w:lang w:val="en-US"/>
        </w:rPr>
        <w:t>9</w:t>
      </w:r>
      <w:r w:rsidR="00335C6A" w:rsidRPr="00DF53C2">
        <w:t xml:space="preserve"> г.</w:t>
      </w:r>
      <w:r w:rsidR="00CC4AD2" w:rsidRPr="00B65A4C">
        <w:rPr>
          <w:szCs w:val="24"/>
        </w:rPr>
        <w:t>за ползване</w:t>
      </w:r>
      <w:r w:rsidR="007814FC" w:rsidRPr="00B65A4C">
        <w:rPr>
          <w:szCs w:val="24"/>
        </w:rPr>
        <w:t xml:space="preserve"> </w:t>
      </w:r>
      <w:r w:rsidR="00FF0BFD" w:rsidRPr="00B65A4C">
        <w:rPr>
          <w:szCs w:val="24"/>
        </w:rPr>
        <w:t xml:space="preserve">на имот общинска собственост за </w:t>
      </w:r>
      <w:r w:rsidR="00E1677D" w:rsidRPr="00B65A4C">
        <w:rPr>
          <w:szCs w:val="24"/>
        </w:rPr>
        <w:t>търговска</w:t>
      </w:r>
      <w:r w:rsidR="00FF0BFD" w:rsidRPr="00B65A4C">
        <w:rPr>
          <w:szCs w:val="24"/>
        </w:rPr>
        <w:t xml:space="preserve"> дейно</w:t>
      </w:r>
      <w:r w:rsidR="00C25519" w:rsidRPr="00B65A4C">
        <w:rPr>
          <w:szCs w:val="24"/>
        </w:rPr>
        <w:t>ст</w:t>
      </w:r>
      <w:r w:rsidR="00702D8F" w:rsidRPr="00B65A4C">
        <w:rPr>
          <w:szCs w:val="24"/>
        </w:rPr>
        <w:t>,</w:t>
      </w:r>
      <w:r w:rsidR="00C25519" w:rsidRPr="00B65A4C">
        <w:rPr>
          <w:szCs w:val="24"/>
        </w:rPr>
        <w:t xml:space="preserve"> </w:t>
      </w:r>
      <w:r w:rsidR="00702D8F" w:rsidRPr="00B65A4C">
        <w:rPr>
          <w:szCs w:val="24"/>
        </w:rPr>
        <w:t xml:space="preserve">съгласно Раздел ІІ от </w:t>
      </w:r>
      <w:r w:rsidR="00F43D1B">
        <w:rPr>
          <w:szCs w:val="24"/>
        </w:rPr>
        <w:t>ЗМДТ,</w:t>
      </w:r>
      <w:r w:rsidR="00702D8F" w:rsidRPr="00B65A4C">
        <w:rPr>
          <w:szCs w:val="24"/>
        </w:rPr>
        <w:t xml:space="preserve"> </w:t>
      </w:r>
      <w:r w:rsidR="0018163B" w:rsidRPr="00771FAF">
        <w:rPr>
          <w:szCs w:val="24"/>
        </w:rPr>
        <w:t xml:space="preserve">чрез поставяне на </w:t>
      </w:r>
      <w:proofErr w:type="spellStart"/>
      <w:r w:rsidR="0018163B" w:rsidRPr="00771FAF">
        <w:rPr>
          <w:szCs w:val="24"/>
        </w:rPr>
        <w:t>преместваем</w:t>
      </w:r>
      <w:proofErr w:type="spellEnd"/>
      <w:r w:rsidR="0018163B" w:rsidRPr="00771FAF">
        <w:rPr>
          <w:szCs w:val="24"/>
        </w:rPr>
        <w:t xml:space="preserve"> обект за търговия по чл.56 от ЗУТ</w:t>
      </w:r>
      <w:r w:rsidR="0018163B">
        <w:rPr>
          <w:szCs w:val="24"/>
        </w:rPr>
        <w:t xml:space="preserve"> – щанд за топли </w:t>
      </w:r>
      <w:proofErr w:type="spellStart"/>
      <w:r w:rsidR="0018163B">
        <w:rPr>
          <w:szCs w:val="24"/>
        </w:rPr>
        <w:t>гофрети</w:t>
      </w:r>
      <w:proofErr w:type="spellEnd"/>
      <w:r w:rsidR="00482A29" w:rsidRPr="00B65A4C">
        <w:rPr>
          <w:szCs w:val="24"/>
        </w:rPr>
        <w:t xml:space="preserve">, </w:t>
      </w:r>
      <w:r w:rsidR="006912A2" w:rsidRPr="00B65A4C">
        <w:rPr>
          <w:szCs w:val="24"/>
        </w:rPr>
        <w:t xml:space="preserve">издадено </w:t>
      </w:r>
      <w:r w:rsidR="00F93E43" w:rsidRPr="00B65A4C">
        <w:rPr>
          <w:szCs w:val="24"/>
        </w:rPr>
        <w:t>на:</w:t>
      </w:r>
    </w:p>
    <w:p w:rsidR="00D8648E" w:rsidRPr="00B65A4C" w:rsidRDefault="00D8648E" w:rsidP="0043252D">
      <w:pPr>
        <w:pStyle w:val="a3"/>
        <w:jc w:val="both"/>
        <w:rPr>
          <w:b/>
          <w:szCs w:val="24"/>
        </w:rPr>
      </w:pPr>
    </w:p>
    <w:p w:rsidR="00523194" w:rsidRPr="00B65A4C" w:rsidRDefault="00B95741" w:rsidP="0043252D">
      <w:pPr>
        <w:pStyle w:val="a3"/>
        <w:jc w:val="both"/>
        <w:rPr>
          <w:b/>
          <w:szCs w:val="24"/>
        </w:rPr>
      </w:pPr>
      <w:r w:rsidRPr="00771FAF">
        <w:rPr>
          <w:szCs w:val="24"/>
        </w:rPr>
        <w:t xml:space="preserve">на </w:t>
      </w:r>
      <w:r w:rsidRPr="00771FAF">
        <w:rPr>
          <w:b/>
          <w:szCs w:val="24"/>
        </w:rPr>
        <w:t xml:space="preserve">„БЕЛИС -2000” ООД, </w:t>
      </w:r>
      <w:r w:rsidR="00E500EE">
        <w:t xml:space="preserve">представлявано от </w:t>
      </w:r>
      <w:r>
        <w:t>управителя</w:t>
      </w:r>
      <w:r w:rsidR="00E500EE">
        <w:t xml:space="preserve"> </w:t>
      </w:r>
      <w:r>
        <w:rPr>
          <w:b/>
        </w:rPr>
        <w:t xml:space="preserve">Павел </w:t>
      </w:r>
      <w:proofErr w:type="spellStart"/>
      <w:r>
        <w:rPr>
          <w:b/>
        </w:rPr>
        <w:t>Лиситцки</w:t>
      </w:r>
      <w:proofErr w:type="spellEnd"/>
    </w:p>
    <w:p w:rsidR="001A46BE" w:rsidRPr="00B65A4C" w:rsidRDefault="001A46BE" w:rsidP="0043252D">
      <w:pPr>
        <w:pStyle w:val="a3"/>
        <w:jc w:val="both"/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E1677D" w:rsidRPr="00B65A4C" w:rsidTr="00567D46">
        <w:trPr>
          <w:trHeight w:val="181"/>
        </w:trPr>
        <w:tc>
          <w:tcPr>
            <w:tcW w:w="3340" w:type="dxa"/>
            <w:vAlign w:val="center"/>
          </w:tcPr>
          <w:p w:rsidR="00E1677D" w:rsidRPr="00B65A4C" w:rsidRDefault="00E1677D" w:rsidP="0043252D">
            <w:pPr>
              <w:pStyle w:val="a3"/>
              <w:jc w:val="both"/>
              <w:rPr>
                <w:b/>
                <w:szCs w:val="24"/>
              </w:rPr>
            </w:pPr>
            <w:r w:rsidRPr="00B65A4C">
              <w:rPr>
                <w:b/>
                <w:szCs w:val="24"/>
              </w:rPr>
              <w:t>ЕИК</w:t>
            </w:r>
          </w:p>
        </w:tc>
        <w:tc>
          <w:tcPr>
            <w:tcW w:w="288" w:type="dxa"/>
            <w:vAlign w:val="center"/>
          </w:tcPr>
          <w:p w:rsidR="00E1677D" w:rsidRPr="00B65A4C" w:rsidRDefault="00B95741" w:rsidP="0043252D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89" w:type="dxa"/>
            <w:vAlign w:val="center"/>
          </w:tcPr>
          <w:p w:rsidR="00E1677D" w:rsidRPr="00B65A4C" w:rsidRDefault="00B95741" w:rsidP="00567D46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89" w:type="dxa"/>
            <w:vAlign w:val="center"/>
          </w:tcPr>
          <w:p w:rsidR="00E1677D" w:rsidRPr="00B65A4C" w:rsidRDefault="00B95741" w:rsidP="0043252D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88" w:type="dxa"/>
            <w:vAlign w:val="center"/>
          </w:tcPr>
          <w:p w:rsidR="00E1677D" w:rsidRPr="00B65A4C" w:rsidRDefault="00B95741" w:rsidP="0043252D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89" w:type="dxa"/>
            <w:vAlign w:val="center"/>
          </w:tcPr>
          <w:p w:rsidR="00E1677D" w:rsidRPr="00B65A4C" w:rsidRDefault="00B95741" w:rsidP="0043252D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88" w:type="dxa"/>
            <w:vAlign w:val="center"/>
          </w:tcPr>
          <w:p w:rsidR="00E1677D" w:rsidRPr="00B65A4C" w:rsidRDefault="00B95741" w:rsidP="0043252D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88" w:type="dxa"/>
            <w:vAlign w:val="center"/>
          </w:tcPr>
          <w:p w:rsidR="00E1677D" w:rsidRPr="00B65A4C" w:rsidRDefault="00B95741" w:rsidP="0043252D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89" w:type="dxa"/>
            <w:vAlign w:val="center"/>
          </w:tcPr>
          <w:p w:rsidR="00E1677D" w:rsidRPr="00B65A4C" w:rsidRDefault="00B95741" w:rsidP="0043252D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88" w:type="dxa"/>
            <w:vAlign w:val="center"/>
          </w:tcPr>
          <w:p w:rsidR="00E1677D" w:rsidRPr="00B65A4C" w:rsidRDefault="00B95741" w:rsidP="007351F7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</w:tbl>
    <w:p w:rsidR="00F93E43" w:rsidRPr="00B65A4C" w:rsidRDefault="00F93E43" w:rsidP="0043252D">
      <w:pPr>
        <w:pStyle w:val="a3"/>
        <w:jc w:val="both"/>
        <w:rPr>
          <w:b/>
          <w:szCs w:val="24"/>
        </w:rPr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200"/>
      </w:tblGrid>
      <w:tr w:rsidR="00F93E43" w:rsidRPr="00B65A4C" w:rsidTr="00B95741">
        <w:trPr>
          <w:trHeight w:val="494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8F" w:rsidRPr="00B95741" w:rsidRDefault="00E500EE" w:rsidP="00AF6D76">
            <w:pPr>
              <w:pStyle w:val="a3"/>
              <w:tabs>
                <w:tab w:val="left" w:pos="2600"/>
              </w:tabs>
              <w:jc w:val="both"/>
              <w:rPr>
                <w:b/>
                <w:szCs w:val="24"/>
              </w:rPr>
            </w:pPr>
            <w:r w:rsidRPr="00E500EE">
              <w:rPr>
                <w:b/>
                <w:szCs w:val="24"/>
              </w:rPr>
              <w:t xml:space="preserve">със </w:t>
            </w:r>
            <w:r w:rsidR="00B95741">
              <w:rPr>
                <w:b/>
                <w:szCs w:val="24"/>
              </w:rPr>
              <w:t>седалище и адрес на управление</w:t>
            </w:r>
            <w:r w:rsidR="00B95741" w:rsidRPr="00B95741">
              <w:rPr>
                <w:b/>
                <w:szCs w:val="24"/>
              </w:rPr>
              <w:t>:</w:t>
            </w:r>
            <w:r w:rsidRPr="00B95741">
              <w:rPr>
                <w:b/>
                <w:szCs w:val="24"/>
              </w:rPr>
              <w:t xml:space="preserve"> </w:t>
            </w:r>
            <w:r w:rsidR="00B95741" w:rsidRPr="00B95741">
              <w:rPr>
                <w:b/>
                <w:szCs w:val="24"/>
              </w:rPr>
              <w:t>гр. Пазарджик, ул. „Рила“ № 9</w:t>
            </w:r>
          </w:p>
          <w:p w:rsidR="00535E4D" w:rsidRPr="00B65A4C" w:rsidRDefault="00535E4D" w:rsidP="00AF6D76">
            <w:pPr>
              <w:pStyle w:val="a3"/>
              <w:tabs>
                <w:tab w:val="left" w:pos="260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Pr="00B65A4C" w:rsidRDefault="00F93E43" w:rsidP="0043252D">
            <w:pPr>
              <w:pStyle w:val="a3"/>
              <w:jc w:val="both"/>
              <w:rPr>
                <w:b/>
                <w:szCs w:val="24"/>
              </w:rPr>
            </w:pPr>
            <w:r w:rsidRPr="00B65A4C">
              <w:rPr>
                <w:b/>
                <w:szCs w:val="24"/>
              </w:rPr>
              <w:t xml:space="preserve"> </w:t>
            </w:r>
          </w:p>
        </w:tc>
      </w:tr>
    </w:tbl>
    <w:p w:rsidR="00535E4D" w:rsidRPr="00B65A4C" w:rsidRDefault="00CE273F" w:rsidP="00CE273F">
      <w:pPr>
        <w:pStyle w:val="a3"/>
        <w:tabs>
          <w:tab w:val="clear" w:pos="4536"/>
          <w:tab w:val="clear" w:pos="9072"/>
          <w:tab w:val="center" w:pos="-851"/>
        </w:tabs>
        <w:jc w:val="both"/>
        <w:rPr>
          <w:szCs w:val="24"/>
        </w:rPr>
      </w:pPr>
      <w:r>
        <w:rPr>
          <w:szCs w:val="24"/>
          <w:lang w:val="en-US"/>
        </w:rPr>
        <w:t xml:space="preserve">       </w:t>
      </w:r>
      <w:r w:rsidR="00535E4D" w:rsidRPr="00B65A4C">
        <w:rPr>
          <w:szCs w:val="24"/>
        </w:rPr>
        <w:t xml:space="preserve">След извършена проверка с период на обхват от </w:t>
      </w:r>
      <w:r w:rsidR="00D4513A">
        <w:rPr>
          <w:szCs w:val="24"/>
        </w:rPr>
        <w:t>01.</w:t>
      </w:r>
      <w:r w:rsidR="0018163B">
        <w:rPr>
          <w:szCs w:val="24"/>
        </w:rPr>
        <w:t>11</w:t>
      </w:r>
      <w:r w:rsidR="00D4513A">
        <w:rPr>
          <w:szCs w:val="24"/>
        </w:rPr>
        <w:t>.2009</w:t>
      </w:r>
      <w:r w:rsidR="00417BA7" w:rsidRPr="00B65A4C">
        <w:rPr>
          <w:szCs w:val="24"/>
        </w:rPr>
        <w:t xml:space="preserve"> г. до </w:t>
      </w:r>
      <w:r w:rsidR="00B95741">
        <w:rPr>
          <w:szCs w:val="24"/>
        </w:rPr>
        <w:t>16.02.2015</w:t>
      </w:r>
      <w:r w:rsidR="00417BA7" w:rsidRPr="00B65A4C">
        <w:rPr>
          <w:szCs w:val="24"/>
        </w:rPr>
        <w:t xml:space="preserve"> г. </w:t>
      </w:r>
      <w:r w:rsidR="00535E4D" w:rsidRPr="005E32E8">
        <w:rPr>
          <w:szCs w:val="24"/>
        </w:rPr>
        <w:t>за установяване на факти и обстоятелства</w:t>
      </w:r>
      <w:r w:rsidR="00535E4D" w:rsidRPr="005E32E8">
        <w:rPr>
          <w:b/>
          <w:szCs w:val="24"/>
        </w:rPr>
        <w:t xml:space="preserve"> </w:t>
      </w:r>
      <w:r w:rsidR="00535E4D" w:rsidRPr="00B65A4C">
        <w:rPr>
          <w:szCs w:val="24"/>
        </w:rPr>
        <w:t xml:space="preserve">от значение за установяване на задължения по чл. 72 от ЗМДТ </w:t>
      </w:r>
      <w:r w:rsidR="00103678" w:rsidRPr="00B65A4C">
        <w:rPr>
          <w:szCs w:val="24"/>
        </w:rPr>
        <w:t>-</w:t>
      </w:r>
      <w:r w:rsidR="00535E4D" w:rsidRPr="00B65A4C">
        <w:rPr>
          <w:szCs w:val="24"/>
        </w:rPr>
        <w:t xml:space="preserve">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535E4D" w:rsidRPr="00B65A4C">
        <w:rPr>
          <w:szCs w:val="24"/>
        </w:rPr>
        <w:t>относими</w:t>
      </w:r>
      <w:proofErr w:type="spellEnd"/>
      <w:r w:rsidR="00535E4D" w:rsidRPr="00B65A4C">
        <w:rPr>
          <w:szCs w:val="24"/>
        </w:rPr>
        <w:t xml:space="preserve"> по </w:t>
      </w:r>
      <w:r w:rsidR="009158E5">
        <w:rPr>
          <w:szCs w:val="24"/>
        </w:rPr>
        <w:t xml:space="preserve">Разрешение </w:t>
      </w:r>
      <w:r w:rsidR="00182E3B" w:rsidRPr="00DF53C2">
        <w:t>№ ОБ-</w:t>
      </w:r>
      <w:r w:rsidR="00182E3B" w:rsidRPr="00DF53C2">
        <w:rPr>
          <w:lang w:val="en-US"/>
        </w:rPr>
        <w:t>00095</w:t>
      </w:r>
      <w:r w:rsidR="00B95741">
        <w:t>6</w:t>
      </w:r>
      <w:r w:rsidR="00182E3B" w:rsidRPr="00DF53C2">
        <w:t>/</w:t>
      </w:r>
      <w:r w:rsidR="00182E3B" w:rsidRPr="00DF53C2">
        <w:rPr>
          <w:lang w:val="en-US"/>
        </w:rPr>
        <w:t>01</w:t>
      </w:r>
      <w:r w:rsidR="00182E3B" w:rsidRPr="00DF53C2">
        <w:t>.</w:t>
      </w:r>
      <w:r w:rsidR="0018163B">
        <w:t>11</w:t>
      </w:r>
      <w:r w:rsidR="00182E3B" w:rsidRPr="00DF53C2">
        <w:t>.200</w:t>
      </w:r>
      <w:r w:rsidR="00182E3B" w:rsidRPr="00DF53C2">
        <w:rPr>
          <w:lang w:val="en-US"/>
        </w:rPr>
        <w:t>9</w:t>
      </w:r>
      <w:r w:rsidR="00182E3B" w:rsidRPr="00DF53C2">
        <w:t xml:space="preserve"> г.</w:t>
      </w:r>
      <w:r w:rsidR="00667701" w:rsidRPr="00D4513A">
        <w:rPr>
          <w:color w:val="FF0000"/>
          <w:szCs w:val="24"/>
        </w:rPr>
        <w:t xml:space="preserve"> </w:t>
      </w:r>
      <w:r w:rsidR="00667701" w:rsidRPr="00B65A4C">
        <w:rPr>
          <w:szCs w:val="24"/>
        </w:rPr>
        <w:t xml:space="preserve">за ползване на имот общинска собственост за търговска дейност съгласно Раздел ІІ от </w:t>
      </w:r>
      <w:r w:rsidR="00F43D1B">
        <w:rPr>
          <w:szCs w:val="24"/>
        </w:rPr>
        <w:t>ЗМДТ</w:t>
      </w:r>
      <w:r w:rsidR="00667701" w:rsidRPr="00B65A4C">
        <w:rPr>
          <w:szCs w:val="24"/>
        </w:rPr>
        <w:t>, чрез поставяне на мобил</w:t>
      </w:r>
      <w:r w:rsidR="00182E3B">
        <w:rPr>
          <w:szCs w:val="24"/>
        </w:rPr>
        <w:t>ни</w:t>
      </w:r>
      <w:r w:rsidR="00667701" w:rsidRPr="00B65A4C">
        <w:rPr>
          <w:szCs w:val="24"/>
        </w:rPr>
        <w:t xml:space="preserve"> преместваем</w:t>
      </w:r>
      <w:r w:rsidR="00182E3B">
        <w:rPr>
          <w:szCs w:val="24"/>
        </w:rPr>
        <w:t>и</w:t>
      </w:r>
      <w:r w:rsidR="00667701" w:rsidRPr="00B65A4C">
        <w:rPr>
          <w:szCs w:val="24"/>
        </w:rPr>
        <w:t xml:space="preserve"> обект</w:t>
      </w:r>
      <w:r w:rsidR="00182E3B">
        <w:rPr>
          <w:szCs w:val="24"/>
        </w:rPr>
        <w:t>и</w:t>
      </w:r>
      <w:r w:rsidR="00667701" w:rsidRPr="00B65A4C">
        <w:rPr>
          <w:szCs w:val="24"/>
        </w:rPr>
        <w:t xml:space="preserve"> за търговия</w:t>
      </w:r>
      <w:r w:rsidR="005E32E8">
        <w:rPr>
          <w:szCs w:val="24"/>
          <w:lang w:val="en-US"/>
        </w:rPr>
        <w:t>,</w:t>
      </w:r>
      <w:r w:rsidR="00182E3B">
        <w:rPr>
          <w:szCs w:val="24"/>
        </w:rPr>
        <w:t xml:space="preserve"> </w:t>
      </w:r>
      <w:r w:rsidR="00535E4D" w:rsidRPr="00B65A4C">
        <w:rPr>
          <w:szCs w:val="24"/>
        </w:rPr>
        <w:t xml:space="preserve">същите обективирани в Протокол № </w:t>
      </w:r>
      <w:r w:rsidR="00182E3B">
        <w:rPr>
          <w:szCs w:val="24"/>
        </w:rPr>
        <w:t>ПП</w:t>
      </w:r>
      <w:r w:rsidR="00535E4D" w:rsidRPr="00B65A4C">
        <w:rPr>
          <w:szCs w:val="24"/>
        </w:rPr>
        <w:t xml:space="preserve"> </w:t>
      </w:r>
      <w:r w:rsidR="00535E4D" w:rsidRPr="00EA7830">
        <w:rPr>
          <w:szCs w:val="24"/>
        </w:rPr>
        <w:t xml:space="preserve">– </w:t>
      </w:r>
      <w:r w:rsidR="00182E3B" w:rsidRPr="00EA7830">
        <w:rPr>
          <w:szCs w:val="24"/>
        </w:rPr>
        <w:t>00</w:t>
      </w:r>
      <w:r w:rsidR="00EA7830" w:rsidRPr="00EA7830">
        <w:rPr>
          <w:szCs w:val="24"/>
        </w:rPr>
        <w:t>3</w:t>
      </w:r>
      <w:r w:rsidR="00182E3B" w:rsidRPr="00EA7830">
        <w:rPr>
          <w:szCs w:val="24"/>
        </w:rPr>
        <w:t>8</w:t>
      </w:r>
      <w:r w:rsidR="00667701" w:rsidRPr="00EA7830">
        <w:rPr>
          <w:szCs w:val="24"/>
        </w:rPr>
        <w:t xml:space="preserve"> /</w:t>
      </w:r>
      <w:r w:rsidR="00667701" w:rsidRPr="00B65A4C">
        <w:rPr>
          <w:szCs w:val="24"/>
        </w:rPr>
        <w:t xml:space="preserve"> </w:t>
      </w:r>
      <w:r w:rsidR="00B95741">
        <w:rPr>
          <w:szCs w:val="24"/>
        </w:rPr>
        <w:t>16.02.2015</w:t>
      </w:r>
      <w:r w:rsidR="00182E3B">
        <w:rPr>
          <w:szCs w:val="24"/>
        </w:rPr>
        <w:t>г.</w:t>
      </w:r>
      <w:r w:rsidR="00535E4D" w:rsidRPr="00B65A4C">
        <w:rPr>
          <w:szCs w:val="24"/>
        </w:rPr>
        <w:t xml:space="preserve"> и на основание следните :</w:t>
      </w:r>
    </w:p>
    <w:p w:rsidR="00B966C1" w:rsidRPr="00B65A4C" w:rsidRDefault="00B966C1" w:rsidP="00C27DA9">
      <w:pPr>
        <w:pStyle w:val="a3"/>
        <w:jc w:val="center"/>
        <w:rPr>
          <w:b/>
          <w:szCs w:val="24"/>
        </w:rPr>
      </w:pPr>
    </w:p>
    <w:p w:rsidR="00F93E43" w:rsidRPr="00B65A4C" w:rsidRDefault="00F93E43" w:rsidP="00B95741">
      <w:pPr>
        <w:pStyle w:val="a3"/>
        <w:jc w:val="center"/>
        <w:rPr>
          <w:b/>
          <w:szCs w:val="24"/>
        </w:rPr>
      </w:pPr>
      <w:r w:rsidRPr="00B65A4C">
        <w:rPr>
          <w:b/>
          <w:szCs w:val="24"/>
        </w:rPr>
        <w:t>МОТИВИ:</w:t>
      </w:r>
    </w:p>
    <w:p w:rsidR="00B95741" w:rsidRPr="00B95741" w:rsidRDefault="00B95741" w:rsidP="00B95741">
      <w:pPr>
        <w:tabs>
          <w:tab w:val="center" w:pos="4536"/>
          <w:tab w:val="right" w:pos="9072"/>
        </w:tabs>
        <w:jc w:val="both"/>
        <w:rPr>
          <w:color w:val="FF0000"/>
          <w:sz w:val="24"/>
          <w:szCs w:val="24"/>
          <w:lang w:val="bg-BG"/>
        </w:rPr>
      </w:pPr>
    </w:p>
    <w:p w:rsidR="00B95741" w:rsidRPr="00B95741" w:rsidRDefault="00B95741" w:rsidP="00B95741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95741">
        <w:rPr>
          <w:sz w:val="24"/>
          <w:szCs w:val="24"/>
          <w:lang w:val="bg-BG"/>
        </w:rPr>
        <w:t xml:space="preserve">       На 30.09.2009 г. г-н Павел </w:t>
      </w:r>
      <w:proofErr w:type="spellStart"/>
      <w:r w:rsidRPr="00B95741">
        <w:rPr>
          <w:sz w:val="24"/>
          <w:szCs w:val="24"/>
          <w:lang w:val="bg-BG"/>
        </w:rPr>
        <w:t>Лиситцки</w:t>
      </w:r>
      <w:proofErr w:type="spellEnd"/>
      <w:r w:rsidRPr="00B95741">
        <w:rPr>
          <w:sz w:val="24"/>
          <w:szCs w:val="24"/>
          <w:lang w:val="bg-BG"/>
        </w:rPr>
        <w:t xml:space="preserve">, действащ в качеството си на търговец – „БЕЛИС - 2000“ ООД с Булстат </w:t>
      </w:r>
      <w:r w:rsidRPr="00B95741">
        <w:rPr>
          <w:sz w:val="24"/>
          <w:szCs w:val="24"/>
        </w:rPr>
        <w:t>(</w:t>
      </w:r>
      <w:r w:rsidRPr="00B95741">
        <w:rPr>
          <w:sz w:val="24"/>
          <w:szCs w:val="24"/>
          <w:lang w:val="bg-BG"/>
        </w:rPr>
        <w:t>към онзи момент</w:t>
      </w:r>
      <w:r w:rsidRPr="00B95741">
        <w:rPr>
          <w:sz w:val="24"/>
          <w:szCs w:val="24"/>
        </w:rPr>
        <w:t>)</w:t>
      </w:r>
      <w:r w:rsidRPr="00B95741">
        <w:rPr>
          <w:sz w:val="24"/>
          <w:szCs w:val="24"/>
          <w:lang w:val="bg-BG"/>
        </w:rPr>
        <w:t xml:space="preserve"> 200254456, депозира до Кмета на Община Пловдив заявление с вх. № 09Ф-5518/30.09.2009г., с което изразява желание да ползва терен общинска собственост, намиращ се в гр. Пловдив, ул. „Иван Вазов” – до НБ „Иван Вазов”, за извършване на търговска дейност, чрез разполагане на щанд за топли </w:t>
      </w:r>
      <w:proofErr w:type="spellStart"/>
      <w:r w:rsidRPr="00B95741">
        <w:rPr>
          <w:sz w:val="24"/>
          <w:szCs w:val="24"/>
          <w:lang w:val="bg-BG"/>
        </w:rPr>
        <w:t>гофрети</w:t>
      </w:r>
      <w:proofErr w:type="spellEnd"/>
      <w:r w:rsidRPr="00B95741">
        <w:rPr>
          <w:sz w:val="24"/>
          <w:szCs w:val="24"/>
          <w:lang w:val="bg-BG"/>
        </w:rPr>
        <w:t xml:space="preserve">. </w:t>
      </w:r>
    </w:p>
    <w:p w:rsidR="00B80379" w:rsidRPr="00B80379" w:rsidRDefault="00B95741" w:rsidP="00B95741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95741">
        <w:rPr>
          <w:sz w:val="24"/>
          <w:szCs w:val="24"/>
          <w:lang w:val="bg-BG"/>
        </w:rPr>
        <w:t xml:space="preserve">       Във връзка с подаденото заявление и при спазване на изискванията на Наредбата за разполагане на </w:t>
      </w:r>
      <w:proofErr w:type="spellStart"/>
      <w:r w:rsidRPr="00B95741">
        <w:rPr>
          <w:sz w:val="24"/>
          <w:szCs w:val="24"/>
          <w:lang w:val="bg-BG"/>
        </w:rPr>
        <w:t>преместваемите</w:t>
      </w:r>
      <w:proofErr w:type="spellEnd"/>
      <w:r w:rsidRPr="00B95741">
        <w:rPr>
          <w:sz w:val="24"/>
          <w:szCs w:val="24"/>
          <w:lang w:val="bg-BG"/>
        </w:rPr>
        <w:t xml:space="preserve"> обекти за търговски и други обслужващи дейности и елементите на градското обзавеждане на територията на Община Пловдив (НРПОТДОДЕГО) на „БЕЛИС - 2000“ ООД с Булстат </w:t>
      </w:r>
      <w:r w:rsidRPr="00B95741">
        <w:rPr>
          <w:sz w:val="24"/>
          <w:szCs w:val="24"/>
        </w:rPr>
        <w:t>(</w:t>
      </w:r>
      <w:r w:rsidRPr="00B95741">
        <w:rPr>
          <w:sz w:val="24"/>
          <w:szCs w:val="24"/>
          <w:lang w:val="bg-BG"/>
        </w:rPr>
        <w:t>към онзи момент</w:t>
      </w:r>
      <w:r w:rsidRPr="00B95741">
        <w:rPr>
          <w:sz w:val="24"/>
          <w:szCs w:val="24"/>
        </w:rPr>
        <w:t>)</w:t>
      </w:r>
      <w:r w:rsidRPr="00B95741">
        <w:rPr>
          <w:sz w:val="24"/>
          <w:szCs w:val="24"/>
          <w:lang w:val="bg-BG"/>
        </w:rPr>
        <w:t xml:space="preserve"> 200254456 от Кмета  на Община Пловдив е </w:t>
      </w:r>
      <w:r w:rsidRPr="00B95741">
        <w:rPr>
          <w:sz w:val="24"/>
          <w:szCs w:val="24"/>
          <w:lang w:val="bg-BG"/>
        </w:rPr>
        <w:lastRenderedPageBreak/>
        <w:t>издадено Разрешение № ОБ-</w:t>
      </w:r>
      <w:r w:rsidRPr="00B95741">
        <w:rPr>
          <w:sz w:val="24"/>
          <w:szCs w:val="24"/>
        </w:rPr>
        <w:t>00095</w:t>
      </w:r>
      <w:r w:rsidRPr="00B95741">
        <w:rPr>
          <w:sz w:val="24"/>
          <w:szCs w:val="24"/>
          <w:lang w:val="bg-BG"/>
        </w:rPr>
        <w:t>6/</w:t>
      </w:r>
      <w:r w:rsidRPr="00B95741">
        <w:rPr>
          <w:sz w:val="24"/>
          <w:szCs w:val="24"/>
        </w:rPr>
        <w:t>01</w:t>
      </w:r>
      <w:r w:rsidRPr="00B95741">
        <w:rPr>
          <w:sz w:val="24"/>
          <w:szCs w:val="24"/>
          <w:lang w:val="bg-BG"/>
        </w:rPr>
        <w:t>.11.200</w:t>
      </w:r>
      <w:r w:rsidRPr="00B95741">
        <w:rPr>
          <w:sz w:val="24"/>
          <w:szCs w:val="24"/>
        </w:rPr>
        <w:t>9</w:t>
      </w:r>
      <w:r w:rsidRPr="00B95741">
        <w:rPr>
          <w:sz w:val="24"/>
          <w:szCs w:val="24"/>
          <w:lang w:val="bg-BG"/>
        </w:rPr>
        <w:t xml:space="preserve"> г. за ползване на имот общинска собственост. С упоменатото разрешение се разрешава на „БЕЛИС - 2000“ </w:t>
      </w:r>
      <w:r w:rsidR="00B80379" w:rsidRPr="00B80379">
        <w:rPr>
          <w:sz w:val="24"/>
          <w:szCs w:val="24"/>
          <w:lang w:val="bg-BG"/>
        </w:rPr>
        <w:t>Е</w:t>
      </w:r>
      <w:r w:rsidRPr="00B95741">
        <w:rPr>
          <w:sz w:val="24"/>
          <w:szCs w:val="24"/>
          <w:lang w:val="bg-BG"/>
        </w:rPr>
        <w:t xml:space="preserve">ООД да ползва имот общинска собственост с площ от 5,00 кв.м., намиращ се в гр. Пловдив, ул. „Иван Вазов” – до НБ „Иван Вазов”, за извършване на търговска дейност, чрез разполагане на щанд за топли </w:t>
      </w:r>
      <w:proofErr w:type="spellStart"/>
      <w:r w:rsidRPr="00B95741">
        <w:rPr>
          <w:sz w:val="24"/>
          <w:szCs w:val="24"/>
          <w:lang w:val="bg-BG"/>
        </w:rPr>
        <w:t>гофрети</w:t>
      </w:r>
      <w:proofErr w:type="spellEnd"/>
      <w:r w:rsidRPr="00B95741">
        <w:rPr>
          <w:sz w:val="24"/>
          <w:szCs w:val="24"/>
          <w:lang w:val="bg-BG"/>
        </w:rPr>
        <w:t>.</w:t>
      </w:r>
    </w:p>
    <w:p w:rsidR="00B80379" w:rsidRPr="00B80379" w:rsidRDefault="00B80379" w:rsidP="00B95741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proofErr w:type="spellStart"/>
      <w:proofErr w:type="gramStart"/>
      <w:r w:rsidRPr="00B80379">
        <w:rPr>
          <w:sz w:val="24"/>
          <w:szCs w:val="24"/>
        </w:rPr>
        <w:t>Следва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да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се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отбележи</w:t>
      </w:r>
      <w:proofErr w:type="spellEnd"/>
      <w:r w:rsidRPr="00B80379">
        <w:rPr>
          <w:sz w:val="24"/>
          <w:szCs w:val="24"/>
        </w:rPr>
        <w:t xml:space="preserve">, </w:t>
      </w:r>
      <w:proofErr w:type="spellStart"/>
      <w:r w:rsidRPr="00B80379">
        <w:rPr>
          <w:sz w:val="24"/>
          <w:szCs w:val="24"/>
        </w:rPr>
        <w:t>че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при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изписване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на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правната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форма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на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дружеството</w:t>
      </w:r>
      <w:proofErr w:type="spellEnd"/>
      <w:r w:rsidRPr="00B80379">
        <w:rPr>
          <w:sz w:val="24"/>
          <w:szCs w:val="24"/>
        </w:rPr>
        <w:t xml:space="preserve"> в </w:t>
      </w:r>
      <w:proofErr w:type="spellStart"/>
      <w:r w:rsidRPr="00B80379">
        <w:rPr>
          <w:sz w:val="24"/>
          <w:szCs w:val="24"/>
        </w:rPr>
        <w:t>документа</w:t>
      </w:r>
      <w:proofErr w:type="spellEnd"/>
      <w:r w:rsidRPr="00B80379">
        <w:rPr>
          <w:sz w:val="24"/>
          <w:szCs w:val="24"/>
        </w:rPr>
        <w:t xml:space="preserve"> – </w:t>
      </w:r>
      <w:proofErr w:type="spellStart"/>
      <w:r w:rsidRPr="00B80379">
        <w:rPr>
          <w:sz w:val="24"/>
          <w:szCs w:val="24"/>
        </w:rPr>
        <w:t>Разрешение</w:t>
      </w:r>
      <w:proofErr w:type="spellEnd"/>
      <w:r w:rsidRPr="00B80379">
        <w:rPr>
          <w:sz w:val="24"/>
          <w:szCs w:val="24"/>
        </w:rPr>
        <w:t xml:space="preserve"> № ОБ-000956/01.11.2009г.</w:t>
      </w:r>
      <w:proofErr w:type="gramEnd"/>
      <w:r w:rsidRPr="00B80379">
        <w:rPr>
          <w:sz w:val="24"/>
          <w:szCs w:val="24"/>
        </w:rPr>
        <w:t xml:space="preserve"> </w:t>
      </w:r>
      <w:proofErr w:type="gramStart"/>
      <w:r w:rsidRPr="00B80379">
        <w:rPr>
          <w:sz w:val="24"/>
          <w:szCs w:val="24"/>
        </w:rPr>
        <w:t>е</w:t>
      </w:r>
      <w:proofErr w:type="gram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допусната</w:t>
      </w:r>
      <w:proofErr w:type="spellEnd"/>
      <w:r w:rsidRPr="00B80379">
        <w:rPr>
          <w:sz w:val="24"/>
          <w:szCs w:val="24"/>
        </w:rPr>
        <w:t xml:space="preserve"> т. </w:t>
      </w:r>
      <w:proofErr w:type="spellStart"/>
      <w:r w:rsidRPr="00B80379">
        <w:rPr>
          <w:sz w:val="24"/>
          <w:szCs w:val="24"/>
        </w:rPr>
        <w:t>нар</w:t>
      </w:r>
      <w:proofErr w:type="spellEnd"/>
      <w:r w:rsidRPr="00B80379">
        <w:rPr>
          <w:sz w:val="24"/>
          <w:szCs w:val="24"/>
        </w:rPr>
        <w:t xml:space="preserve">. </w:t>
      </w:r>
      <w:proofErr w:type="spellStart"/>
      <w:proofErr w:type="gramStart"/>
      <w:r w:rsidRPr="00B80379">
        <w:rPr>
          <w:sz w:val="24"/>
          <w:szCs w:val="24"/>
        </w:rPr>
        <w:t>явна</w:t>
      </w:r>
      <w:proofErr w:type="spellEnd"/>
      <w:proofErr w:type="gram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фактическа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грешка</w:t>
      </w:r>
      <w:proofErr w:type="spellEnd"/>
      <w:r w:rsidRPr="00B80379">
        <w:rPr>
          <w:sz w:val="24"/>
          <w:szCs w:val="24"/>
        </w:rPr>
        <w:t xml:space="preserve">, а </w:t>
      </w:r>
      <w:proofErr w:type="spellStart"/>
      <w:r w:rsidRPr="00B80379">
        <w:rPr>
          <w:sz w:val="24"/>
          <w:szCs w:val="24"/>
        </w:rPr>
        <w:t>именно</w:t>
      </w:r>
      <w:proofErr w:type="spellEnd"/>
      <w:r w:rsidRPr="00B80379">
        <w:rPr>
          <w:sz w:val="24"/>
          <w:szCs w:val="24"/>
        </w:rPr>
        <w:t xml:space="preserve">: </w:t>
      </w:r>
      <w:proofErr w:type="spellStart"/>
      <w:r w:rsidRPr="00B80379">
        <w:rPr>
          <w:sz w:val="24"/>
          <w:szCs w:val="24"/>
        </w:rPr>
        <w:t>търговско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дружество</w:t>
      </w:r>
      <w:proofErr w:type="spellEnd"/>
      <w:r w:rsidRPr="00B80379">
        <w:rPr>
          <w:sz w:val="24"/>
          <w:szCs w:val="24"/>
        </w:rPr>
        <w:t xml:space="preserve"> „</w:t>
      </w:r>
      <w:proofErr w:type="spellStart"/>
      <w:r w:rsidRPr="00B80379">
        <w:rPr>
          <w:sz w:val="24"/>
          <w:szCs w:val="24"/>
        </w:rPr>
        <w:t>Белис</w:t>
      </w:r>
      <w:proofErr w:type="spellEnd"/>
      <w:r w:rsidRPr="00B80379">
        <w:rPr>
          <w:sz w:val="24"/>
          <w:szCs w:val="24"/>
        </w:rPr>
        <w:t xml:space="preserve"> – 2000“ е </w:t>
      </w:r>
      <w:proofErr w:type="spellStart"/>
      <w:r w:rsidRPr="00B80379">
        <w:rPr>
          <w:sz w:val="24"/>
          <w:szCs w:val="24"/>
        </w:rPr>
        <w:t>посочено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като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еднолично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дружество</w:t>
      </w:r>
      <w:proofErr w:type="spellEnd"/>
      <w:r w:rsidRPr="00B80379">
        <w:rPr>
          <w:sz w:val="24"/>
          <w:szCs w:val="24"/>
        </w:rPr>
        <w:t xml:space="preserve"> с </w:t>
      </w:r>
      <w:proofErr w:type="spellStart"/>
      <w:r w:rsidRPr="00B80379">
        <w:rPr>
          <w:sz w:val="24"/>
          <w:szCs w:val="24"/>
        </w:rPr>
        <w:t>ограничена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отговорност</w:t>
      </w:r>
      <w:proofErr w:type="spellEnd"/>
      <w:r w:rsidRPr="00B80379">
        <w:rPr>
          <w:sz w:val="24"/>
          <w:szCs w:val="24"/>
        </w:rPr>
        <w:t xml:space="preserve"> (ЕООД), </w:t>
      </w:r>
      <w:proofErr w:type="spellStart"/>
      <w:r w:rsidRPr="00B80379">
        <w:rPr>
          <w:sz w:val="24"/>
          <w:szCs w:val="24"/>
        </w:rPr>
        <w:t>вместо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дружество</w:t>
      </w:r>
      <w:proofErr w:type="spellEnd"/>
      <w:r w:rsidRPr="00B80379">
        <w:rPr>
          <w:sz w:val="24"/>
          <w:szCs w:val="24"/>
        </w:rPr>
        <w:t xml:space="preserve"> с </w:t>
      </w:r>
      <w:proofErr w:type="spellStart"/>
      <w:r w:rsidRPr="00B80379">
        <w:rPr>
          <w:sz w:val="24"/>
          <w:szCs w:val="24"/>
        </w:rPr>
        <w:t>ограничена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отговорност</w:t>
      </w:r>
      <w:proofErr w:type="spellEnd"/>
      <w:r w:rsidRPr="00B80379">
        <w:rPr>
          <w:sz w:val="24"/>
          <w:szCs w:val="24"/>
        </w:rPr>
        <w:t xml:space="preserve"> (ООД). В </w:t>
      </w:r>
      <w:proofErr w:type="spellStart"/>
      <w:r w:rsidRPr="00B80379">
        <w:rPr>
          <w:sz w:val="24"/>
          <w:szCs w:val="24"/>
        </w:rPr>
        <w:t>настоящето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производство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търговското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дружество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се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разглежда</w:t>
      </w:r>
      <w:proofErr w:type="spellEnd"/>
      <w:r w:rsidRPr="00B80379">
        <w:rPr>
          <w:sz w:val="24"/>
          <w:szCs w:val="24"/>
        </w:rPr>
        <w:t xml:space="preserve"> </w:t>
      </w:r>
      <w:proofErr w:type="spellStart"/>
      <w:r w:rsidRPr="00B80379">
        <w:rPr>
          <w:sz w:val="24"/>
          <w:szCs w:val="24"/>
        </w:rPr>
        <w:t>като</w:t>
      </w:r>
      <w:proofErr w:type="spellEnd"/>
      <w:r w:rsidRPr="00B80379">
        <w:rPr>
          <w:sz w:val="24"/>
          <w:szCs w:val="24"/>
        </w:rPr>
        <w:t xml:space="preserve"> „БЕЛИС - 2000</w:t>
      </w:r>
      <w:proofErr w:type="gramStart"/>
      <w:r w:rsidRPr="00B80379">
        <w:rPr>
          <w:sz w:val="24"/>
          <w:szCs w:val="24"/>
        </w:rPr>
        <w:t>“ ООД</w:t>
      </w:r>
      <w:proofErr w:type="gramEnd"/>
      <w:r w:rsidRPr="00B80379">
        <w:rPr>
          <w:sz w:val="24"/>
          <w:szCs w:val="24"/>
        </w:rPr>
        <w:t xml:space="preserve"> с ЕИК 200254456.</w:t>
      </w:r>
    </w:p>
    <w:p w:rsidR="00B95741" w:rsidRPr="00B95741" w:rsidRDefault="00B95741" w:rsidP="00B95741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95741">
        <w:rPr>
          <w:sz w:val="24"/>
          <w:szCs w:val="24"/>
          <w:lang w:val="bg-BG"/>
        </w:rPr>
        <w:t xml:space="preserve"> Ползвателят е запознат с условията за ползване на общинския имот, изложени в Разрешение № ОБ-</w:t>
      </w:r>
      <w:r w:rsidRPr="00B95741">
        <w:rPr>
          <w:sz w:val="24"/>
          <w:szCs w:val="24"/>
        </w:rPr>
        <w:t>00095</w:t>
      </w:r>
      <w:r w:rsidRPr="00B95741">
        <w:rPr>
          <w:sz w:val="24"/>
          <w:szCs w:val="24"/>
          <w:lang w:val="bg-BG"/>
        </w:rPr>
        <w:t>6/</w:t>
      </w:r>
      <w:r w:rsidRPr="00B95741">
        <w:rPr>
          <w:sz w:val="24"/>
          <w:szCs w:val="24"/>
        </w:rPr>
        <w:t>01</w:t>
      </w:r>
      <w:r w:rsidRPr="00B95741">
        <w:rPr>
          <w:sz w:val="24"/>
          <w:szCs w:val="24"/>
          <w:lang w:val="bg-BG"/>
        </w:rPr>
        <w:t>.11.200</w:t>
      </w:r>
      <w:r w:rsidRPr="00B95741">
        <w:rPr>
          <w:sz w:val="24"/>
          <w:szCs w:val="24"/>
        </w:rPr>
        <w:t>9</w:t>
      </w:r>
      <w:r w:rsidRPr="00B95741">
        <w:rPr>
          <w:sz w:val="24"/>
          <w:szCs w:val="24"/>
          <w:lang w:val="bg-BG"/>
        </w:rPr>
        <w:t xml:space="preserve"> г., респективно със задълженията, които произтичат от него и ги приема, което обстоятелство същият е </w:t>
      </w:r>
      <w:proofErr w:type="spellStart"/>
      <w:r w:rsidRPr="00B95741">
        <w:rPr>
          <w:sz w:val="24"/>
          <w:szCs w:val="24"/>
          <w:lang w:val="bg-BG"/>
        </w:rPr>
        <w:t>обективирал</w:t>
      </w:r>
      <w:proofErr w:type="spellEnd"/>
      <w:r w:rsidRPr="00B95741">
        <w:rPr>
          <w:sz w:val="24"/>
          <w:szCs w:val="24"/>
          <w:lang w:val="bg-BG"/>
        </w:rPr>
        <w:t xml:space="preserve"> чрез подписа си върху документа. Разрешение № ОБ-</w:t>
      </w:r>
      <w:r w:rsidRPr="00B95741">
        <w:rPr>
          <w:sz w:val="24"/>
          <w:szCs w:val="24"/>
        </w:rPr>
        <w:t>00095</w:t>
      </w:r>
      <w:r w:rsidRPr="00B95741">
        <w:rPr>
          <w:sz w:val="24"/>
          <w:szCs w:val="24"/>
          <w:lang w:val="bg-BG"/>
        </w:rPr>
        <w:t>6/</w:t>
      </w:r>
      <w:r w:rsidRPr="00B95741">
        <w:rPr>
          <w:sz w:val="24"/>
          <w:szCs w:val="24"/>
        </w:rPr>
        <w:t>01</w:t>
      </w:r>
      <w:r w:rsidRPr="00B95741">
        <w:rPr>
          <w:sz w:val="24"/>
          <w:szCs w:val="24"/>
          <w:lang w:val="bg-BG"/>
        </w:rPr>
        <w:t>.11.200</w:t>
      </w:r>
      <w:r w:rsidRPr="00B95741">
        <w:rPr>
          <w:sz w:val="24"/>
          <w:szCs w:val="24"/>
        </w:rPr>
        <w:t>9</w:t>
      </w:r>
      <w:r w:rsidRPr="00B95741">
        <w:rPr>
          <w:sz w:val="24"/>
          <w:szCs w:val="24"/>
          <w:lang w:val="bg-BG"/>
        </w:rPr>
        <w:t xml:space="preserve"> г. за ползване на имот общинска собственост е със срок на действие от 01.11.2009г. до 31.10.2010г. Документът е въведен в регистър Разрешения терен за търговия на информационната система "</w:t>
      </w:r>
      <w:proofErr w:type="spellStart"/>
      <w:r w:rsidRPr="00B95741">
        <w:rPr>
          <w:sz w:val="24"/>
          <w:szCs w:val="24"/>
          <w:lang w:val="bg-BG"/>
        </w:rPr>
        <w:t>Oтчитане</w:t>
      </w:r>
      <w:proofErr w:type="spellEnd"/>
      <w:r w:rsidRPr="00B95741">
        <w:rPr>
          <w:sz w:val="24"/>
          <w:szCs w:val="24"/>
          <w:lang w:val="bg-BG"/>
        </w:rPr>
        <w:t xml:space="preserve"> на приходите от стопанска дейност"  на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за търговска дейност, чрез поставяне на </w:t>
      </w:r>
      <w:proofErr w:type="spellStart"/>
      <w:r w:rsidRPr="00B95741">
        <w:rPr>
          <w:sz w:val="24"/>
          <w:szCs w:val="24"/>
          <w:lang w:val="bg-BG"/>
        </w:rPr>
        <w:t>преместваемо</w:t>
      </w:r>
      <w:proofErr w:type="spellEnd"/>
      <w:r w:rsidRPr="00B95741">
        <w:rPr>
          <w:sz w:val="24"/>
          <w:szCs w:val="24"/>
          <w:lang w:val="bg-BG"/>
        </w:rPr>
        <w:t xml:space="preserve"> съоръжение за търговия – щанд за топли </w:t>
      </w:r>
      <w:proofErr w:type="spellStart"/>
      <w:r w:rsidRPr="00B95741">
        <w:rPr>
          <w:sz w:val="24"/>
          <w:szCs w:val="24"/>
          <w:lang w:val="bg-BG"/>
        </w:rPr>
        <w:t>гофрети</w:t>
      </w:r>
      <w:proofErr w:type="spellEnd"/>
      <w:r w:rsidRPr="00B95741">
        <w:rPr>
          <w:sz w:val="24"/>
          <w:szCs w:val="24"/>
          <w:lang w:val="bg-BG"/>
        </w:rPr>
        <w:t xml:space="preserve">.  </w:t>
      </w:r>
    </w:p>
    <w:p w:rsidR="00B95741" w:rsidRPr="00B95741" w:rsidRDefault="00B95741" w:rsidP="00B95741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95741">
        <w:rPr>
          <w:sz w:val="24"/>
          <w:szCs w:val="24"/>
          <w:lang w:val="bg-BG"/>
        </w:rPr>
        <w:t xml:space="preserve">      Месечната такса за ползване на общински имот от 5 кв.м е определена в размер на 125,00 лв. (сто двадесет и пет лева и нула стотинки) и е изчислена за вид услуга - „За търговия с всички останали дейности” и зона „Централна градска част” т.е 25,00лв./кв.м. на месец, съгласно Приложение №2, т.3, буква а/ </w:t>
      </w:r>
      <w:r w:rsidRPr="00B95741">
        <w:rPr>
          <w:sz w:val="24"/>
          <w:szCs w:val="24"/>
        </w:rPr>
        <w:t>(</w:t>
      </w:r>
      <w:r w:rsidRPr="00B95741">
        <w:rPr>
          <w:sz w:val="24"/>
          <w:szCs w:val="24"/>
          <w:lang w:val="bg-BG"/>
        </w:rPr>
        <w:t>отм.</w:t>
      </w:r>
      <w:r w:rsidRPr="00B95741">
        <w:rPr>
          <w:sz w:val="24"/>
          <w:szCs w:val="24"/>
        </w:rPr>
        <w:t>)</w:t>
      </w:r>
      <w:r w:rsidRPr="00B95741">
        <w:rPr>
          <w:sz w:val="24"/>
          <w:szCs w:val="24"/>
          <w:lang w:val="bg-BG"/>
        </w:rPr>
        <w:t xml:space="preserve"> към Наредба за определянето и администрирането на местните такси и цени на услуги на територията на Община Пловдив, в редакцията й, приета с Решение № 6, взето с Протокол № 1 от 22.01.2009г., в сила от 01.0</w:t>
      </w:r>
      <w:r w:rsidRPr="00B95741">
        <w:rPr>
          <w:sz w:val="24"/>
          <w:szCs w:val="24"/>
        </w:rPr>
        <w:t>2</w:t>
      </w:r>
      <w:r w:rsidRPr="00B95741">
        <w:rPr>
          <w:sz w:val="24"/>
          <w:szCs w:val="24"/>
          <w:lang w:val="bg-BG"/>
        </w:rPr>
        <w:t xml:space="preserve">.2009г. </w:t>
      </w:r>
    </w:p>
    <w:p w:rsidR="00B95741" w:rsidRPr="00773DAE" w:rsidRDefault="00B95741" w:rsidP="00773DAE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95741">
        <w:rPr>
          <w:sz w:val="24"/>
          <w:szCs w:val="24"/>
          <w:lang w:val="bg-BG"/>
        </w:rPr>
        <w:t xml:space="preserve">     На основание чл. 45, ал. 1, т.2 от Наредба за разполагане на </w:t>
      </w:r>
      <w:proofErr w:type="spellStart"/>
      <w:r w:rsidRPr="00B95741">
        <w:rPr>
          <w:sz w:val="24"/>
          <w:szCs w:val="24"/>
          <w:lang w:val="bg-BG"/>
        </w:rPr>
        <w:t>преместваеми</w:t>
      </w:r>
      <w:proofErr w:type="spellEnd"/>
      <w:r w:rsidRPr="00B95741">
        <w:rPr>
          <w:sz w:val="24"/>
          <w:szCs w:val="24"/>
          <w:lang w:val="bg-BG"/>
        </w:rPr>
        <w:t xml:space="preserve"> обекти за търговски и други обслужващи дейности на територията на Община Пловдив, в редакцията й, приета с Решение № 119, взето с Протокол № 11 от 22.04.2010г. на Общински съвет – Пловдив е издадена Заповед № 10ОА1243/11.06.2010г. на Кмета на Община Пловдив, с която се прекратява действието на Разрешение № ОБ-0956/01.11.2009г., считано от 11.06.2010г.            </w:t>
      </w:r>
      <w:r w:rsidRPr="00B95741">
        <w:rPr>
          <w:sz w:val="24"/>
          <w:szCs w:val="24"/>
        </w:rPr>
        <w:t xml:space="preserve">      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80379">
        <w:rPr>
          <w:b/>
          <w:sz w:val="24"/>
          <w:szCs w:val="24"/>
        </w:rPr>
        <w:t xml:space="preserve">       </w:t>
      </w:r>
      <w:r w:rsidRPr="00B80379">
        <w:rPr>
          <w:sz w:val="24"/>
          <w:szCs w:val="24"/>
          <w:lang w:val="bg-BG"/>
        </w:rPr>
        <w:t xml:space="preserve"> На основание чл. 6 от Раздел ІІ на Глава първа на Закона за местните данъци и такси (ЗМДТ) общините събират местни такси. 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</w:rPr>
        <w:t xml:space="preserve">        </w:t>
      </w:r>
      <w:r w:rsidRPr="00B80379">
        <w:rPr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        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</w:rPr>
        <w:t xml:space="preserve">       </w:t>
      </w:r>
      <w:r w:rsidRPr="00B80379">
        <w:rPr>
          <w:sz w:val="24"/>
          <w:szCs w:val="24"/>
          <w:lang w:val="bg-BG"/>
        </w:rPr>
        <w:t xml:space="preserve">Съгласно чл.20, ал.4 (отм.) от Наредбата за определянето и администрирането на местните такси и цени на услуги на територията на Община Пловдив, в редакцията й приета с Решение № 6, взето с Протокол № 1 от 22.01.2009г., такса за ползване на тротоари, площади, улични платна, тържища, както и терени с друго предназначение се определя в лева на квадратен метър съгласно Приложение № 2 от тази Наредба, като ал. 2 и ал. 3 на чл.20 пак там, уреждат, че таксата се заплаща от физическите и юридическите лица в зависимост от зоната, в която попада теренът, съгласно обхвата на зоните, определен с Решение № 149/2000 г. на Общински съвет – Пловдив (отм.). В конкретния случай теренът попада в зона – Централна търговска част, съгласно обхвата на зоните, определен с Решение № 149/2000 г. (отм.) на Общински съвет – Пловдив. </w:t>
      </w:r>
    </w:p>
    <w:p w:rsidR="00F43D1B" w:rsidRPr="00773DAE" w:rsidRDefault="00F43D1B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C86419" w:rsidRPr="00B65A4C" w:rsidRDefault="00C86419" w:rsidP="00C86419">
      <w:pPr>
        <w:pStyle w:val="a3"/>
        <w:jc w:val="both"/>
        <w:rPr>
          <w:b/>
          <w:szCs w:val="24"/>
          <w:u w:val="single"/>
        </w:rPr>
      </w:pPr>
      <w:r w:rsidRPr="00B65A4C">
        <w:rPr>
          <w:b/>
          <w:szCs w:val="24"/>
          <w:u w:val="single"/>
        </w:rPr>
        <w:t>Ето защо:</w:t>
      </w:r>
    </w:p>
    <w:p w:rsidR="00B80379" w:rsidRPr="00B80379" w:rsidRDefault="00B80379" w:rsidP="00B80379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  <w:lang w:val="bg-BG" w:eastAsia="en-US"/>
        </w:rPr>
      </w:pPr>
      <w:r w:rsidRPr="00B80379">
        <w:rPr>
          <w:sz w:val="24"/>
          <w:szCs w:val="24"/>
          <w:lang w:val="bg-BG" w:eastAsia="en-US"/>
        </w:rPr>
        <w:t>За 2009 г., считано от 01.02.2009 г., съгласно т. 3 , буква а/ на Приложение № 2</w:t>
      </w:r>
      <w:r w:rsidRPr="00B80379">
        <w:rPr>
          <w:sz w:val="24"/>
          <w:szCs w:val="24"/>
          <w:lang w:eastAsia="en-US"/>
        </w:rPr>
        <w:t xml:space="preserve"> </w:t>
      </w:r>
      <w:r w:rsidRPr="00B80379">
        <w:rPr>
          <w:sz w:val="24"/>
          <w:szCs w:val="24"/>
          <w:lang w:val="bg-BG" w:eastAsia="en-US"/>
        </w:rPr>
        <w:t xml:space="preserve">от Решение № 6, взето с Протокол № 1 от 22.01.2009 г. на Общински съвет – Пловдив, размерът на </w:t>
      </w:r>
      <w:r w:rsidRPr="00B80379">
        <w:rPr>
          <w:sz w:val="24"/>
          <w:szCs w:val="24"/>
          <w:lang w:val="bg-BG" w:eastAsia="en-US"/>
        </w:rPr>
        <w:lastRenderedPageBreak/>
        <w:t>таксата за ползване на терени за търговия с всички останали дейности за Централна търговска част е 25,00 лв./кв.м. на месец.</w:t>
      </w:r>
    </w:p>
    <w:p w:rsidR="00B80379" w:rsidRPr="00773DAE" w:rsidRDefault="00B80379" w:rsidP="00773DAE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  <w:lang w:val="bg-BG" w:eastAsia="en-US"/>
        </w:rPr>
      </w:pPr>
      <w:r w:rsidRPr="00B80379">
        <w:rPr>
          <w:sz w:val="24"/>
          <w:szCs w:val="24"/>
          <w:lang w:val="bg-BG" w:eastAsia="en-US"/>
        </w:rPr>
        <w:t>Разчет: 5 кв.м</w:t>
      </w:r>
      <w:r w:rsidRPr="00B80379">
        <w:rPr>
          <w:sz w:val="24"/>
          <w:szCs w:val="24"/>
          <w:lang w:eastAsia="en-US"/>
        </w:rPr>
        <w:t xml:space="preserve">  x  25.00 </w:t>
      </w:r>
      <w:r w:rsidRPr="00B80379">
        <w:rPr>
          <w:sz w:val="24"/>
          <w:szCs w:val="24"/>
          <w:lang w:val="bg-BG" w:eastAsia="en-US"/>
        </w:rPr>
        <w:t>лв./кв.м</w:t>
      </w:r>
      <w:r w:rsidRPr="00B80379">
        <w:rPr>
          <w:sz w:val="24"/>
          <w:szCs w:val="24"/>
          <w:lang w:eastAsia="en-US"/>
        </w:rPr>
        <w:t xml:space="preserve">  =  </w:t>
      </w:r>
      <w:r w:rsidRPr="00B80379">
        <w:rPr>
          <w:sz w:val="24"/>
          <w:szCs w:val="24"/>
          <w:lang w:val="bg-BG" w:eastAsia="en-US"/>
        </w:rPr>
        <w:t>125</w:t>
      </w:r>
      <w:r w:rsidRPr="00B80379">
        <w:rPr>
          <w:sz w:val="24"/>
          <w:szCs w:val="24"/>
          <w:lang w:eastAsia="en-US"/>
        </w:rPr>
        <w:t xml:space="preserve">.00 </w:t>
      </w:r>
      <w:r w:rsidRPr="00B80379">
        <w:rPr>
          <w:sz w:val="24"/>
          <w:szCs w:val="24"/>
          <w:lang w:val="bg-BG" w:eastAsia="en-US"/>
        </w:rPr>
        <w:t>лв./месец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         Във връзка с изложеното по-горе, </w:t>
      </w:r>
      <w:r w:rsidRPr="00B80379">
        <w:rPr>
          <w:b/>
          <w:sz w:val="24"/>
          <w:szCs w:val="24"/>
          <w:lang w:val="bg-BG"/>
        </w:rPr>
        <w:t>начислените такси</w:t>
      </w:r>
      <w:r w:rsidRPr="00B80379">
        <w:rPr>
          <w:sz w:val="24"/>
          <w:szCs w:val="24"/>
          <w:lang w:val="bg-BG"/>
        </w:rPr>
        <w:t xml:space="preserve"> по Разрешение № ОБ-</w:t>
      </w:r>
      <w:r w:rsidRPr="00B80379">
        <w:rPr>
          <w:sz w:val="24"/>
          <w:szCs w:val="24"/>
        </w:rPr>
        <w:t>00095</w:t>
      </w:r>
      <w:r w:rsidRPr="00B80379">
        <w:rPr>
          <w:sz w:val="24"/>
          <w:szCs w:val="24"/>
          <w:lang w:val="bg-BG"/>
        </w:rPr>
        <w:t>6/</w:t>
      </w:r>
      <w:r w:rsidRPr="00B80379">
        <w:rPr>
          <w:sz w:val="24"/>
          <w:szCs w:val="24"/>
        </w:rPr>
        <w:t>01</w:t>
      </w:r>
      <w:r w:rsidRPr="00B80379">
        <w:rPr>
          <w:sz w:val="24"/>
          <w:szCs w:val="24"/>
          <w:lang w:val="bg-BG"/>
        </w:rPr>
        <w:t>.11.200</w:t>
      </w:r>
      <w:r w:rsidRPr="00B80379">
        <w:rPr>
          <w:sz w:val="24"/>
          <w:szCs w:val="24"/>
        </w:rPr>
        <w:t>9</w:t>
      </w:r>
      <w:r w:rsidRPr="00B80379">
        <w:rPr>
          <w:sz w:val="24"/>
          <w:szCs w:val="24"/>
          <w:lang w:val="bg-BG"/>
        </w:rPr>
        <w:t xml:space="preserve"> г</w:t>
      </w:r>
      <w:r w:rsidRPr="00B80379">
        <w:rPr>
          <w:b/>
          <w:sz w:val="24"/>
          <w:szCs w:val="24"/>
          <w:lang w:val="bg-BG"/>
        </w:rPr>
        <w:t xml:space="preserve">., </w:t>
      </w:r>
      <w:r w:rsidRPr="00B80379">
        <w:rPr>
          <w:sz w:val="24"/>
          <w:szCs w:val="24"/>
          <w:lang w:val="bg-BG"/>
        </w:rPr>
        <w:t xml:space="preserve">издадено от Кмета на Община Пловдив, за ползване на терен - общинска собственост с площ от 5,00 кв.м, намиращ се в гр. Пловдив, ул. „Иван Вазов” – до НБ „Иван Вазов”, за извършване на търговска дейност, чрез разполагане на щанд за топли </w:t>
      </w:r>
      <w:proofErr w:type="spellStart"/>
      <w:r w:rsidRPr="00B80379">
        <w:rPr>
          <w:sz w:val="24"/>
          <w:szCs w:val="24"/>
          <w:lang w:val="bg-BG"/>
        </w:rPr>
        <w:t>гофрети</w:t>
      </w:r>
      <w:proofErr w:type="spellEnd"/>
      <w:r w:rsidRPr="00B80379">
        <w:rPr>
          <w:sz w:val="24"/>
          <w:szCs w:val="24"/>
          <w:lang w:val="bg-BG"/>
        </w:rPr>
        <w:t xml:space="preserve">, по одобрена схема, </w:t>
      </w:r>
      <w:r w:rsidRPr="00B80379">
        <w:rPr>
          <w:b/>
          <w:sz w:val="24"/>
          <w:szCs w:val="24"/>
          <w:lang w:val="bg-BG"/>
        </w:rPr>
        <w:t xml:space="preserve">за периода от 01.11.2009 г. до 10.06.2010г. по месеци, са както следва:   </w:t>
      </w:r>
    </w:p>
    <w:p w:rsidR="00B80379" w:rsidRPr="00F43D1B" w:rsidRDefault="00B80379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EA7830" w:rsidRPr="00771FAF" w:rsidTr="00B40D50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EA7830" w:rsidRPr="00771FAF" w:rsidRDefault="00EA7830" w:rsidP="00B40D50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771FAF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EA7830" w:rsidRPr="00771FAF" w:rsidRDefault="00EA7830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1FAF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EA7830" w:rsidRPr="00771FAF" w:rsidRDefault="00EA7830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1FAF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EA7830" w:rsidRPr="00771FAF" w:rsidRDefault="00EA7830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1FAF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EA7830" w:rsidRPr="00771FAF" w:rsidRDefault="00EA7830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1FAF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EA7830" w:rsidRPr="00771FAF" w:rsidRDefault="00EA7830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1FAF">
              <w:rPr>
                <w:b/>
                <w:sz w:val="24"/>
                <w:szCs w:val="24"/>
                <w:lang w:val="bg-BG"/>
              </w:rPr>
              <w:t>в лева</w:t>
            </w:r>
          </w:p>
        </w:tc>
      </w:tr>
      <w:tr w:rsidR="00EA7830" w:rsidRPr="00771FAF" w:rsidTr="00B40D50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EA7830" w:rsidRPr="00771FAF" w:rsidRDefault="00EA7830" w:rsidP="00B40D5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EA7830" w:rsidRPr="00771FAF" w:rsidRDefault="00EA7830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EA7830" w:rsidRPr="00771FAF" w:rsidRDefault="00EA7830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EA7830" w:rsidRPr="00771FAF" w:rsidRDefault="00EA7830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EA7830" w:rsidRPr="00771FAF" w:rsidTr="00B40D50">
        <w:trPr>
          <w:jc w:val="center"/>
        </w:trPr>
        <w:tc>
          <w:tcPr>
            <w:tcW w:w="850" w:type="dxa"/>
            <w:vAlign w:val="center"/>
          </w:tcPr>
          <w:p w:rsidR="00EA7830" w:rsidRPr="00771FAF" w:rsidRDefault="00EA7830" w:rsidP="00EA783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</w:rPr>
              <w:t>1.</w:t>
            </w:r>
          </w:p>
        </w:tc>
        <w:tc>
          <w:tcPr>
            <w:tcW w:w="3274" w:type="dxa"/>
          </w:tcPr>
          <w:p w:rsidR="00EA7830" w:rsidRPr="00771FAF" w:rsidRDefault="00EA7830" w:rsidP="00B40D50">
            <w:pPr>
              <w:rPr>
                <w:sz w:val="24"/>
                <w:szCs w:val="24"/>
              </w:rPr>
            </w:pPr>
            <w:proofErr w:type="spellStart"/>
            <w:r w:rsidRPr="00771FAF">
              <w:rPr>
                <w:sz w:val="24"/>
                <w:szCs w:val="24"/>
              </w:rPr>
              <w:t>Такса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за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ползване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на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пазари</w:t>
            </w:r>
            <w:proofErr w:type="spellEnd"/>
            <w:r w:rsidRPr="00771FAF">
              <w:rPr>
                <w:sz w:val="24"/>
                <w:szCs w:val="24"/>
              </w:rPr>
              <w:t xml:space="preserve">, </w:t>
            </w:r>
            <w:proofErr w:type="spellStart"/>
            <w:r w:rsidRPr="00771FAF">
              <w:rPr>
                <w:sz w:val="24"/>
                <w:szCs w:val="24"/>
              </w:rPr>
              <w:t>тържища</w:t>
            </w:r>
            <w:proofErr w:type="spellEnd"/>
            <w:r w:rsidRPr="00771FAF">
              <w:rPr>
                <w:sz w:val="24"/>
                <w:szCs w:val="24"/>
              </w:rPr>
              <w:t xml:space="preserve"> и </w:t>
            </w:r>
            <w:proofErr w:type="spellStart"/>
            <w:r w:rsidRPr="00771FAF">
              <w:rPr>
                <w:sz w:val="24"/>
                <w:szCs w:val="24"/>
              </w:rPr>
              <w:t>други</w:t>
            </w:r>
            <w:proofErr w:type="spellEnd"/>
            <w:r w:rsidRPr="00771FA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01.</w:t>
            </w:r>
            <w:r w:rsidRPr="00771FAF">
              <w:rPr>
                <w:sz w:val="24"/>
                <w:szCs w:val="24"/>
              </w:rPr>
              <w:t>11</w:t>
            </w:r>
            <w:r w:rsidRPr="00771FAF">
              <w:rPr>
                <w:sz w:val="24"/>
                <w:szCs w:val="24"/>
                <w:lang w:val="bg-BG"/>
              </w:rPr>
              <w:t>.2009 г. –</w:t>
            </w:r>
          </w:p>
          <w:p w:rsidR="00EA7830" w:rsidRPr="00771FAF" w:rsidRDefault="00EA7830" w:rsidP="00B40D50">
            <w:pPr>
              <w:jc w:val="center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30.</w:t>
            </w:r>
            <w:r w:rsidRPr="00771FAF">
              <w:rPr>
                <w:sz w:val="24"/>
                <w:szCs w:val="24"/>
              </w:rPr>
              <w:t>11</w:t>
            </w:r>
            <w:r w:rsidRPr="00771FAF">
              <w:rPr>
                <w:sz w:val="24"/>
                <w:szCs w:val="24"/>
                <w:lang w:val="bg-BG"/>
              </w:rPr>
              <w:t>.2009 г.</w:t>
            </w:r>
          </w:p>
        </w:tc>
        <w:tc>
          <w:tcPr>
            <w:tcW w:w="2848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EA7830" w:rsidRPr="00771FAF" w:rsidTr="00B40D50">
        <w:trPr>
          <w:jc w:val="center"/>
        </w:trPr>
        <w:tc>
          <w:tcPr>
            <w:tcW w:w="850" w:type="dxa"/>
            <w:vAlign w:val="center"/>
          </w:tcPr>
          <w:p w:rsidR="00EA7830" w:rsidRPr="00771FAF" w:rsidRDefault="00EA7830" w:rsidP="00EA783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EA7830" w:rsidRPr="00771FAF" w:rsidRDefault="00EA7830" w:rsidP="00B40D50">
            <w:pPr>
              <w:rPr>
                <w:sz w:val="24"/>
                <w:szCs w:val="24"/>
              </w:rPr>
            </w:pPr>
            <w:proofErr w:type="spellStart"/>
            <w:r w:rsidRPr="00771FAF">
              <w:rPr>
                <w:sz w:val="24"/>
                <w:szCs w:val="24"/>
              </w:rPr>
              <w:t>Такса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за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ползване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на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пазари</w:t>
            </w:r>
            <w:proofErr w:type="spellEnd"/>
            <w:r w:rsidRPr="00771FAF">
              <w:rPr>
                <w:sz w:val="24"/>
                <w:szCs w:val="24"/>
              </w:rPr>
              <w:t xml:space="preserve">, </w:t>
            </w:r>
            <w:proofErr w:type="spellStart"/>
            <w:r w:rsidRPr="00771FAF">
              <w:rPr>
                <w:sz w:val="24"/>
                <w:szCs w:val="24"/>
              </w:rPr>
              <w:t>тържища</w:t>
            </w:r>
            <w:proofErr w:type="spellEnd"/>
            <w:r w:rsidRPr="00771FAF">
              <w:rPr>
                <w:sz w:val="24"/>
                <w:szCs w:val="24"/>
              </w:rPr>
              <w:t xml:space="preserve"> и </w:t>
            </w:r>
            <w:proofErr w:type="spellStart"/>
            <w:r w:rsidRPr="00771FAF">
              <w:rPr>
                <w:sz w:val="24"/>
                <w:szCs w:val="24"/>
              </w:rPr>
              <w:t>други</w:t>
            </w:r>
            <w:proofErr w:type="spellEnd"/>
            <w:r w:rsidRPr="00771FA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01.</w:t>
            </w:r>
            <w:r w:rsidRPr="00771FAF">
              <w:rPr>
                <w:sz w:val="24"/>
                <w:szCs w:val="24"/>
              </w:rPr>
              <w:t>12</w:t>
            </w:r>
            <w:r w:rsidRPr="00771FAF">
              <w:rPr>
                <w:sz w:val="24"/>
                <w:szCs w:val="24"/>
                <w:lang w:val="bg-BG"/>
              </w:rPr>
              <w:t>.2009 г. –</w:t>
            </w:r>
          </w:p>
          <w:p w:rsidR="00EA7830" w:rsidRPr="00771FAF" w:rsidRDefault="00EA7830" w:rsidP="00B40D50">
            <w:pPr>
              <w:jc w:val="center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3</w:t>
            </w:r>
            <w:r w:rsidRPr="00771FAF">
              <w:rPr>
                <w:sz w:val="24"/>
                <w:szCs w:val="24"/>
              </w:rPr>
              <w:t>1</w:t>
            </w:r>
            <w:r w:rsidRPr="00771FAF">
              <w:rPr>
                <w:sz w:val="24"/>
                <w:szCs w:val="24"/>
                <w:lang w:val="bg-BG"/>
              </w:rPr>
              <w:t>.</w:t>
            </w:r>
            <w:r w:rsidRPr="00771FAF">
              <w:rPr>
                <w:sz w:val="24"/>
                <w:szCs w:val="24"/>
              </w:rPr>
              <w:t>12</w:t>
            </w:r>
            <w:r w:rsidRPr="00771FAF">
              <w:rPr>
                <w:sz w:val="24"/>
                <w:szCs w:val="24"/>
                <w:lang w:val="bg-BG"/>
              </w:rPr>
              <w:t>.2009 г.</w:t>
            </w:r>
          </w:p>
        </w:tc>
        <w:tc>
          <w:tcPr>
            <w:tcW w:w="2848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</w:rPr>
            </w:pPr>
            <w:r w:rsidRPr="00771FAF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EA7830" w:rsidRPr="00771FAF" w:rsidTr="00B40D50">
        <w:trPr>
          <w:jc w:val="center"/>
        </w:trPr>
        <w:tc>
          <w:tcPr>
            <w:tcW w:w="850" w:type="dxa"/>
            <w:vAlign w:val="center"/>
          </w:tcPr>
          <w:p w:rsidR="00EA7830" w:rsidRPr="00771FAF" w:rsidRDefault="00EA7830" w:rsidP="00EA783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74" w:type="dxa"/>
          </w:tcPr>
          <w:p w:rsidR="00EA7830" w:rsidRPr="00771FAF" w:rsidRDefault="00EA7830" w:rsidP="00B40D50">
            <w:pPr>
              <w:rPr>
                <w:sz w:val="24"/>
                <w:szCs w:val="24"/>
              </w:rPr>
            </w:pPr>
            <w:proofErr w:type="spellStart"/>
            <w:r w:rsidRPr="00771FAF">
              <w:rPr>
                <w:sz w:val="24"/>
                <w:szCs w:val="24"/>
              </w:rPr>
              <w:t>Такса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за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ползване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на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пазари</w:t>
            </w:r>
            <w:proofErr w:type="spellEnd"/>
            <w:r w:rsidRPr="00771FAF">
              <w:rPr>
                <w:sz w:val="24"/>
                <w:szCs w:val="24"/>
              </w:rPr>
              <w:t xml:space="preserve">, </w:t>
            </w:r>
            <w:proofErr w:type="spellStart"/>
            <w:r w:rsidRPr="00771FAF">
              <w:rPr>
                <w:sz w:val="24"/>
                <w:szCs w:val="24"/>
              </w:rPr>
              <w:t>тържища</w:t>
            </w:r>
            <w:proofErr w:type="spellEnd"/>
            <w:r w:rsidRPr="00771FAF">
              <w:rPr>
                <w:sz w:val="24"/>
                <w:szCs w:val="24"/>
              </w:rPr>
              <w:t xml:space="preserve"> и </w:t>
            </w:r>
            <w:proofErr w:type="spellStart"/>
            <w:r w:rsidRPr="00771FAF">
              <w:rPr>
                <w:sz w:val="24"/>
                <w:szCs w:val="24"/>
              </w:rPr>
              <w:t>други</w:t>
            </w:r>
            <w:proofErr w:type="spellEnd"/>
            <w:r w:rsidRPr="00771FA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01.</w:t>
            </w:r>
            <w:proofErr w:type="spellStart"/>
            <w:r w:rsidRPr="00771FAF">
              <w:rPr>
                <w:sz w:val="24"/>
                <w:szCs w:val="24"/>
                <w:lang w:val="bg-BG"/>
              </w:rPr>
              <w:t>01</w:t>
            </w:r>
            <w:proofErr w:type="spellEnd"/>
            <w:r w:rsidRPr="00771FAF">
              <w:rPr>
                <w:sz w:val="24"/>
                <w:szCs w:val="24"/>
                <w:lang w:val="bg-BG"/>
              </w:rPr>
              <w:t>.2010 г. – 31.01.2010 г.</w:t>
            </w:r>
          </w:p>
        </w:tc>
        <w:tc>
          <w:tcPr>
            <w:tcW w:w="2848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</w:rPr>
            </w:pPr>
            <w:r w:rsidRPr="00771FAF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EA7830" w:rsidRPr="00771FAF" w:rsidTr="00B40D50">
        <w:trPr>
          <w:jc w:val="center"/>
        </w:trPr>
        <w:tc>
          <w:tcPr>
            <w:tcW w:w="850" w:type="dxa"/>
            <w:vAlign w:val="center"/>
          </w:tcPr>
          <w:p w:rsidR="00EA7830" w:rsidRPr="00771FAF" w:rsidRDefault="00EA7830" w:rsidP="00EA783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74" w:type="dxa"/>
          </w:tcPr>
          <w:p w:rsidR="00EA7830" w:rsidRPr="00771FAF" w:rsidRDefault="00EA7830" w:rsidP="00B40D50">
            <w:pPr>
              <w:rPr>
                <w:sz w:val="24"/>
                <w:szCs w:val="24"/>
              </w:rPr>
            </w:pPr>
            <w:proofErr w:type="spellStart"/>
            <w:r w:rsidRPr="00771FAF">
              <w:rPr>
                <w:sz w:val="24"/>
                <w:szCs w:val="24"/>
              </w:rPr>
              <w:t>Такса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за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ползване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на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пазари</w:t>
            </w:r>
            <w:proofErr w:type="spellEnd"/>
            <w:r w:rsidRPr="00771FAF">
              <w:rPr>
                <w:sz w:val="24"/>
                <w:szCs w:val="24"/>
              </w:rPr>
              <w:t xml:space="preserve">, </w:t>
            </w:r>
            <w:proofErr w:type="spellStart"/>
            <w:r w:rsidRPr="00771FAF">
              <w:rPr>
                <w:sz w:val="24"/>
                <w:szCs w:val="24"/>
              </w:rPr>
              <w:t>тържища</w:t>
            </w:r>
            <w:proofErr w:type="spellEnd"/>
            <w:r w:rsidRPr="00771FAF">
              <w:rPr>
                <w:sz w:val="24"/>
                <w:szCs w:val="24"/>
              </w:rPr>
              <w:t xml:space="preserve"> и </w:t>
            </w:r>
            <w:proofErr w:type="spellStart"/>
            <w:r w:rsidRPr="00771FAF">
              <w:rPr>
                <w:sz w:val="24"/>
                <w:szCs w:val="24"/>
              </w:rPr>
              <w:t>други</w:t>
            </w:r>
            <w:proofErr w:type="spellEnd"/>
            <w:r w:rsidRPr="00771FA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01.02.2010 г. – 28.02.2010 г.</w:t>
            </w:r>
          </w:p>
        </w:tc>
        <w:tc>
          <w:tcPr>
            <w:tcW w:w="2848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</w:rPr>
            </w:pPr>
            <w:r w:rsidRPr="00771FAF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EA7830" w:rsidRPr="00771FAF" w:rsidTr="00B40D50">
        <w:trPr>
          <w:jc w:val="center"/>
        </w:trPr>
        <w:tc>
          <w:tcPr>
            <w:tcW w:w="850" w:type="dxa"/>
            <w:vAlign w:val="center"/>
          </w:tcPr>
          <w:p w:rsidR="00EA7830" w:rsidRPr="00771FAF" w:rsidRDefault="00EA7830" w:rsidP="00EA783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5</w:t>
            </w:r>
            <w:r w:rsidR="00F43D1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EA7830" w:rsidRPr="00771FAF" w:rsidRDefault="00EA7830" w:rsidP="00B40D50">
            <w:pPr>
              <w:rPr>
                <w:sz w:val="24"/>
                <w:szCs w:val="24"/>
              </w:rPr>
            </w:pPr>
            <w:proofErr w:type="spellStart"/>
            <w:r w:rsidRPr="00771FAF">
              <w:rPr>
                <w:sz w:val="24"/>
                <w:szCs w:val="24"/>
              </w:rPr>
              <w:t>Такса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за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ползване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на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пазари</w:t>
            </w:r>
            <w:proofErr w:type="spellEnd"/>
            <w:r w:rsidRPr="00771FAF">
              <w:rPr>
                <w:sz w:val="24"/>
                <w:szCs w:val="24"/>
              </w:rPr>
              <w:t xml:space="preserve">, </w:t>
            </w:r>
            <w:proofErr w:type="spellStart"/>
            <w:r w:rsidRPr="00771FAF">
              <w:rPr>
                <w:sz w:val="24"/>
                <w:szCs w:val="24"/>
              </w:rPr>
              <w:t>тържища</w:t>
            </w:r>
            <w:proofErr w:type="spellEnd"/>
            <w:r w:rsidRPr="00771FAF">
              <w:rPr>
                <w:sz w:val="24"/>
                <w:szCs w:val="24"/>
              </w:rPr>
              <w:t xml:space="preserve"> и </w:t>
            </w:r>
            <w:proofErr w:type="spellStart"/>
            <w:r w:rsidRPr="00771FAF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01.03.2010 г. – 31.03.2010 г.</w:t>
            </w:r>
          </w:p>
        </w:tc>
        <w:tc>
          <w:tcPr>
            <w:tcW w:w="2848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</w:rPr>
            </w:pPr>
            <w:r w:rsidRPr="00771FAF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EA7830" w:rsidRPr="00771FAF" w:rsidTr="00B40D50">
        <w:trPr>
          <w:jc w:val="center"/>
        </w:trPr>
        <w:tc>
          <w:tcPr>
            <w:tcW w:w="850" w:type="dxa"/>
            <w:vAlign w:val="center"/>
          </w:tcPr>
          <w:p w:rsidR="00EA7830" w:rsidRPr="00771FAF" w:rsidRDefault="00EA7830" w:rsidP="00EA783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6</w:t>
            </w:r>
            <w:r w:rsidR="00F43D1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EA7830" w:rsidRPr="00771FAF" w:rsidRDefault="00EA7830" w:rsidP="00B40D50">
            <w:pPr>
              <w:rPr>
                <w:sz w:val="24"/>
                <w:szCs w:val="24"/>
              </w:rPr>
            </w:pPr>
            <w:proofErr w:type="spellStart"/>
            <w:r w:rsidRPr="00771FAF">
              <w:rPr>
                <w:sz w:val="24"/>
                <w:szCs w:val="24"/>
              </w:rPr>
              <w:t>Такса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за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ползване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на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пазари</w:t>
            </w:r>
            <w:proofErr w:type="spellEnd"/>
            <w:r w:rsidRPr="00771FAF">
              <w:rPr>
                <w:sz w:val="24"/>
                <w:szCs w:val="24"/>
              </w:rPr>
              <w:t xml:space="preserve">, </w:t>
            </w:r>
            <w:proofErr w:type="spellStart"/>
            <w:r w:rsidRPr="00771FAF">
              <w:rPr>
                <w:sz w:val="24"/>
                <w:szCs w:val="24"/>
              </w:rPr>
              <w:t>тържища</w:t>
            </w:r>
            <w:proofErr w:type="spellEnd"/>
            <w:r w:rsidRPr="00771FAF">
              <w:rPr>
                <w:sz w:val="24"/>
                <w:szCs w:val="24"/>
              </w:rPr>
              <w:t xml:space="preserve"> и </w:t>
            </w:r>
            <w:proofErr w:type="spellStart"/>
            <w:r w:rsidRPr="00771FAF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01.04.2010 г. – 30.04.2010 г.</w:t>
            </w:r>
          </w:p>
        </w:tc>
        <w:tc>
          <w:tcPr>
            <w:tcW w:w="2848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</w:rPr>
            </w:pPr>
            <w:r w:rsidRPr="00771FAF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EA7830" w:rsidRPr="00771FAF" w:rsidTr="00B40D50">
        <w:trPr>
          <w:jc w:val="center"/>
        </w:trPr>
        <w:tc>
          <w:tcPr>
            <w:tcW w:w="850" w:type="dxa"/>
            <w:vAlign w:val="center"/>
          </w:tcPr>
          <w:p w:rsidR="00EA7830" w:rsidRPr="00771FAF" w:rsidRDefault="00EA7830" w:rsidP="00EA783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7</w:t>
            </w:r>
            <w:r w:rsidR="00F43D1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EA7830" w:rsidRPr="00771FAF" w:rsidRDefault="00EA7830" w:rsidP="00B40D50">
            <w:pPr>
              <w:rPr>
                <w:sz w:val="24"/>
                <w:szCs w:val="24"/>
              </w:rPr>
            </w:pPr>
            <w:proofErr w:type="spellStart"/>
            <w:r w:rsidRPr="00771FAF">
              <w:rPr>
                <w:sz w:val="24"/>
                <w:szCs w:val="24"/>
              </w:rPr>
              <w:t>Такса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за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ползване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на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пазари</w:t>
            </w:r>
            <w:proofErr w:type="spellEnd"/>
            <w:r w:rsidRPr="00771FAF">
              <w:rPr>
                <w:sz w:val="24"/>
                <w:szCs w:val="24"/>
              </w:rPr>
              <w:t xml:space="preserve">, </w:t>
            </w:r>
            <w:proofErr w:type="spellStart"/>
            <w:r w:rsidRPr="00771FAF">
              <w:rPr>
                <w:sz w:val="24"/>
                <w:szCs w:val="24"/>
              </w:rPr>
              <w:t>тържища</w:t>
            </w:r>
            <w:proofErr w:type="spellEnd"/>
            <w:r w:rsidRPr="00771FAF">
              <w:rPr>
                <w:sz w:val="24"/>
                <w:szCs w:val="24"/>
              </w:rPr>
              <w:t xml:space="preserve"> и </w:t>
            </w:r>
            <w:proofErr w:type="spellStart"/>
            <w:r w:rsidRPr="00771FAF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01.05.2010 г. – 31.05.2010 г.</w:t>
            </w:r>
          </w:p>
        </w:tc>
        <w:tc>
          <w:tcPr>
            <w:tcW w:w="2848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</w:rPr>
            </w:pPr>
            <w:r w:rsidRPr="00771FAF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EA7830" w:rsidRPr="00771FAF" w:rsidTr="00B40D50">
        <w:trPr>
          <w:jc w:val="center"/>
        </w:trPr>
        <w:tc>
          <w:tcPr>
            <w:tcW w:w="850" w:type="dxa"/>
            <w:vAlign w:val="center"/>
          </w:tcPr>
          <w:p w:rsidR="00EA7830" w:rsidRPr="00771FAF" w:rsidRDefault="00EA7830" w:rsidP="00EA783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8</w:t>
            </w:r>
            <w:r w:rsidR="00F43D1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EA7830" w:rsidRPr="00771FAF" w:rsidRDefault="00EA7830" w:rsidP="00B40D50">
            <w:pPr>
              <w:rPr>
                <w:sz w:val="24"/>
                <w:szCs w:val="24"/>
              </w:rPr>
            </w:pPr>
            <w:proofErr w:type="spellStart"/>
            <w:r w:rsidRPr="00771FAF">
              <w:rPr>
                <w:sz w:val="24"/>
                <w:szCs w:val="24"/>
              </w:rPr>
              <w:t>Такса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за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ползване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на</w:t>
            </w:r>
            <w:proofErr w:type="spellEnd"/>
            <w:r w:rsidRPr="00771FAF">
              <w:rPr>
                <w:sz w:val="24"/>
                <w:szCs w:val="24"/>
              </w:rPr>
              <w:t xml:space="preserve"> </w:t>
            </w:r>
            <w:proofErr w:type="spellStart"/>
            <w:r w:rsidRPr="00771FAF">
              <w:rPr>
                <w:sz w:val="24"/>
                <w:szCs w:val="24"/>
              </w:rPr>
              <w:t>пазари</w:t>
            </w:r>
            <w:proofErr w:type="spellEnd"/>
            <w:r w:rsidRPr="00771FAF">
              <w:rPr>
                <w:sz w:val="24"/>
                <w:szCs w:val="24"/>
              </w:rPr>
              <w:t xml:space="preserve">, </w:t>
            </w:r>
            <w:proofErr w:type="spellStart"/>
            <w:r w:rsidRPr="00771FAF">
              <w:rPr>
                <w:sz w:val="24"/>
                <w:szCs w:val="24"/>
              </w:rPr>
              <w:t>тържища</w:t>
            </w:r>
            <w:proofErr w:type="spellEnd"/>
            <w:r w:rsidRPr="00771FAF">
              <w:rPr>
                <w:sz w:val="24"/>
                <w:szCs w:val="24"/>
              </w:rPr>
              <w:t xml:space="preserve"> и </w:t>
            </w:r>
            <w:proofErr w:type="spellStart"/>
            <w:r w:rsidRPr="00771FAF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01.06.2010 г. – 10.06.2010 г.</w:t>
            </w:r>
          </w:p>
        </w:tc>
        <w:tc>
          <w:tcPr>
            <w:tcW w:w="2848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45,83</w:t>
            </w:r>
          </w:p>
        </w:tc>
      </w:tr>
      <w:tr w:rsidR="00EA7830" w:rsidRPr="00771FAF" w:rsidTr="00B40D50">
        <w:trPr>
          <w:jc w:val="center"/>
        </w:trPr>
        <w:tc>
          <w:tcPr>
            <w:tcW w:w="850" w:type="dxa"/>
            <w:vAlign w:val="center"/>
          </w:tcPr>
          <w:p w:rsidR="00EA7830" w:rsidRPr="00771FAF" w:rsidRDefault="00EA7830" w:rsidP="00EA783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</w:tcPr>
          <w:p w:rsidR="00EA7830" w:rsidRPr="00771FAF" w:rsidRDefault="00EA7830" w:rsidP="00B40D50">
            <w:pPr>
              <w:rPr>
                <w:sz w:val="24"/>
                <w:szCs w:val="24"/>
                <w:lang w:val="bg-BG"/>
              </w:rPr>
            </w:pPr>
          </w:p>
          <w:p w:rsidR="00EA7830" w:rsidRPr="00771FAF" w:rsidRDefault="00EA7830" w:rsidP="00B40D50">
            <w:pPr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EA7830" w:rsidRPr="00771FAF" w:rsidRDefault="00EA7830" w:rsidP="00B40D50">
            <w:pPr>
              <w:jc w:val="center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01.11</w:t>
            </w:r>
            <w:r w:rsidRPr="00771FAF">
              <w:rPr>
                <w:sz w:val="24"/>
                <w:szCs w:val="24"/>
              </w:rPr>
              <w:t>.2009</w:t>
            </w:r>
            <w:r w:rsidRPr="00771FAF">
              <w:rPr>
                <w:sz w:val="24"/>
                <w:szCs w:val="24"/>
                <w:lang w:val="bg-BG"/>
              </w:rPr>
              <w:t xml:space="preserve"> г. –</w:t>
            </w:r>
          </w:p>
          <w:p w:rsidR="00EA7830" w:rsidRPr="00771FAF" w:rsidRDefault="00EA7830" w:rsidP="00B40D50">
            <w:pPr>
              <w:jc w:val="center"/>
              <w:rPr>
                <w:sz w:val="24"/>
                <w:szCs w:val="24"/>
                <w:lang w:val="bg-BG"/>
              </w:rPr>
            </w:pPr>
            <w:r w:rsidRPr="00771FAF">
              <w:rPr>
                <w:sz w:val="24"/>
                <w:szCs w:val="24"/>
                <w:lang w:val="bg-BG"/>
              </w:rPr>
              <w:t>10</w:t>
            </w:r>
            <w:r w:rsidRPr="00771FAF">
              <w:rPr>
                <w:sz w:val="24"/>
                <w:szCs w:val="24"/>
              </w:rPr>
              <w:t>.</w:t>
            </w:r>
            <w:r w:rsidRPr="00771FAF">
              <w:rPr>
                <w:sz w:val="24"/>
                <w:szCs w:val="24"/>
                <w:lang w:val="bg-BG"/>
              </w:rPr>
              <w:t>06</w:t>
            </w:r>
            <w:r w:rsidRPr="00771FAF">
              <w:rPr>
                <w:sz w:val="24"/>
                <w:szCs w:val="24"/>
              </w:rPr>
              <w:t>.</w:t>
            </w:r>
            <w:r w:rsidRPr="00771FAF">
              <w:rPr>
                <w:sz w:val="24"/>
                <w:szCs w:val="24"/>
                <w:lang w:val="bg-BG"/>
              </w:rPr>
              <w:t>2010 г.</w:t>
            </w:r>
          </w:p>
        </w:tc>
        <w:tc>
          <w:tcPr>
            <w:tcW w:w="2848" w:type="dxa"/>
            <w:vAlign w:val="center"/>
          </w:tcPr>
          <w:p w:rsidR="00EA7830" w:rsidRPr="00771FAF" w:rsidRDefault="00EA7830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EA7830" w:rsidRPr="00771FAF" w:rsidRDefault="00EA7830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1FAF">
              <w:rPr>
                <w:b/>
                <w:sz w:val="24"/>
                <w:szCs w:val="24"/>
                <w:lang w:val="bg-BG"/>
              </w:rPr>
              <w:t>920,83</w:t>
            </w:r>
          </w:p>
        </w:tc>
      </w:tr>
    </w:tbl>
    <w:p w:rsidR="00B80379" w:rsidRPr="00F43D1B" w:rsidRDefault="00B80379" w:rsidP="00B80379">
      <w:pPr>
        <w:tabs>
          <w:tab w:val="center" w:pos="4536"/>
          <w:tab w:val="right" w:pos="9072"/>
        </w:tabs>
        <w:jc w:val="both"/>
        <w:rPr>
          <w:b/>
          <w:sz w:val="16"/>
          <w:szCs w:val="16"/>
          <w:lang w:val="bg-BG"/>
        </w:rPr>
      </w:pP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    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      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     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       На следващо място, съгласно т. 6 на Разрешение № ОБ-</w:t>
      </w:r>
      <w:r w:rsidRPr="00B80379">
        <w:rPr>
          <w:sz w:val="24"/>
          <w:szCs w:val="24"/>
        </w:rPr>
        <w:t>00095</w:t>
      </w:r>
      <w:r w:rsidRPr="00B80379">
        <w:rPr>
          <w:sz w:val="24"/>
          <w:szCs w:val="24"/>
          <w:lang w:val="bg-BG"/>
        </w:rPr>
        <w:t xml:space="preserve">6 / </w:t>
      </w:r>
      <w:r w:rsidRPr="00B80379">
        <w:rPr>
          <w:sz w:val="24"/>
          <w:szCs w:val="24"/>
        </w:rPr>
        <w:t>01.</w:t>
      </w:r>
      <w:r w:rsidRPr="00B80379">
        <w:rPr>
          <w:sz w:val="24"/>
          <w:szCs w:val="24"/>
          <w:lang w:val="bg-BG"/>
        </w:rPr>
        <w:t>11</w:t>
      </w:r>
      <w:r w:rsidRPr="00B80379">
        <w:rPr>
          <w:sz w:val="24"/>
          <w:szCs w:val="24"/>
        </w:rPr>
        <w:t>.2009</w:t>
      </w:r>
      <w:r w:rsidRPr="00B80379">
        <w:rPr>
          <w:sz w:val="24"/>
          <w:szCs w:val="24"/>
          <w:lang w:val="bg-BG"/>
        </w:rPr>
        <w:t xml:space="preserve"> г., издадено от Кмета на Община Пловдив, ползвателят е длъжен да заплаща дължимите такси за търговска дейност по ЗМДТ, определени с решение на Общински съвет в срок в срок до 20 число на </w:t>
      </w:r>
      <w:r w:rsidRPr="00B80379">
        <w:rPr>
          <w:color w:val="FF0000"/>
          <w:sz w:val="24"/>
          <w:szCs w:val="24"/>
          <w:lang w:val="bg-BG"/>
        </w:rPr>
        <w:t>настоящия</w:t>
      </w:r>
      <w:r w:rsidRPr="00B80379">
        <w:rPr>
          <w:sz w:val="24"/>
          <w:szCs w:val="24"/>
          <w:lang w:val="bg-BG"/>
        </w:rPr>
        <w:t xml:space="preserve"> месец.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Pr="00B80379">
        <w:rPr>
          <w:sz w:val="24"/>
          <w:szCs w:val="24"/>
          <w:lang w:val="bg-BG"/>
        </w:rPr>
        <w:t xml:space="preserve">От гореизложеното следва извода, че „БЕЛИС - 2000“ ООД, ЕИК 200254456, в качеството си на ползвател на общинския имот, е юридическо лице, задължено да заплаща ежемесечно в срок до 20-то число на текущия месец начислените такси по чл. 72 от ЗМДТ, </w:t>
      </w:r>
      <w:proofErr w:type="spellStart"/>
      <w:r w:rsidRPr="00B80379">
        <w:rPr>
          <w:sz w:val="24"/>
          <w:szCs w:val="24"/>
          <w:lang w:val="bg-BG"/>
        </w:rPr>
        <w:t>относими</w:t>
      </w:r>
      <w:proofErr w:type="spellEnd"/>
      <w:r w:rsidRPr="00B80379">
        <w:rPr>
          <w:sz w:val="24"/>
          <w:szCs w:val="24"/>
          <w:lang w:val="bg-BG"/>
        </w:rPr>
        <w:t xml:space="preserve"> по № ОБ-</w:t>
      </w:r>
      <w:r w:rsidRPr="00B80379">
        <w:rPr>
          <w:sz w:val="24"/>
          <w:szCs w:val="24"/>
        </w:rPr>
        <w:t>00095</w:t>
      </w:r>
      <w:r w:rsidRPr="00B80379">
        <w:rPr>
          <w:sz w:val="24"/>
          <w:szCs w:val="24"/>
          <w:lang w:val="bg-BG"/>
        </w:rPr>
        <w:t xml:space="preserve">6 / </w:t>
      </w:r>
      <w:r w:rsidRPr="00B80379">
        <w:rPr>
          <w:sz w:val="24"/>
          <w:szCs w:val="24"/>
        </w:rPr>
        <w:t>01.</w:t>
      </w:r>
      <w:r w:rsidRPr="00B80379">
        <w:rPr>
          <w:sz w:val="24"/>
          <w:szCs w:val="24"/>
          <w:lang w:val="bg-BG"/>
        </w:rPr>
        <w:t>11</w:t>
      </w:r>
      <w:r w:rsidRPr="00B80379">
        <w:rPr>
          <w:sz w:val="24"/>
          <w:szCs w:val="24"/>
        </w:rPr>
        <w:t>.2009</w:t>
      </w:r>
      <w:r w:rsidRPr="00B80379">
        <w:rPr>
          <w:sz w:val="24"/>
          <w:szCs w:val="24"/>
          <w:lang w:val="bg-BG"/>
        </w:rPr>
        <w:t xml:space="preserve"> г., определени в размер на 125,00 лв. на месец или общо за разглеждания период от 01.11.2009г. до 10.06.2010г. – в размер на 920,83 лв. </w:t>
      </w:r>
      <w:r w:rsidRPr="00B80379">
        <w:rPr>
          <w:sz w:val="24"/>
          <w:szCs w:val="24"/>
        </w:rPr>
        <w:t>(</w:t>
      </w:r>
      <w:proofErr w:type="gramStart"/>
      <w:r w:rsidRPr="00B80379">
        <w:rPr>
          <w:sz w:val="24"/>
          <w:szCs w:val="24"/>
          <w:lang w:val="bg-BG"/>
        </w:rPr>
        <w:t>деветстотин</w:t>
      </w:r>
      <w:proofErr w:type="gramEnd"/>
      <w:r w:rsidRPr="00B80379">
        <w:rPr>
          <w:sz w:val="24"/>
          <w:szCs w:val="24"/>
          <w:lang w:val="bg-BG"/>
        </w:rPr>
        <w:t xml:space="preserve"> и двадесет лв. и 83 ст.</w:t>
      </w:r>
      <w:r w:rsidRPr="00B80379">
        <w:rPr>
          <w:sz w:val="24"/>
          <w:szCs w:val="24"/>
        </w:rPr>
        <w:t>)</w:t>
      </w:r>
      <w:r w:rsidRPr="00B80379">
        <w:rPr>
          <w:sz w:val="24"/>
          <w:szCs w:val="24"/>
          <w:lang w:val="bg-BG"/>
        </w:rPr>
        <w:t>.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     </w:t>
      </w:r>
      <w:r w:rsidRPr="00B80379">
        <w:rPr>
          <w:color w:val="000000" w:themeColor="text1"/>
          <w:sz w:val="24"/>
          <w:szCs w:val="24"/>
          <w:lang w:val="bg-BG"/>
        </w:rPr>
        <w:t>Задължения по чл.72 от ЗМДТ на дружество</w:t>
      </w:r>
      <w:r w:rsidRPr="00B8037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B80379">
        <w:rPr>
          <w:sz w:val="24"/>
          <w:szCs w:val="24"/>
          <w:lang w:val="bg-BG"/>
        </w:rPr>
        <w:t xml:space="preserve">„БЕЛИС - 2000“ ООД с ЕИК 200254456 за </w:t>
      </w:r>
      <w:r w:rsidRPr="00B80379">
        <w:rPr>
          <w:b/>
          <w:color w:val="000000" w:themeColor="text1"/>
          <w:sz w:val="24"/>
          <w:szCs w:val="24"/>
          <w:lang w:val="bg-BG"/>
        </w:rPr>
        <w:t xml:space="preserve">такси </w:t>
      </w:r>
      <w:r w:rsidRPr="00B80379">
        <w:rPr>
          <w:color w:val="000000" w:themeColor="text1"/>
          <w:sz w:val="24"/>
          <w:szCs w:val="24"/>
          <w:lang w:val="bg-BG"/>
        </w:rPr>
        <w:t xml:space="preserve">за ползване на пазари, тържища, тротоари, площади, улични платна, панаири и терени с друго предназначение, </w:t>
      </w:r>
      <w:proofErr w:type="spellStart"/>
      <w:r w:rsidRPr="00B80379">
        <w:rPr>
          <w:color w:val="000000" w:themeColor="text1"/>
          <w:sz w:val="24"/>
          <w:szCs w:val="24"/>
          <w:lang w:val="bg-BG"/>
        </w:rPr>
        <w:t>относими</w:t>
      </w:r>
      <w:proofErr w:type="spellEnd"/>
      <w:r w:rsidRPr="00B80379">
        <w:rPr>
          <w:color w:val="000000" w:themeColor="text1"/>
          <w:sz w:val="24"/>
          <w:szCs w:val="24"/>
          <w:lang w:val="bg-BG"/>
        </w:rPr>
        <w:t xml:space="preserve"> по Разрешение № ОБ-</w:t>
      </w:r>
      <w:r w:rsidRPr="00B80379">
        <w:rPr>
          <w:color w:val="000000" w:themeColor="text1"/>
          <w:sz w:val="24"/>
          <w:szCs w:val="24"/>
        </w:rPr>
        <w:t>00095</w:t>
      </w:r>
      <w:r w:rsidRPr="00B80379">
        <w:rPr>
          <w:color w:val="000000" w:themeColor="text1"/>
          <w:sz w:val="24"/>
          <w:szCs w:val="24"/>
          <w:lang w:val="bg-BG"/>
        </w:rPr>
        <w:t xml:space="preserve">6 / </w:t>
      </w:r>
      <w:r w:rsidRPr="00B80379">
        <w:rPr>
          <w:color w:val="000000" w:themeColor="text1"/>
          <w:sz w:val="24"/>
          <w:szCs w:val="24"/>
        </w:rPr>
        <w:t>01.</w:t>
      </w:r>
      <w:r w:rsidRPr="00B80379">
        <w:rPr>
          <w:color w:val="000000" w:themeColor="text1"/>
          <w:sz w:val="24"/>
          <w:szCs w:val="24"/>
          <w:lang w:val="bg-BG"/>
        </w:rPr>
        <w:t>11</w:t>
      </w:r>
      <w:r w:rsidRPr="00B80379">
        <w:rPr>
          <w:color w:val="000000" w:themeColor="text1"/>
          <w:sz w:val="24"/>
          <w:szCs w:val="24"/>
        </w:rPr>
        <w:t>.2009</w:t>
      </w:r>
      <w:r w:rsidRPr="00B80379">
        <w:rPr>
          <w:color w:val="000000" w:themeColor="text1"/>
          <w:sz w:val="24"/>
          <w:szCs w:val="24"/>
          <w:lang w:val="bg-BG"/>
        </w:rPr>
        <w:t xml:space="preserve"> г. за периода </w:t>
      </w:r>
      <w:r w:rsidRPr="00B80379">
        <w:rPr>
          <w:b/>
          <w:color w:val="000000" w:themeColor="text1"/>
          <w:sz w:val="24"/>
          <w:szCs w:val="24"/>
          <w:lang w:val="bg-BG"/>
        </w:rPr>
        <w:t>от</w:t>
      </w:r>
      <w:r w:rsidRPr="00B80379">
        <w:rPr>
          <w:color w:val="000000" w:themeColor="text1"/>
          <w:sz w:val="24"/>
          <w:szCs w:val="24"/>
          <w:lang w:val="bg-BG"/>
        </w:rPr>
        <w:t xml:space="preserve"> </w:t>
      </w:r>
      <w:r w:rsidRPr="00B80379">
        <w:rPr>
          <w:b/>
          <w:i/>
          <w:color w:val="000000" w:themeColor="text1"/>
          <w:sz w:val="24"/>
          <w:szCs w:val="24"/>
          <w:lang w:val="bg-BG"/>
        </w:rPr>
        <w:t>01.11.2009г. до 10.06.2010г. вкл.</w:t>
      </w:r>
      <w:r w:rsidRPr="00B80379">
        <w:rPr>
          <w:color w:val="000000" w:themeColor="text1"/>
          <w:sz w:val="24"/>
          <w:szCs w:val="24"/>
          <w:lang w:val="bg-BG"/>
        </w:rPr>
        <w:t xml:space="preserve">, са посочени в табличен вид по-долу:   </w:t>
      </w:r>
    </w:p>
    <w:p w:rsidR="00B80379" w:rsidRPr="00B80379" w:rsidRDefault="00B80379" w:rsidP="00B80379">
      <w:pPr>
        <w:tabs>
          <w:tab w:val="center" w:pos="4536"/>
          <w:tab w:val="right" w:pos="9072"/>
        </w:tabs>
        <w:rPr>
          <w:b/>
          <w:color w:val="FF0000"/>
          <w:sz w:val="24"/>
          <w:szCs w:val="24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B80379" w:rsidRPr="00B80379" w:rsidTr="00B80379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B80379" w:rsidRPr="00B80379" w:rsidRDefault="00B80379" w:rsidP="00B80379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B8037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B80379" w:rsidRPr="00B80379" w:rsidRDefault="00B80379" w:rsidP="00B8037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8037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B80379" w:rsidRPr="00B80379" w:rsidRDefault="00B80379" w:rsidP="00B8037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8037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B80379" w:rsidRPr="00B80379" w:rsidRDefault="00B80379" w:rsidP="00B8037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80379">
              <w:rPr>
                <w:b/>
                <w:sz w:val="24"/>
                <w:szCs w:val="24"/>
                <w:lang w:val="bg-BG"/>
              </w:rPr>
              <w:t>Размер на месечната такса</w:t>
            </w:r>
          </w:p>
          <w:p w:rsidR="00B80379" w:rsidRPr="00B80379" w:rsidRDefault="00B80379" w:rsidP="00B8037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80379">
              <w:rPr>
                <w:b/>
                <w:sz w:val="24"/>
                <w:szCs w:val="24"/>
                <w:lang w:val="bg-BG"/>
              </w:rPr>
              <w:t>в лева</w:t>
            </w:r>
          </w:p>
        </w:tc>
      </w:tr>
      <w:tr w:rsidR="00B80379" w:rsidRPr="00B80379" w:rsidTr="00B80379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B80379" w:rsidRPr="00B80379" w:rsidRDefault="00B80379" w:rsidP="00B80379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B80379" w:rsidRPr="00B80379" w:rsidRDefault="00B80379" w:rsidP="00B80379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B80379" w:rsidRPr="00B80379" w:rsidRDefault="00B80379" w:rsidP="00B80379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B80379" w:rsidRPr="00B80379" w:rsidRDefault="00B80379" w:rsidP="00B80379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B80379" w:rsidRPr="00B80379" w:rsidTr="00B80379">
        <w:trPr>
          <w:jc w:val="center"/>
        </w:trPr>
        <w:tc>
          <w:tcPr>
            <w:tcW w:w="850" w:type="dxa"/>
            <w:vAlign w:val="center"/>
          </w:tcPr>
          <w:p w:rsidR="00B80379" w:rsidRPr="00B80379" w:rsidRDefault="00B80379" w:rsidP="00B8037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</w:rPr>
              <w:t>1.</w:t>
            </w:r>
          </w:p>
        </w:tc>
        <w:tc>
          <w:tcPr>
            <w:tcW w:w="3274" w:type="dxa"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Такса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за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ползване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пазари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тържища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други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>.</w:t>
            </w:r>
          </w:p>
        </w:tc>
        <w:tc>
          <w:tcPr>
            <w:tcW w:w="2126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01.</w:t>
            </w:r>
            <w:r w:rsidRPr="00B80379">
              <w:rPr>
                <w:sz w:val="24"/>
                <w:szCs w:val="24"/>
              </w:rPr>
              <w:t>11</w:t>
            </w:r>
            <w:r w:rsidRPr="00B80379">
              <w:rPr>
                <w:sz w:val="24"/>
                <w:szCs w:val="24"/>
                <w:lang w:val="bg-BG"/>
              </w:rPr>
              <w:t>.2009 г. –</w:t>
            </w:r>
          </w:p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30.</w:t>
            </w:r>
            <w:r w:rsidRPr="00B80379">
              <w:rPr>
                <w:sz w:val="24"/>
                <w:szCs w:val="24"/>
              </w:rPr>
              <w:t>11</w:t>
            </w:r>
            <w:r w:rsidRPr="00B80379">
              <w:rPr>
                <w:sz w:val="24"/>
                <w:szCs w:val="24"/>
                <w:lang w:val="bg-BG"/>
              </w:rPr>
              <w:t>.2009 г.</w:t>
            </w:r>
          </w:p>
        </w:tc>
        <w:tc>
          <w:tcPr>
            <w:tcW w:w="2848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B80379" w:rsidRPr="00B80379" w:rsidTr="00B80379">
        <w:trPr>
          <w:jc w:val="center"/>
        </w:trPr>
        <w:tc>
          <w:tcPr>
            <w:tcW w:w="850" w:type="dxa"/>
            <w:vAlign w:val="center"/>
          </w:tcPr>
          <w:p w:rsidR="00B80379" w:rsidRPr="00B80379" w:rsidRDefault="00B80379" w:rsidP="00B8037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Такса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за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ползване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пазари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тържища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други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>.</w:t>
            </w:r>
          </w:p>
        </w:tc>
        <w:tc>
          <w:tcPr>
            <w:tcW w:w="2126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01.</w:t>
            </w:r>
            <w:r w:rsidRPr="00B80379">
              <w:rPr>
                <w:sz w:val="24"/>
                <w:szCs w:val="24"/>
              </w:rPr>
              <w:t>12</w:t>
            </w:r>
            <w:r w:rsidRPr="00B80379">
              <w:rPr>
                <w:sz w:val="24"/>
                <w:szCs w:val="24"/>
                <w:lang w:val="bg-BG"/>
              </w:rPr>
              <w:t>.2009 г. –</w:t>
            </w:r>
          </w:p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3</w:t>
            </w:r>
            <w:r w:rsidRPr="00B80379">
              <w:rPr>
                <w:sz w:val="24"/>
                <w:szCs w:val="24"/>
              </w:rPr>
              <w:t>1</w:t>
            </w:r>
            <w:r w:rsidRPr="00B80379">
              <w:rPr>
                <w:sz w:val="24"/>
                <w:szCs w:val="24"/>
                <w:lang w:val="bg-BG"/>
              </w:rPr>
              <w:t>.</w:t>
            </w:r>
            <w:r w:rsidRPr="00B80379">
              <w:rPr>
                <w:sz w:val="24"/>
                <w:szCs w:val="24"/>
              </w:rPr>
              <w:t>12</w:t>
            </w:r>
            <w:r w:rsidRPr="00B80379">
              <w:rPr>
                <w:sz w:val="24"/>
                <w:szCs w:val="24"/>
                <w:lang w:val="bg-BG"/>
              </w:rPr>
              <w:t>.2009 г.</w:t>
            </w:r>
          </w:p>
        </w:tc>
        <w:tc>
          <w:tcPr>
            <w:tcW w:w="2848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B80379" w:rsidRPr="00B80379" w:rsidTr="00B80379">
        <w:trPr>
          <w:jc w:val="center"/>
        </w:trPr>
        <w:tc>
          <w:tcPr>
            <w:tcW w:w="850" w:type="dxa"/>
            <w:vAlign w:val="center"/>
          </w:tcPr>
          <w:p w:rsidR="00B80379" w:rsidRPr="00B80379" w:rsidRDefault="00B80379" w:rsidP="00B8037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74" w:type="dxa"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Такса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за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ползване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пазари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тържища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други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>.</w:t>
            </w:r>
          </w:p>
        </w:tc>
        <w:tc>
          <w:tcPr>
            <w:tcW w:w="2126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01.</w:t>
            </w:r>
            <w:proofErr w:type="spellStart"/>
            <w:r w:rsidRPr="00B80379">
              <w:rPr>
                <w:sz w:val="24"/>
                <w:szCs w:val="24"/>
                <w:lang w:val="bg-BG"/>
              </w:rPr>
              <w:t>01</w:t>
            </w:r>
            <w:proofErr w:type="spellEnd"/>
            <w:r w:rsidRPr="00B80379">
              <w:rPr>
                <w:sz w:val="24"/>
                <w:szCs w:val="24"/>
                <w:lang w:val="bg-BG"/>
              </w:rPr>
              <w:t>.2010 г. – 31.01.2010 г.</w:t>
            </w:r>
          </w:p>
        </w:tc>
        <w:tc>
          <w:tcPr>
            <w:tcW w:w="2848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B80379" w:rsidRPr="00B80379" w:rsidTr="00B80379">
        <w:trPr>
          <w:jc w:val="center"/>
        </w:trPr>
        <w:tc>
          <w:tcPr>
            <w:tcW w:w="850" w:type="dxa"/>
            <w:vAlign w:val="center"/>
          </w:tcPr>
          <w:p w:rsidR="00B80379" w:rsidRPr="00B80379" w:rsidRDefault="00B80379" w:rsidP="00B8037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74" w:type="dxa"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Такса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за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ползване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пазари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тържища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други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>.</w:t>
            </w:r>
          </w:p>
        </w:tc>
        <w:tc>
          <w:tcPr>
            <w:tcW w:w="2126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01.02.2010 г. – 28.02.2010 г.</w:t>
            </w:r>
          </w:p>
        </w:tc>
        <w:tc>
          <w:tcPr>
            <w:tcW w:w="2848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B80379" w:rsidRPr="00B80379" w:rsidTr="00B80379">
        <w:trPr>
          <w:jc w:val="center"/>
        </w:trPr>
        <w:tc>
          <w:tcPr>
            <w:tcW w:w="850" w:type="dxa"/>
            <w:vAlign w:val="center"/>
          </w:tcPr>
          <w:p w:rsidR="00B80379" w:rsidRPr="00B80379" w:rsidRDefault="00B80379" w:rsidP="00B8037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5</w:t>
            </w:r>
            <w:r w:rsidR="00F43D1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Такса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за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ползване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пазари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тържища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01.03.2010 г. – 31.03.2010 г.</w:t>
            </w:r>
          </w:p>
        </w:tc>
        <w:tc>
          <w:tcPr>
            <w:tcW w:w="2848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</w:rPr>
            </w:pPr>
            <w:r w:rsidRPr="00B80379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B80379" w:rsidRPr="00B80379" w:rsidTr="00B80379">
        <w:trPr>
          <w:jc w:val="center"/>
        </w:trPr>
        <w:tc>
          <w:tcPr>
            <w:tcW w:w="850" w:type="dxa"/>
            <w:vAlign w:val="center"/>
          </w:tcPr>
          <w:p w:rsidR="00B80379" w:rsidRPr="00B80379" w:rsidRDefault="00B80379" w:rsidP="00B8037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6</w:t>
            </w:r>
            <w:r w:rsidR="00F43D1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Такса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за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ползване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пазари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тържища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01.04.2010 г. – 30.04.2010 г.</w:t>
            </w:r>
          </w:p>
        </w:tc>
        <w:tc>
          <w:tcPr>
            <w:tcW w:w="2848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</w:rPr>
            </w:pPr>
            <w:r w:rsidRPr="00B80379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B80379" w:rsidRPr="00B80379" w:rsidTr="00B80379">
        <w:trPr>
          <w:jc w:val="center"/>
        </w:trPr>
        <w:tc>
          <w:tcPr>
            <w:tcW w:w="850" w:type="dxa"/>
            <w:vAlign w:val="center"/>
          </w:tcPr>
          <w:p w:rsidR="00B80379" w:rsidRPr="00B80379" w:rsidRDefault="00B80379" w:rsidP="00B8037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7</w:t>
            </w:r>
            <w:r w:rsidR="00F43D1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Такса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за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ползване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пазари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тържища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01.05.2010 г. – 31.05.2010 г.</w:t>
            </w:r>
          </w:p>
        </w:tc>
        <w:tc>
          <w:tcPr>
            <w:tcW w:w="2848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</w:rPr>
            </w:pPr>
            <w:r w:rsidRPr="00B80379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B80379" w:rsidRPr="00B80379" w:rsidTr="00B80379">
        <w:trPr>
          <w:jc w:val="center"/>
        </w:trPr>
        <w:tc>
          <w:tcPr>
            <w:tcW w:w="850" w:type="dxa"/>
            <w:vAlign w:val="center"/>
          </w:tcPr>
          <w:p w:rsidR="00B80379" w:rsidRPr="00B80379" w:rsidRDefault="00B80379" w:rsidP="00B8037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8</w:t>
            </w:r>
            <w:r w:rsidR="00F43D1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Такса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за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ползване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пазари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тържища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01.06.2010 г. – 10.06.2010 г.</w:t>
            </w:r>
          </w:p>
        </w:tc>
        <w:tc>
          <w:tcPr>
            <w:tcW w:w="2848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45,83</w:t>
            </w:r>
          </w:p>
        </w:tc>
      </w:tr>
      <w:tr w:rsidR="00B80379" w:rsidRPr="00B80379" w:rsidTr="00B80379">
        <w:trPr>
          <w:jc w:val="center"/>
        </w:trPr>
        <w:tc>
          <w:tcPr>
            <w:tcW w:w="850" w:type="dxa"/>
            <w:vAlign w:val="center"/>
          </w:tcPr>
          <w:p w:rsidR="00B80379" w:rsidRPr="00B80379" w:rsidRDefault="00B80379" w:rsidP="00B8037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</w:p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01.11</w:t>
            </w:r>
            <w:r w:rsidRPr="00B80379">
              <w:rPr>
                <w:sz w:val="24"/>
                <w:szCs w:val="24"/>
              </w:rPr>
              <w:t>.2009</w:t>
            </w:r>
            <w:r w:rsidRPr="00B80379">
              <w:rPr>
                <w:sz w:val="24"/>
                <w:szCs w:val="24"/>
                <w:lang w:val="bg-BG"/>
              </w:rPr>
              <w:t xml:space="preserve"> г. –</w:t>
            </w:r>
          </w:p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10</w:t>
            </w:r>
            <w:r w:rsidRPr="00B80379">
              <w:rPr>
                <w:sz w:val="24"/>
                <w:szCs w:val="24"/>
              </w:rPr>
              <w:t>.</w:t>
            </w:r>
            <w:r w:rsidRPr="00B80379">
              <w:rPr>
                <w:sz w:val="24"/>
                <w:szCs w:val="24"/>
                <w:lang w:val="bg-BG"/>
              </w:rPr>
              <w:t>06</w:t>
            </w:r>
            <w:r w:rsidRPr="00B80379">
              <w:rPr>
                <w:sz w:val="24"/>
                <w:szCs w:val="24"/>
              </w:rPr>
              <w:t>.</w:t>
            </w:r>
            <w:r w:rsidRPr="00B80379">
              <w:rPr>
                <w:sz w:val="24"/>
                <w:szCs w:val="24"/>
                <w:lang w:val="bg-BG"/>
              </w:rPr>
              <w:t>2010 г.</w:t>
            </w:r>
          </w:p>
        </w:tc>
        <w:tc>
          <w:tcPr>
            <w:tcW w:w="2848" w:type="dxa"/>
            <w:vAlign w:val="center"/>
          </w:tcPr>
          <w:p w:rsidR="00B80379" w:rsidRPr="00B80379" w:rsidRDefault="00B80379" w:rsidP="00B80379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B80379" w:rsidRPr="00B80379" w:rsidRDefault="00B80379" w:rsidP="00B8037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80379">
              <w:rPr>
                <w:b/>
                <w:sz w:val="24"/>
                <w:szCs w:val="24"/>
                <w:lang w:val="bg-BG"/>
              </w:rPr>
              <w:t>920,83</w:t>
            </w:r>
          </w:p>
        </w:tc>
      </w:tr>
    </w:tbl>
    <w:p w:rsidR="00B80379" w:rsidRPr="00F43D1B" w:rsidRDefault="00B80379" w:rsidP="00B80379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p w:rsidR="00B80379" w:rsidRPr="00B80379" w:rsidRDefault="00B80379" w:rsidP="00B80379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До датата на съставяне на настоящия </w:t>
      </w:r>
      <w:r>
        <w:rPr>
          <w:sz w:val="24"/>
          <w:szCs w:val="24"/>
          <w:lang w:val="bg-BG"/>
        </w:rPr>
        <w:t>акт</w:t>
      </w:r>
      <w:r w:rsidRPr="00B80379">
        <w:rPr>
          <w:sz w:val="24"/>
          <w:szCs w:val="24"/>
          <w:lang w:val="bg-BG"/>
        </w:rPr>
        <w:t xml:space="preserve"> – 1</w:t>
      </w:r>
      <w:r w:rsidR="00F43D1B">
        <w:rPr>
          <w:sz w:val="24"/>
          <w:szCs w:val="24"/>
          <w:lang w:val="bg-BG"/>
        </w:rPr>
        <w:t>7</w:t>
      </w:r>
      <w:r w:rsidRPr="00B80379">
        <w:rPr>
          <w:sz w:val="24"/>
          <w:szCs w:val="24"/>
          <w:lang w:val="bg-BG"/>
        </w:rPr>
        <w:t>.02.2015 г. по Разрешение № ОБ-</w:t>
      </w:r>
      <w:r w:rsidRPr="00B80379">
        <w:rPr>
          <w:sz w:val="24"/>
          <w:szCs w:val="24"/>
        </w:rPr>
        <w:t>00095</w:t>
      </w:r>
      <w:r w:rsidRPr="00B80379">
        <w:rPr>
          <w:sz w:val="24"/>
          <w:szCs w:val="24"/>
          <w:lang w:val="bg-BG"/>
        </w:rPr>
        <w:t xml:space="preserve">6 / </w:t>
      </w:r>
      <w:r w:rsidRPr="00B80379">
        <w:rPr>
          <w:sz w:val="24"/>
          <w:szCs w:val="24"/>
        </w:rPr>
        <w:t>01.</w:t>
      </w:r>
      <w:r w:rsidRPr="00B80379">
        <w:rPr>
          <w:sz w:val="24"/>
          <w:szCs w:val="24"/>
          <w:lang w:val="bg-BG"/>
        </w:rPr>
        <w:t>11</w:t>
      </w:r>
      <w:r w:rsidRPr="00B80379">
        <w:rPr>
          <w:sz w:val="24"/>
          <w:szCs w:val="24"/>
        </w:rPr>
        <w:t>.2009</w:t>
      </w:r>
      <w:r w:rsidRPr="00B80379">
        <w:rPr>
          <w:sz w:val="24"/>
          <w:szCs w:val="24"/>
          <w:lang w:val="bg-BG"/>
        </w:rPr>
        <w:t xml:space="preserve"> г. 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B80379">
        <w:rPr>
          <w:sz w:val="24"/>
          <w:szCs w:val="24"/>
          <w:lang w:val="bg-BG"/>
        </w:rPr>
        <w:t>преместваем</w:t>
      </w:r>
      <w:proofErr w:type="spellEnd"/>
      <w:r w:rsidRPr="00B80379">
        <w:rPr>
          <w:sz w:val="24"/>
          <w:szCs w:val="24"/>
          <w:lang w:val="bg-BG"/>
        </w:rPr>
        <w:t xml:space="preserve"> обект за търговия по чл. 56 от ЗУТ, от фирма „БЕЛИС - 2000“ ООД с ЕИК 200254456 са извършени следните плащания в брой на касата на Община Пловдив:</w:t>
      </w:r>
    </w:p>
    <w:p w:rsidR="00B80379" w:rsidRPr="00B80379" w:rsidRDefault="00B80379" w:rsidP="00B80379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>- с пл. документ № 0000398758/29.10.2009 г. – 155,00 лв., от които 125,00 лв. такса за м. 11/2009 г. и 30,00 лв. – административна услуга.</w:t>
      </w:r>
    </w:p>
    <w:p w:rsidR="00B80379" w:rsidRPr="00B80379" w:rsidRDefault="00B80379" w:rsidP="00B80379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>- с пл. документ № 0000400974/10.12.2009 г. – 125,00 лв. плащане на дължима сума за м. 12/2009 г.</w:t>
      </w:r>
    </w:p>
    <w:p w:rsidR="00B80379" w:rsidRPr="00B80379" w:rsidRDefault="00B80379" w:rsidP="00B80379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>- с пл. документ № 0000402019/07.01.2010 г. – 125,00 лв. плащане на дължима сума за м. 01/2010 г.</w:t>
      </w:r>
    </w:p>
    <w:p w:rsidR="00B80379" w:rsidRPr="00B80379" w:rsidRDefault="00B80379" w:rsidP="00B80379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>- с пл. документ № 0000404738/01.03.2010 г. – 125,00 лв. плащане на дължима сума за м. 02/2010 г.</w:t>
      </w:r>
    </w:p>
    <w:p w:rsidR="00B80379" w:rsidRPr="00B80379" w:rsidRDefault="00B80379" w:rsidP="00B80379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B80379">
        <w:rPr>
          <w:b/>
          <w:sz w:val="24"/>
          <w:szCs w:val="24"/>
          <w:lang w:val="bg-BG"/>
        </w:rPr>
        <w:t>Забележка:</w:t>
      </w:r>
      <w:r w:rsidRPr="00B80379">
        <w:rPr>
          <w:sz w:val="24"/>
          <w:szCs w:val="24"/>
          <w:lang w:val="bg-BG"/>
        </w:rPr>
        <w:t xml:space="preserve"> на 29.10.2009г. с пл. документ № 0000398758/29.10.2009 г. е извършено плащане в размер на 30,00 лв., представляващо </w:t>
      </w:r>
      <w:r w:rsidRPr="00B80379">
        <w:rPr>
          <w:b/>
          <w:sz w:val="24"/>
          <w:szCs w:val="24"/>
          <w:lang w:val="bg-BG"/>
        </w:rPr>
        <w:t>цената</w:t>
      </w:r>
      <w:r w:rsidRPr="00B80379">
        <w:rPr>
          <w:sz w:val="24"/>
          <w:szCs w:val="24"/>
          <w:lang w:val="bg-BG"/>
        </w:rPr>
        <w:t xml:space="preserve"> на административната услуга за издаване на документа „Разрешение“. Сумата е осчетоводена като </w:t>
      </w:r>
      <w:r w:rsidRPr="00B80379">
        <w:rPr>
          <w:b/>
          <w:sz w:val="24"/>
          <w:szCs w:val="24"/>
          <w:lang w:val="bg-BG"/>
        </w:rPr>
        <w:t xml:space="preserve">такса </w:t>
      </w:r>
      <w:r w:rsidRPr="00B80379">
        <w:rPr>
          <w:sz w:val="24"/>
          <w:szCs w:val="24"/>
          <w:lang w:val="bg-BG"/>
        </w:rPr>
        <w:t>и намалява задълженията с 30,00 лв.</w:t>
      </w:r>
    </w:p>
    <w:p w:rsidR="00B80379" w:rsidRPr="00B80379" w:rsidRDefault="00B80379" w:rsidP="00B80379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>Общ размер на платените такси 530.00 лв.</w:t>
      </w:r>
      <w:r w:rsidRPr="00B80379">
        <w:rPr>
          <w:sz w:val="24"/>
          <w:szCs w:val="24"/>
        </w:rPr>
        <w:t>(</w:t>
      </w:r>
      <w:r w:rsidRPr="00B80379">
        <w:rPr>
          <w:sz w:val="24"/>
          <w:szCs w:val="24"/>
          <w:lang w:val="bg-BG"/>
        </w:rPr>
        <w:t>петстотин и тридесет лв. и 0 ст.</w:t>
      </w:r>
      <w:r w:rsidRPr="00B80379">
        <w:rPr>
          <w:sz w:val="24"/>
          <w:szCs w:val="24"/>
        </w:rPr>
        <w:t>)</w:t>
      </w:r>
    </w:p>
    <w:p w:rsidR="005B567C" w:rsidRPr="00773DAE" w:rsidRDefault="00B80379" w:rsidP="00773DAE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b/>
          <w:i/>
          <w:sz w:val="24"/>
          <w:szCs w:val="24"/>
          <w:lang w:val="bg-BG"/>
        </w:rPr>
      </w:pPr>
      <w:r w:rsidRPr="00B80379">
        <w:rPr>
          <w:b/>
          <w:i/>
          <w:sz w:val="24"/>
          <w:szCs w:val="24"/>
          <w:lang w:val="bg-BG"/>
        </w:rPr>
        <w:t xml:space="preserve">Претенцията на Община Пловдив е на основание данните от програмата за </w:t>
      </w:r>
      <w:proofErr w:type="spellStart"/>
      <w:r w:rsidRPr="00B80379">
        <w:rPr>
          <w:b/>
          <w:i/>
          <w:sz w:val="24"/>
          <w:szCs w:val="24"/>
          <w:lang w:val="bg-BG"/>
        </w:rPr>
        <w:t>приходосъбиране</w:t>
      </w:r>
      <w:proofErr w:type="spellEnd"/>
      <w:r w:rsidRPr="00B80379">
        <w:rPr>
          <w:b/>
          <w:i/>
          <w:sz w:val="24"/>
          <w:szCs w:val="24"/>
          <w:lang w:val="bg-BG"/>
        </w:rPr>
        <w:t>.</w:t>
      </w:r>
    </w:p>
    <w:p w:rsidR="00B80379" w:rsidRPr="00B80379" w:rsidRDefault="00B80379" w:rsidP="00B80379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        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B80379" w:rsidRDefault="00B80379" w:rsidP="00B80379">
      <w:pPr>
        <w:tabs>
          <w:tab w:val="left" w:pos="708"/>
          <w:tab w:val="center" w:pos="4536"/>
          <w:tab w:val="right" w:pos="9072"/>
        </w:tabs>
        <w:ind w:firstLine="567"/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>Начислените лихви за неплатените суми по Разрешение № ОБ-</w:t>
      </w:r>
      <w:r w:rsidRPr="00B80379">
        <w:rPr>
          <w:sz w:val="24"/>
          <w:szCs w:val="24"/>
        </w:rPr>
        <w:t>00095</w:t>
      </w:r>
      <w:r w:rsidRPr="00B80379">
        <w:rPr>
          <w:sz w:val="24"/>
          <w:szCs w:val="24"/>
          <w:lang w:val="bg-BG"/>
        </w:rPr>
        <w:t xml:space="preserve">6 / </w:t>
      </w:r>
      <w:r w:rsidRPr="00B80379">
        <w:rPr>
          <w:sz w:val="24"/>
          <w:szCs w:val="24"/>
        </w:rPr>
        <w:t>01.</w:t>
      </w:r>
      <w:r w:rsidRPr="00B80379">
        <w:rPr>
          <w:sz w:val="24"/>
          <w:szCs w:val="24"/>
          <w:lang w:val="bg-BG"/>
        </w:rPr>
        <w:t>11</w:t>
      </w:r>
      <w:r w:rsidRPr="00B80379">
        <w:rPr>
          <w:sz w:val="24"/>
          <w:szCs w:val="24"/>
        </w:rPr>
        <w:t>.2009</w:t>
      </w:r>
      <w:r w:rsidRPr="00B80379">
        <w:rPr>
          <w:sz w:val="24"/>
          <w:szCs w:val="24"/>
          <w:lang w:val="bg-BG"/>
        </w:rPr>
        <w:t xml:space="preserve"> г., издадено от Кмета Община Пловдив, за ползване на имот общинска собственост за търговска дейност съгласно Раздел ІІ от ЗМДТ, чрез разполагане на мобилни </w:t>
      </w:r>
      <w:proofErr w:type="spellStart"/>
      <w:r w:rsidRPr="00B80379">
        <w:rPr>
          <w:sz w:val="24"/>
          <w:szCs w:val="24"/>
          <w:lang w:val="bg-BG"/>
        </w:rPr>
        <w:t>преместваеми</w:t>
      </w:r>
      <w:proofErr w:type="spellEnd"/>
      <w:r w:rsidRPr="00B80379">
        <w:rPr>
          <w:sz w:val="24"/>
          <w:szCs w:val="24"/>
          <w:lang w:val="bg-BG"/>
        </w:rPr>
        <w:t xml:space="preserve"> съоръжения за </w:t>
      </w:r>
      <w:r w:rsidRPr="00B80379">
        <w:rPr>
          <w:sz w:val="24"/>
          <w:szCs w:val="24"/>
          <w:lang w:val="bg-BG"/>
        </w:rPr>
        <w:lastRenderedPageBreak/>
        <w:t>търговия – щанд за</w:t>
      </w:r>
      <w:r w:rsidR="0018163B">
        <w:rPr>
          <w:sz w:val="24"/>
          <w:szCs w:val="24"/>
          <w:lang w:val="bg-BG"/>
        </w:rPr>
        <w:t xml:space="preserve"> топли </w:t>
      </w:r>
      <w:proofErr w:type="spellStart"/>
      <w:r w:rsidR="0018163B">
        <w:rPr>
          <w:sz w:val="24"/>
          <w:szCs w:val="24"/>
          <w:lang w:val="bg-BG"/>
        </w:rPr>
        <w:t>гофрети</w:t>
      </w:r>
      <w:proofErr w:type="spellEnd"/>
      <w:r w:rsidRPr="00B80379">
        <w:rPr>
          <w:sz w:val="24"/>
          <w:szCs w:val="24"/>
          <w:lang w:val="bg-BG"/>
        </w:rPr>
        <w:t xml:space="preserve">, са генерирани от програмата за </w:t>
      </w:r>
      <w:proofErr w:type="spellStart"/>
      <w:r w:rsidRPr="00B80379">
        <w:rPr>
          <w:sz w:val="24"/>
          <w:szCs w:val="24"/>
          <w:lang w:val="bg-BG"/>
        </w:rPr>
        <w:t>приходосъбиране</w:t>
      </w:r>
      <w:proofErr w:type="spellEnd"/>
      <w:r w:rsidRPr="00B80379">
        <w:rPr>
          <w:sz w:val="24"/>
          <w:szCs w:val="24"/>
          <w:lang w:val="bg-BG"/>
        </w:rPr>
        <w:t xml:space="preserve"> на Община Пловдив, като същите са отразени общо в съставената по-долу таблица:</w:t>
      </w:r>
    </w:p>
    <w:p w:rsidR="00F43D1B" w:rsidRPr="00F43D1B" w:rsidRDefault="00F43D1B" w:rsidP="00B80379">
      <w:pPr>
        <w:tabs>
          <w:tab w:val="left" w:pos="708"/>
          <w:tab w:val="center" w:pos="4536"/>
          <w:tab w:val="right" w:pos="9072"/>
        </w:tabs>
        <w:ind w:firstLine="567"/>
        <w:jc w:val="both"/>
        <w:rPr>
          <w:color w:val="FF0000"/>
          <w:sz w:val="16"/>
          <w:szCs w:val="16"/>
          <w:lang w:val="bg-BG"/>
        </w:rPr>
      </w:pP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5193"/>
        <w:gridCol w:w="4085"/>
      </w:tblGrid>
      <w:tr w:rsidR="00B80379" w:rsidRPr="00B80379" w:rsidTr="00B80379">
        <w:trPr>
          <w:trHeight w:val="586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B8037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8037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B80379" w:rsidRPr="00B80379" w:rsidRDefault="00B80379" w:rsidP="00B8037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8037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80379">
              <w:rPr>
                <w:b/>
                <w:sz w:val="24"/>
                <w:szCs w:val="24"/>
                <w:lang w:val="bg-BG"/>
              </w:rPr>
              <w:t>Размер на лихвата,</w:t>
            </w:r>
          </w:p>
          <w:p w:rsidR="00B80379" w:rsidRPr="00B80379" w:rsidRDefault="00B80379" w:rsidP="00B8037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80379">
              <w:rPr>
                <w:b/>
                <w:sz w:val="24"/>
                <w:szCs w:val="24"/>
                <w:lang w:val="bg-BG"/>
              </w:rPr>
              <w:t>лв.</w:t>
            </w:r>
          </w:p>
        </w:tc>
      </w:tr>
      <w:tr w:rsidR="00B80379" w:rsidRPr="00B80379" w:rsidTr="00B80379">
        <w:trPr>
          <w:trHeight w:val="586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29.04.2010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1.13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28.05.2010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2.13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29.07.2010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6.78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30.08.2010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3.41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29.09.2010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3.63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28.10.2010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3.30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29.11.2010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3.41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29.12.2010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3.63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30.12.2010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0.22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28.01.2011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2.53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25.02.2011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3.86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30.03.2011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3.74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28.04.2011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3.30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30.05.2011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3.43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30.06.2011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3.75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28.07.2011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3.19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30.08.2011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3.74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29.09.2011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3.52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28.10.2011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3.31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29.11.2011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3.52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29.12.2011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3.41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30.01.2012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3.33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28.02.2012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3.64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29.03.2012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3.41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25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26.04.2012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3.19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26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30.05.2012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3.85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27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28.06.2012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3.08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28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30.07.2012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3.63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29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30.08.2012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3.74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28.09.2012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3.28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31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30.10.2012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3.61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32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29.11.2012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2.63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33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27.12.2012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3.39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34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30.01.2013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4.37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35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Осчетоводени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24.04.2013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9.57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36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Сторнирана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26.04.2013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-9.57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37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Осчетоводени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07.05.2013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10.00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38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Осчетоводени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30.05.2013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136.21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  <w:r w:rsidRPr="00B80379">
              <w:rPr>
                <w:sz w:val="24"/>
                <w:szCs w:val="24"/>
                <w:lang w:val="bg-BG"/>
              </w:rPr>
              <w:t>39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proofErr w:type="spellStart"/>
            <w:r w:rsidRPr="00B80379">
              <w:rPr>
                <w:sz w:val="24"/>
                <w:szCs w:val="24"/>
                <w:lang w:val="en-AU"/>
              </w:rPr>
              <w:t>Корекция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лихва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0379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B80379">
              <w:rPr>
                <w:sz w:val="24"/>
                <w:szCs w:val="24"/>
                <w:lang w:val="en-AU"/>
              </w:rPr>
              <w:t xml:space="preserve"> 03.06.2013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sz w:val="24"/>
                <w:szCs w:val="24"/>
                <w:lang w:val="en-AU"/>
              </w:rPr>
            </w:pPr>
            <w:r w:rsidRPr="00B80379">
              <w:rPr>
                <w:sz w:val="24"/>
                <w:szCs w:val="24"/>
                <w:lang w:val="en-AU"/>
              </w:rPr>
              <w:t>-146.21</w:t>
            </w:r>
          </w:p>
        </w:tc>
      </w:tr>
      <w:tr w:rsidR="00B80379" w:rsidRPr="00B80379" w:rsidTr="00B80379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rPr>
                <w:sz w:val="24"/>
                <w:szCs w:val="24"/>
                <w:lang w:val="en-AU"/>
              </w:rPr>
            </w:pPr>
            <w:r w:rsidRPr="00B80379">
              <w:rPr>
                <w:b/>
                <w:sz w:val="24"/>
                <w:szCs w:val="24"/>
                <w:lang w:val="bg-BG"/>
              </w:rPr>
              <w:t xml:space="preserve">ОБЩО: лихви за </w:t>
            </w:r>
            <w:proofErr w:type="spellStart"/>
            <w:r w:rsidRPr="00B80379">
              <w:rPr>
                <w:b/>
                <w:sz w:val="24"/>
                <w:szCs w:val="24"/>
                <w:lang w:val="bg-BG"/>
              </w:rPr>
              <w:t>просрочие</w:t>
            </w:r>
            <w:proofErr w:type="spellEnd"/>
            <w:r w:rsidRPr="00B80379">
              <w:rPr>
                <w:sz w:val="24"/>
                <w:szCs w:val="24"/>
                <w:lang w:val="bg-BG"/>
              </w:rPr>
              <w:t xml:space="preserve"> </w:t>
            </w:r>
            <w:r w:rsidRPr="00B80379">
              <w:rPr>
                <w:b/>
                <w:sz w:val="24"/>
                <w:szCs w:val="24"/>
                <w:lang w:val="bg-BG"/>
              </w:rPr>
              <w:t>от 29.04.2010 г. към 03.06.2013 г.</w:t>
            </w:r>
          </w:p>
          <w:p w:rsidR="00B80379" w:rsidRPr="00B80379" w:rsidRDefault="00B80379" w:rsidP="00B80379">
            <w:pPr>
              <w:keepNext/>
              <w:outlineLvl w:val="3"/>
              <w:rPr>
                <w:b/>
                <w:snapToGrid w:val="0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79" w:rsidRPr="00B80379" w:rsidRDefault="00B80379" w:rsidP="00B8037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80379">
              <w:rPr>
                <w:b/>
                <w:sz w:val="24"/>
                <w:szCs w:val="24"/>
                <w:lang w:val="bg-BG"/>
              </w:rPr>
              <w:t>114.09</w:t>
            </w:r>
          </w:p>
        </w:tc>
      </w:tr>
    </w:tbl>
    <w:p w:rsidR="00B80379" w:rsidRPr="00B80379" w:rsidRDefault="00B80379" w:rsidP="00B80379">
      <w:pPr>
        <w:tabs>
          <w:tab w:val="left" w:pos="708"/>
          <w:tab w:val="center" w:pos="4536"/>
          <w:tab w:val="right" w:pos="9072"/>
        </w:tabs>
        <w:ind w:firstLine="567"/>
        <w:jc w:val="both"/>
        <w:rPr>
          <w:color w:val="FF0000"/>
          <w:sz w:val="24"/>
          <w:szCs w:val="24"/>
          <w:lang w:val="bg-BG"/>
        </w:rPr>
      </w:pP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color w:val="FF0000"/>
          <w:sz w:val="24"/>
          <w:szCs w:val="24"/>
          <w:lang w:val="bg-BG"/>
        </w:rPr>
      </w:pPr>
      <w:r w:rsidRPr="00B80379">
        <w:rPr>
          <w:color w:val="FF0000"/>
          <w:sz w:val="24"/>
          <w:szCs w:val="24"/>
          <w:lang w:val="bg-BG"/>
        </w:rPr>
        <w:t xml:space="preserve">     </w:t>
      </w:r>
      <w:r w:rsidRPr="00B80379">
        <w:rPr>
          <w:sz w:val="24"/>
          <w:szCs w:val="24"/>
          <w:lang w:val="bg-BG"/>
        </w:rPr>
        <w:t xml:space="preserve"> До датата на изготвяне на </w:t>
      </w:r>
      <w:r>
        <w:rPr>
          <w:sz w:val="24"/>
          <w:szCs w:val="24"/>
          <w:lang w:val="bg-BG"/>
        </w:rPr>
        <w:t>настоящия акт</w:t>
      </w:r>
      <w:r w:rsidRPr="00B80379">
        <w:rPr>
          <w:sz w:val="24"/>
          <w:szCs w:val="24"/>
          <w:lang w:val="bg-BG"/>
        </w:rPr>
        <w:t xml:space="preserve"> – 1</w:t>
      </w:r>
      <w:r w:rsidR="00ED5352">
        <w:rPr>
          <w:sz w:val="24"/>
          <w:szCs w:val="24"/>
          <w:lang w:val="bg-BG"/>
        </w:rPr>
        <w:t>7</w:t>
      </w:r>
      <w:r w:rsidRPr="00B80379">
        <w:rPr>
          <w:sz w:val="24"/>
          <w:szCs w:val="24"/>
          <w:lang w:val="bg-BG"/>
        </w:rPr>
        <w:t>.02.2015 г. в касата / по банковата сметка на Община Пловдив не е направено плащане на лихви от страна на „БЕЛИС - 2000“ ООД с ЕИК 200254456.</w:t>
      </w:r>
    </w:p>
    <w:p w:rsidR="000C35EF" w:rsidRPr="00ED5352" w:rsidRDefault="000C35EF" w:rsidP="00032106">
      <w:pPr>
        <w:pStyle w:val="a3"/>
        <w:jc w:val="both"/>
        <w:rPr>
          <w:b/>
          <w:sz w:val="18"/>
          <w:szCs w:val="18"/>
        </w:rPr>
      </w:pPr>
    </w:p>
    <w:p w:rsidR="00EA7830" w:rsidRPr="00EA7830" w:rsidRDefault="00EA7830" w:rsidP="00EA7830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A7830">
        <w:rPr>
          <w:b/>
          <w:color w:val="000000" w:themeColor="text1"/>
          <w:sz w:val="24"/>
          <w:szCs w:val="24"/>
          <w:lang w:val="bg-BG"/>
        </w:rPr>
        <w:t>Задълженията</w:t>
      </w:r>
      <w:r w:rsidRPr="00EA7830">
        <w:rPr>
          <w:color w:val="000000" w:themeColor="text1"/>
          <w:sz w:val="24"/>
          <w:szCs w:val="24"/>
          <w:lang w:val="bg-BG"/>
        </w:rPr>
        <w:t xml:space="preserve"> на </w:t>
      </w:r>
      <w:r w:rsidRPr="00EA7830">
        <w:rPr>
          <w:sz w:val="24"/>
          <w:szCs w:val="24"/>
          <w:lang w:val="bg-BG"/>
        </w:rPr>
        <w:t>„БЕЛИС - 2000“ ООД с ЕИК 200254456</w:t>
      </w:r>
      <w:r w:rsidRPr="00EA7830">
        <w:rPr>
          <w:color w:val="000000" w:themeColor="text1"/>
          <w:sz w:val="24"/>
          <w:szCs w:val="24"/>
          <w:lang w:val="bg-BG"/>
        </w:rPr>
        <w:t>,</w:t>
      </w:r>
      <w:r w:rsidRPr="00EA7830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EA7830">
        <w:rPr>
          <w:color w:val="000000" w:themeColor="text1"/>
          <w:sz w:val="24"/>
          <w:szCs w:val="24"/>
          <w:lang w:val="bg-BG"/>
        </w:rPr>
        <w:t xml:space="preserve">със седалище и адрес на управление: </w:t>
      </w:r>
      <w:r w:rsidRPr="00EA7830">
        <w:rPr>
          <w:sz w:val="24"/>
          <w:szCs w:val="24"/>
          <w:lang w:val="bg-BG"/>
        </w:rPr>
        <w:t xml:space="preserve">гр. Пазарджик, ул. „Рила“ № 9, представлявано от управителя Павел </w:t>
      </w:r>
      <w:proofErr w:type="spellStart"/>
      <w:r w:rsidRPr="00EA7830">
        <w:rPr>
          <w:sz w:val="24"/>
          <w:szCs w:val="24"/>
          <w:lang w:val="bg-BG"/>
        </w:rPr>
        <w:t>Лиситцки</w:t>
      </w:r>
      <w:proofErr w:type="spellEnd"/>
      <w:r w:rsidRPr="00EA7830">
        <w:rPr>
          <w:color w:val="000000" w:themeColor="text1"/>
          <w:sz w:val="24"/>
          <w:szCs w:val="24"/>
          <w:lang w:val="bg-BG"/>
        </w:rPr>
        <w:t>,</w:t>
      </w:r>
      <w:r w:rsidRPr="00EA7830">
        <w:rPr>
          <w:b/>
          <w:color w:val="000000" w:themeColor="text1"/>
          <w:sz w:val="24"/>
          <w:szCs w:val="24"/>
          <w:lang w:val="bg-BG"/>
        </w:rPr>
        <w:t xml:space="preserve"> по чл. 72 от ЗМДТ</w:t>
      </w:r>
      <w:r w:rsidRPr="00EA7830">
        <w:rPr>
          <w:color w:val="000000" w:themeColor="text1"/>
          <w:sz w:val="24"/>
          <w:szCs w:val="24"/>
          <w:lang w:val="bg-BG"/>
        </w:rPr>
        <w:t xml:space="preserve"> </w:t>
      </w:r>
      <w:r w:rsidRPr="00EA7830">
        <w:rPr>
          <w:b/>
          <w:color w:val="000000" w:themeColor="text1"/>
          <w:sz w:val="24"/>
          <w:szCs w:val="24"/>
          <w:lang w:val="bg-BG"/>
        </w:rPr>
        <w:t xml:space="preserve">за </w:t>
      </w:r>
      <w:r w:rsidRPr="00EA7830">
        <w:rPr>
          <w:b/>
          <w:i/>
          <w:color w:val="000000" w:themeColor="text1"/>
          <w:sz w:val="24"/>
          <w:szCs w:val="24"/>
          <w:lang w:val="bg-BG"/>
        </w:rPr>
        <w:t>такса</w:t>
      </w:r>
      <w:r w:rsidRPr="00EA7830">
        <w:rPr>
          <w:color w:val="000000" w:themeColor="text1"/>
          <w:sz w:val="24"/>
          <w:szCs w:val="24"/>
          <w:lang w:val="bg-BG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за ползван имот общинска собственост с площ 5,00 кв.м, </w:t>
      </w:r>
      <w:proofErr w:type="spellStart"/>
      <w:r w:rsidRPr="00EA7830">
        <w:rPr>
          <w:color w:val="000000" w:themeColor="text1"/>
          <w:sz w:val="24"/>
          <w:szCs w:val="24"/>
          <w:lang w:val="bg-BG"/>
        </w:rPr>
        <w:t>находящ</w:t>
      </w:r>
      <w:proofErr w:type="spellEnd"/>
      <w:r w:rsidRPr="00EA7830">
        <w:rPr>
          <w:color w:val="000000" w:themeColor="text1"/>
          <w:sz w:val="24"/>
          <w:szCs w:val="24"/>
          <w:lang w:val="bg-BG"/>
        </w:rPr>
        <w:t xml:space="preserve"> се </w:t>
      </w:r>
      <w:r w:rsidRPr="00EA7830">
        <w:rPr>
          <w:sz w:val="24"/>
          <w:szCs w:val="24"/>
          <w:lang w:val="bg-BG"/>
        </w:rPr>
        <w:t>в гр. Пловдив, ул. „Иван Вазов” – до НБ „Иван Вазов”</w:t>
      </w:r>
      <w:r w:rsidRPr="00EA7830">
        <w:rPr>
          <w:color w:val="000000" w:themeColor="text1"/>
          <w:sz w:val="24"/>
          <w:szCs w:val="24"/>
          <w:lang w:val="bg-BG"/>
        </w:rPr>
        <w:t xml:space="preserve">, за </w:t>
      </w:r>
      <w:r w:rsidRPr="00EA7830">
        <w:rPr>
          <w:sz w:val="24"/>
          <w:szCs w:val="24"/>
          <w:lang w:val="bg-BG"/>
        </w:rPr>
        <w:t xml:space="preserve">разполагане на мобилни </w:t>
      </w:r>
      <w:proofErr w:type="spellStart"/>
      <w:r w:rsidRPr="00EA7830">
        <w:rPr>
          <w:sz w:val="24"/>
          <w:szCs w:val="24"/>
          <w:lang w:val="bg-BG"/>
        </w:rPr>
        <w:t>преместваеми</w:t>
      </w:r>
      <w:proofErr w:type="spellEnd"/>
      <w:r w:rsidRPr="00EA7830">
        <w:rPr>
          <w:sz w:val="24"/>
          <w:szCs w:val="24"/>
          <w:lang w:val="bg-BG"/>
        </w:rPr>
        <w:t xml:space="preserve"> съоръжения за т</w:t>
      </w:r>
      <w:r w:rsidR="00B40D50">
        <w:rPr>
          <w:sz w:val="24"/>
          <w:szCs w:val="24"/>
          <w:lang w:val="bg-BG"/>
        </w:rPr>
        <w:t xml:space="preserve">ърговия – щанд за </w:t>
      </w:r>
      <w:r w:rsidR="00B40D50" w:rsidRPr="00B40D50">
        <w:rPr>
          <w:sz w:val="24"/>
          <w:szCs w:val="24"/>
          <w:lang w:val="bg-BG"/>
        </w:rPr>
        <w:t xml:space="preserve">топли </w:t>
      </w:r>
      <w:proofErr w:type="spellStart"/>
      <w:r w:rsidR="00B40D50" w:rsidRPr="00B40D50">
        <w:rPr>
          <w:sz w:val="24"/>
          <w:szCs w:val="24"/>
          <w:lang w:val="bg-BG"/>
        </w:rPr>
        <w:t>гофрети</w:t>
      </w:r>
      <w:proofErr w:type="spellEnd"/>
      <w:r w:rsidR="00B40D50" w:rsidRPr="00B40D50">
        <w:rPr>
          <w:sz w:val="24"/>
          <w:szCs w:val="24"/>
          <w:lang w:val="bg-BG"/>
        </w:rPr>
        <w:t xml:space="preserve"> и </w:t>
      </w:r>
      <w:r w:rsidR="00B40D50">
        <w:rPr>
          <w:sz w:val="24"/>
          <w:szCs w:val="24"/>
          <w:lang w:val="bg-BG"/>
        </w:rPr>
        <w:t>л</w:t>
      </w:r>
      <w:proofErr w:type="spellStart"/>
      <w:r w:rsidR="00B40D50">
        <w:rPr>
          <w:sz w:val="24"/>
          <w:szCs w:val="24"/>
        </w:rPr>
        <w:t>ихва</w:t>
      </w:r>
      <w:proofErr w:type="spellEnd"/>
      <w:r w:rsidR="00B40D50">
        <w:rPr>
          <w:sz w:val="24"/>
          <w:szCs w:val="24"/>
          <w:lang w:val="bg-BG"/>
        </w:rPr>
        <w:t xml:space="preserve"> за </w:t>
      </w:r>
      <w:proofErr w:type="spellStart"/>
      <w:r w:rsidR="00B40D50">
        <w:rPr>
          <w:sz w:val="24"/>
          <w:szCs w:val="24"/>
          <w:lang w:val="bg-BG"/>
        </w:rPr>
        <w:t>просрочие</w:t>
      </w:r>
      <w:proofErr w:type="spellEnd"/>
      <w:r w:rsidR="00B40D50">
        <w:rPr>
          <w:sz w:val="24"/>
          <w:szCs w:val="24"/>
          <w:lang w:val="bg-BG"/>
        </w:rPr>
        <w:t xml:space="preserve"> на плащането</w:t>
      </w:r>
      <w:r w:rsidR="00B40D50" w:rsidRPr="00B40D50">
        <w:rPr>
          <w:sz w:val="24"/>
          <w:szCs w:val="24"/>
        </w:rPr>
        <w:t xml:space="preserve">, </w:t>
      </w:r>
      <w:proofErr w:type="spellStart"/>
      <w:r w:rsidR="00B40D50" w:rsidRPr="00B40D50">
        <w:rPr>
          <w:sz w:val="24"/>
          <w:szCs w:val="24"/>
        </w:rPr>
        <w:t>дължима</w:t>
      </w:r>
      <w:proofErr w:type="spellEnd"/>
      <w:r w:rsidR="00B40D50" w:rsidRPr="00B40D50">
        <w:rPr>
          <w:sz w:val="24"/>
          <w:szCs w:val="24"/>
        </w:rPr>
        <w:t xml:space="preserve"> </w:t>
      </w:r>
      <w:proofErr w:type="spellStart"/>
      <w:r w:rsidR="00B40D50" w:rsidRPr="00B40D50">
        <w:rPr>
          <w:sz w:val="24"/>
          <w:szCs w:val="24"/>
        </w:rPr>
        <w:t>на</w:t>
      </w:r>
      <w:proofErr w:type="spellEnd"/>
      <w:r w:rsidR="00B40D50" w:rsidRPr="00B40D50">
        <w:rPr>
          <w:sz w:val="24"/>
          <w:szCs w:val="24"/>
        </w:rPr>
        <w:t xml:space="preserve"> </w:t>
      </w:r>
      <w:proofErr w:type="spellStart"/>
      <w:r w:rsidR="00B40D50" w:rsidRPr="00B40D50">
        <w:rPr>
          <w:sz w:val="24"/>
          <w:szCs w:val="24"/>
        </w:rPr>
        <w:t>основание</w:t>
      </w:r>
      <w:proofErr w:type="spellEnd"/>
      <w:r w:rsidR="00B40D50" w:rsidRPr="00B40D50">
        <w:rPr>
          <w:sz w:val="24"/>
          <w:szCs w:val="24"/>
        </w:rPr>
        <w:t xml:space="preserve"> </w:t>
      </w:r>
      <w:proofErr w:type="spellStart"/>
      <w:r w:rsidR="00B40D50" w:rsidRPr="00B40D50">
        <w:rPr>
          <w:sz w:val="24"/>
          <w:szCs w:val="24"/>
        </w:rPr>
        <w:t>чл</w:t>
      </w:r>
      <w:proofErr w:type="spellEnd"/>
      <w:r w:rsidR="00B40D50" w:rsidRPr="00B40D50">
        <w:rPr>
          <w:sz w:val="24"/>
          <w:szCs w:val="24"/>
        </w:rPr>
        <w:t xml:space="preserve">. </w:t>
      </w:r>
      <w:proofErr w:type="gramStart"/>
      <w:r w:rsidR="00B40D50" w:rsidRPr="00B40D50">
        <w:rPr>
          <w:sz w:val="24"/>
          <w:szCs w:val="24"/>
        </w:rPr>
        <w:t xml:space="preserve">4, ал.2 </w:t>
      </w:r>
      <w:proofErr w:type="spellStart"/>
      <w:r w:rsidR="00B40D50" w:rsidRPr="00B40D50">
        <w:rPr>
          <w:sz w:val="24"/>
          <w:szCs w:val="24"/>
        </w:rPr>
        <w:t>във</w:t>
      </w:r>
      <w:proofErr w:type="spellEnd"/>
      <w:r w:rsidR="00B40D50" w:rsidRPr="00B40D50">
        <w:rPr>
          <w:sz w:val="24"/>
          <w:szCs w:val="24"/>
        </w:rPr>
        <w:t xml:space="preserve"> </w:t>
      </w:r>
      <w:proofErr w:type="spellStart"/>
      <w:r w:rsidR="00B40D50" w:rsidRPr="00B40D50">
        <w:rPr>
          <w:sz w:val="24"/>
          <w:szCs w:val="24"/>
        </w:rPr>
        <w:t>връзка</w:t>
      </w:r>
      <w:proofErr w:type="spellEnd"/>
      <w:r w:rsidR="00B40D50" w:rsidRPr="00B40D50">
        <w:rPr>
          <w:sz w:val="24"/>
          <w:szCs w:val="24"/>
        </w:rPr>
        <w:t xml:space="preserve"> с </w:t>
      </w:r>
      <w:proofErr w:type="spellStart"/>
      <w:r w:rsidR="00B40D50" w:rsidRPr="00B40D50">
        <w:rPr>
          <w:sz w:val="24"/>
          <w:szCs w:val="24"/>
        </w:rPr>
        <w:t>чл</w:t>
      </w:r>
      <w:proofErr w:type="spellEnd"/>
      <w:r w:rsidR="00B40D50" w:rsidRPr="00B40D50">
        <w:rPr>
          <w:sz w:val="24"/>
          <w:szCs w:val="24"/>
        </w:rPr>
        <w:t>.</w:t>
      </w:r>
      <w:proofErr w:type="gramEnd"/>
      <w:r w:rsidR="00B40D50" w:rsidRPr="00B40D50">
        <w:rPr>
          <w:sz w:val="24"/>
          <w:szCs w:val="24"/>
        </w:rPr>
        <w:t xml:space="preserve"> 9б </w:t>
      </w:r>
      <w:proofErr w:type="spellStart"/>
      <w:r w:rsidR="00B40D50" w:rsidRPr="00B40D50">
        <w:rPr>
          <w:sz w:val="24"/>
          <w:szCs w:val="24"/>
        </w:rPr>
        <w:t>от</w:t>
      </w:r>
      <w:proofErr w:type="spellEnd"/>
      <w:r w:rsidR="00B40D50" w:rsidRPr="00B40D50">
        <w:rPr>
          <w:sz w:val="24"/>
          <w:szCs w:val="24"/>
        </w:rPr>
        <w:t xml:space="preserve"> ЗМДТ</w:t>
      </w:r>
      <w:proofErr w:type="gramStart"/>
      <w:r w:rsidRPr="00B40D50">
        <w:rPr>
          <w:i/>
          <w:sz w:val="24"/>
          <w:szCs w:val="24"/>
          <w:lang w:val="bg-BG"/>
        </w:rPr>
        <w:t xml:space="preserve">, </w:t>
      </w:r>
      <w:r w:rsidRPr="00B40D50">
        <w:rPr>
          <w:sz w:val="24"/>
          <w:szCs w:val="24"/>
          <w:lang w:val="bg-BG"/>
        </w:rPr>
        <w:t xml:space="preserve"> са</w:t>
      </w:r>
      <w:proofErr w:type="gramEnd"/>
      <w:r w:rsidRPr="00B40D50">
        <w:rPr>
          <w:sz w:val="24"/>
          <w:szCs w:val="24"/>
          <w:lang w:val="bg-BG"/>
        </w:rPr>
        <w:t xml:space="preserve"> както</w:t>
      </w:r>
      <w:r w:rsidRPr="00EA7830">
        <w:rPr>
          <w:sz w:val="24"/>
          <w:szCs w:val="24"/>
          <w:lang w:val="bg-BG"/>
        </w:rPr>
        <w:t xml:space="preserve"> следва:</w:t>
      </w:r>
    </w:p>
    <w:p w:rsidR="00EA7830" w:rsidRDefault="00EA7830" w:rsidP="00EA7830">
      <w:pPr>
        <w:tabs>
          <w:tab w:val="center" w:pos="4536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</w:p>
    <w:p w:rsidR="00ED5352" w:rsidRPr="00EA7830" w:rsidRDefault="00ED5352" w:rsidP="00EA7830">
      <w:pPr>
        <w:tabs>
          <w:tab w:val="center" w:pos="4536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3671"/>
        <w:gridCol w:w="2127"/>
        <w:gridCol w:w="2462"/>
      </w:tblGrid>
      <w:tr w:rsidR="0018163B" w:rsidRPr="00EA7830" w:rsidTr="0018163B">
        <w:trPr>
          <w:cantSplit/>
          <w:trHeight w:val="6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EA7830" w:rsidRDefault="0018163B" w:rsidP="00B40D5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18163B" w:rsidRPr="00EA7830" w:rsidRDefault="0018163B" w:rsidP="00B40D50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EA7830" w:rsidRDefault="0018163B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EA7830" w:rsidRDefault="0018163B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EA7830" w:rsidRDefault="0018163B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18163B" w:rsidRPr="00EA7830" w:rsidRDefault="0018163B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18163B" w:rsidRPr="00EA7830" w:rsidRDefault="0018163B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в лева</w:t>
            </w:r>
          </w:p>
        </w:tc>
      </w:tr>
      <w:tr w:rsidR="0018163B" w:rsidRPr="0018163B" w:rsidTr="0018163B">
        <w:trPr>
          <w:cantSplit/>
          <w:trHeight w:val="62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01.03.2010 г. – 31.03.2010 г.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jc w:val="center"/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95,00</w:t>
            </w:r>
          </w:p>
        </w:tc>
      </w:tr>
      <w:tr w:rsidR="0018163B" w:rsidRPr="0018163B" w:rsidTr="0018163B">
        <w:trPr>
          <w:cantSplit/>
          <w:trHeight w:val="62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01.04.2010 г. – 30.04.2010 г.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jc w:val="center"/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18163B" w:rsidRPr="0018163B" w:rsidTr="0018163B">
        <w:trPr>
          <w:cantSplit/>
          <w:trHeight w:val="62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01.05.2010 г. – 31.05.2010 г.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jc w:val="center"/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125,00</w:t>
            </w:r>
          </w:p>
        </w:tc>
      </w:tr>
      <w:tr w:rsidR="0018163B" w:rsidRPr="0018163B" w:rsidTr="0018163B">
        <w:trPr>
          <w:cantSplit/>
          <w:trHeight w:val="62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01.06.2010 г. – 10.06.2010 г.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jc w:val="center"/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45,83</w:t>
            </w:r>
          </w:p>
        </w:tc>
      </w:tr>
      <w:tr w:rsidR="0018163B" w:rsidRPr="0018163B" w:rsidTr="0018163B">
        <w:trPr>
          <w:cantSplit/>
          <w:trHeight w:val="62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18163B"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18163B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8679A6" w:rsidP="0018163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29.04</w:t>
            </w:r>
            <w:r w:rsidR="0018163B" w:rsidRPr="0018163B">
              <w:rPr>
                <w:sz w:val="24"/>
                <w:szCs w:val="24"/>
                <w:lang w:val="bg-BG"/>
              </w:rPr>
              <w:t>.2010 г. –</w:t>
            </w:r>
          </w:p>
          <w:p w:rsidR="0018163B" w:rsidRPr="0018163B" w:rsidRDefault="0018163B" w:rsidP="005D3708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03.06.201</w:t>
            </w:r>
            <w:r w:rsidR="005D3708">
              <w:rPr>
                <w:sz w:val="24"/>
                <w:szCs w:val="24"/>
                <w:lang w:val="bg-BG"/>
              </w:rPr>
              <w:t>3</w:t>
            </w:r>
            <w:r w:rsidRPr="0018163B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jc w:val="center"/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114,09</w:t>
            </w:r>
          </w:p>
        </w:tc>
      </w:tr>
      <w:tr w:rsidR="0018163B" w:rsidRPr="00EA7830" w:rsidTr="0018163B">
        <w:trPr>
          <w:cantSplit/>
          <w:trHeight w:val="6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numPr>
                <w:ilvl w:val="0"/>
                <w:numId w:val="5"/>
              </w:numPr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8163B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EA7830" w:rsidRDefault="0018163B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504,92</w:t>
            </w:r>
            <w:r w:rsidRPr="00EA7830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</w:tbl>
    <w:p w:rsidR="00EA7830" w:rsidRPr="00EA7830" w:rsidRDefault="00EA7830" w:rsidP="00EA7830">
      <w:pPr>
        <w:tabs>
          <w:tab w:val="center" w:pos="4536"/>
          <w:tab w:val="right" w:pos="9072"/>
        </w:tabs>
        <w:jc w:val="both"/>
        <w:rPr>
          <w:color w:val="FF0000"/>
          <w:sz w:val="24"/>
          <w:szCs w:val="24"/>
          <w:lang w:val="bg-BG"/>
        </w:rPr>
      </w:pPr>
    </w:p>
    <w:p w:rsidR="00ED5352" w:rsidRPr="00B65A4C" w:rsidRDefault="00ED5352" w:rsidP="00A82A7D">
      <w:pPr>
        <w:pStyle w:val="a3"/>
        <w:jc w:val="both"/>
        <w:rPr>
          <w:szCs w:val="24"/>
        </w:rPr>
      </w:pPr>
    </w:p>
    <w:p w:rsidR="00436AA9" w:rsidRPr="00B65A4C" w:rsidRDefault="002662EE" w:rsidP="00A82A7D">
      <w:pPr>
        <w:pStyle w:val="a3"/>
        <w:jc w:val="both"/>
        <w:rPr>
          <w:szCs w:val="24"/>
        </w:rPr>
      </w:pPr>
      <w:r w:rsidRPr="00B65A4C">
        <w:rPr>
          <w:szCs w:val="24"/>
        </w:rPr>
        <w:t xml:space="preserve">     </w:t>
      </w:r>
      <w:r w:rsidR="00436AA9" w:rsidRPr="00B65A4C">
        <w:rPr>
          <w:szCs w:val="24"/>
        </w:rPr>
        <w:t xml:space="preserve">    С оглед установяване на горното е извършена проверка в регистъра на наемните отношения на </w:t>
      </w:r>
      <w:r w:rsidR="00EA7830" w:rsidRPr="00B95741">
        <w:rPr>
          <w:szCs w:val="24"/>
        </w:rPr>
        <w:t>информационната система "</w:t>
      </w:r>
      <w:proofErr w:type="spellStart"/>
      <w:r w:rsidR="00EA7830" w:rsidRPr="00B95741">
        <w:rPr>
          <w:szCs w:val="24"/>
        </w:rPr>
        <w:t>Oтчитане</w:t>
      </w:r>
      <w:proofErr w:type="spellEnd"/>
      <w:r w:rsidR="00EA7830" w:rsidRPr="00B95741">
        <w:rPr>
          <w:szCs w:val="24"/>
        </w:rPr>
        <w:t xml:space="preserve"> на приходите от стопанска дейност"  </w:t>
      </w:r>
      <w:r w:rsidR="00436AA9" w:rsidRPr="00B65A4C">
        <w:rPr>
          <w:szCs w:val="24"/>
        </w:rPr>
        <w:t xml:space="preserve">на Община Пловдив”, обслужван от Дирекция “Общинска икономика и здравеопазване” при Община Пловдив за периода от </w:t>
      </w:r>
      <w:r w:rsidR="003D690B">
        <w:rPr>
          <w:szCs w:val="24"/>
        </w:rPr>
        <w:t>01.</w:t>
      </w:r>
      <w:r w:rsidR="0018163B">
        <w:rPr>
          <w:szCs w:val="24"/>
        </w:rPr>
        <w:t>11.</w:t>
      </w:r>
      <w:r w:rsidR="00032106" w:rsidRPr="00B65A4C">
        <w:rPr>
          <w:szCs w:val="24"/>
        </w:rPr>
        <w:t>20</w:t>
      </w:r>
      <w:r w:rsidR="003D690B">
        <w:rPr>
          <w:szCs w:val="24"/>
        </w:rPr>
        <w:t>09</w:t>
      </w:r>
      <w:r w:rsidR="007F32F2" w:rsidRPr="00B65A4C">
        <w:rPr>
          <w:szCs w:val="24"/>
        </w:rPr>
        <w:t xml:space="preserve">г. до </w:t>
      </w:r>
      <w:r w:rsidR="00B95741">
        <w:rPr>
          <w:szCs w:val="24"/>
        </w:rPr>
        <w:t>16.02.2015</w:t>
      </w:r>
      <w:r w:rsidR="00436AA9" w:rsidRPr="00B65A4C">
        <w:rPr>
          <w:szCs w:val="24"/>
        </w:rPr>
        <w:t xml:space="preserve"> г., </w:t>
      </w:r>
      <w:r w:rsidR="00781B54" w:rsidRPr="00B65A4C">
        <w:rPr>
          <w:szCs w:val="24"/>
        </w:rPr>
        <w:t xml:space="preserve">като за установеното в рамките на проверката е съставен Протокол с </w:t>
      </w:r>
      <w:r w:rsidR="003D690B">
        <w:rPr>
          <w:szCs w:val="24"/>
        </w:rPr>
        <w:t>ПП</w:t>
      </w:r>
      <w:r w:rsidR="00032106" w:rsidRPr="00B65A4C">
        <w:rPr>
          <w:szCs w:val="24"/>
          <w:lang w:val="en-US"/>
        </w:rPr>
        <w:t xml:space="preserve"> - </w:t>
      </w:r>
      <w:r w:rsidR="003D690B">
        <w:rPr>
          <w:szCs w:val="24"/>
        </w:rPr>
        <w:t>00</w:t>
      </w:r>
      <w:r w:rsidR="00EA7830">
        <w:rPr>
          <w:szCs w:val="24"/>
        </w:rPr>
        <w:t>3</w:t>
      </w:r>
      <w:r w:rsidR="003D690B">
        <w:rPr>
          <w:szCs w:val="24"/>
        </w:rPr>
        <w:t>8</w:t>
      </w:r>
      <w:r w:rsidR="00032106" w:rsidRPr="00B65A4C">
        <w:rPr>
          <w:szCs w:val="24"/>
        </w:rPr>
        <w:t>/</w:t>
      </w:r>
      <w:r w:rsidR="00B95741">
        <w:rPr>
          <w:szCs w:val="24"/>
        </w:rPr>
        <w:t>16.02.2015</w:t>
      </w:r>
      <w:r w:rsidR="00032106" w:rsidRPr="00B65A4C">
        <w:rPr>
          <w:szCs w:val="24"/>
        </w:rPr>
        <w:t>г.</w:t>
      </w:r>
    </w:p>
    <w:p w:rsidR="00781B54" w:rsidRPr="00B65A4C" w:rsidRDefault="00C2408A" w:rsidP="00111677">
      <w:pPr>
        <w:pStyle w:val="a3"/>
        <w:tabs>
          <w:tab w:val="clear" w:pos="4536"/>
          <w:tab w:val="center" w:pos="1080"/>
        </w:tabs>
        <w:jc w:val="both"/>
        <w:rPr>
          <w:szCs w:val="24"/>
        </w:rPr>
      </w:pPr>
      <w:r w:rsidRPr="00B65A4C">
        <w:rPr>
          <w:szCs w:val="24"/>
        </w:rPr>
        <w:t xml:space="preserve">    </w:t>
      </w:r>
    </w:p>
    <w:p w:rsidR="00436AA9" w:rsidRPr="00B65A4C" w:rsidRDefault="00B041B3" w:rsidP="00A82A7D">
      <w:pPr>
        <w:pStyle w:val="a3"/>
        <w:jc w:val="both"/>
        <w:rPr>
          <w:szCs w:val="24"/>
        </w:rPr>
      </w:pPr>
      <w:r w:rsidRPr="00B65A4C">
        <w:rPr>
          <w:szCs w:val="24"/>
        </w:rPr>
        <w:t xml:space="preserve"> </w:t>
      </w:r>
      <w:r w:rsidR="00111677" w:rsidRPr="00B65A4C">
        <w:rPr>
          <w:szCs w:val="24"/>
        </w:rPr>
        <w:t xml:space="preserve">      </w:t>
      </w:r>
      <w:r w:rsidR="00436AA9" w:rsidRPr="00B65A4C">
        <w:rPr>
          <w:szCs w:val="24"/>
        </w:rPr>
        <w:t xml:space="preserve"> Предвид изложеното</w:t>
      </w:r>
      <w:r w:rsidR="008A5DEE" w:rsidRPr="00B65A4C">
        <w:rPr>
          <w:szCs w:val="24"/>
        </w:rPr>
        <w:t>,</w:t>
      </w:r>
      <w:r w:rsidR="00436AA9" w:rsidRPr="00B65A4C">
        <w:rPr>
          <w:szCs w:val="24"/>
        </w:rPr>
        <w:t xml:space="preserve"> са налице предпоставките на чл. 166, ал. 2</w:t>
      </w:r>
      <w:bookmarkStart w:id="0" w:name="_GoBack"/>
      <w:bookmarkEnd w:id="0"/>
      <w:r w:rsidR="00436AA9" w:rsidRPr="00B65A4C">
        <w:rPr>
          <w:szCs w:val="24"/>
        </w:rPr>
        <w:t xml:space="preserve"> от ДОПК, във връзка с чл. 4, ал. 1-5 и чл. 9б от ЗМДТ за издаване на настоящия акт, ето защо и</w:t>
      </w:r>
    </w:p>
    <w:p w:rsidR="008D760C" w:rsidRPr="00B65A4C" w:rsidRDefault="008D760C" w:rsidP="00A82A7D">
      <w:pPr>
        <w:pStyle w:val="a3"/>
        <w:jc w:val="both"/>
        <w:rPr>
          <w:szCs w:val="24"/>
        </w:rPr>
      </w:pPr>
    </w:p>
    <w:p w:rsidR="0045200B" w:rsidRDefault="0045200B" w:rsidP="00A82A7D">
      <w:pPr>
        <w:pStyle w:val="a3"/>
        <w:jc w:val="both"/>
        <w:rPr>
          <w:szCs w:val="24"/>
        </w:rPr>
      </w:pPr>
    </w:p>
    <w:p w:rsidR="00ED5352" w:rsidRPr="00B65A4C" w:rsidRDefault="00ED5352" w:rsidP="00A82A7D">
      <w:pPr>
        <w:pStyle w:val="a3"/>
        <w:jc w:val="both"/>
        <w:rPr>
          <w:szCs w:val="24"/>
        </w:rPr>
      </w:pPr>
    </w:p>
    <w:p w:rsidR="00F93E43" w:rsidRPr="00B65A4C" w:rsidRDefault="00F93E43" w:rsidP="0045200B">
      <w:pPr>
        <w:pStyle w:val="a3"/>
        <w:jc w:val="center"/>
        <w:rPr>
          <w:b/>
          <w:szCs w:val="24"/>
        </w:rPr>
      </w:pPr>
      <w:r w:rsidRPr="00B65A4C">
        <w:rPr>
          <w:b/>
          <w:szCs w:val="24"/>
        </w:rPr>
        <w:t>УСТАНОВИХ:</w:t>
      </w:r>
    </w:p>
    <w:p w:rsidR="00F93E43" w:rsidRDefault="00F93E43" w:rsidP="0045200B">
      <w:pPr>
        <w:pStyle w:val="a3"/>
        <w:jc w:val="center"/>
        <w:rPr>
          <w:b/>
          <w:szCs w:val="24"/>
        </w:rPr>
      </w:pPr>
    </w:p>
    <w:p w:rsidR="00ED5352" w:rsidRPr="00B65A4C" w:rsidRDefault="00ED5352" w:rsidP="0045200B">
      <w:pPr>
        <w:pStyle w:val="a3"/>
        <w:jc w:val="center"/>
        <w:rPr>
          <w:b/>
          <w:szCs w:val="24"/>
        </w:rPr>
      </w:pPr>
    </w:p>
    <w:p w:rsidR="00743480" w:rsidRPr="00B65A4C" w:rsidRDefault="00743480" w:rsidP="00111677">
      <w:pPr>
        <w:pStyle w:val="a3"/>
        <w:ind w:firstLine="567"/>
        <w:jc w:val="both"/>
        <w:rPr>
          <w:szCs w:val="24"/>
        </w:rPr>
      </w:pPr>
      <w:r w:rsidRPr="00B65A4C">
        <w:rPr>
          <w:szCs w:val="24"/>
        </w:rPr>
        <w:t xml:space="preserve">Размерът на задълженията по чл. 72 от ЗМДТ </w:t>
      </w:r>
      <w:r w:rsidR="008D760C" w:rsidRPr="00B65A4C">
        <w:rPr>
          <w:szCs w:val="24"/>
        </w:rPr>
        <w:t xml:space="preserve">за такса </w:t>
      </w:r>
      <w:r w:rsidRPr="00B65A4C">
        <w:rPr>
          <w:szCs w:val="24"/>
        </w:rPr>
        <w:t xml:space="preserve">за ползване на пазари, тържища, тротоари, площади, улични платна, панаири и терени с друго предназначение и лихвите за просрочие към тях, осчетоводени към </w:t>
      </w:r>
      <w:r w:rsidR="008679A6">
        <w:rPr>
          <w:szCs w:val="24"/>
        </w:rPr>
        <w:t>03.06</w:t>
      </w:r>
      <w:r w:rsidR="00D76D2A">
        <w:rPr>
          <w:szCs w:val="24"/>
        </w:rPr>
        <w:t>.</w:t>
      </w:r>
      <w:r w:rsidRPr="00B65A4C">
        <w:rPr>
          <w:szCs w:val="24"/>
        </w:rPr>
        <w:t>201</w:t>
      </w:r>
      <w:r w:rsidR="00D76D2A">
        <w:rPr>
          <w:szCs w:val="24"/>
        </w:rPr>
        <w:t>3</w:t>
      </w:r>
      <w:r w:rsidRPr="00B65A4C">
        <w:rPr>
          <w:szCs w:val="24"/>
        </w:rPr>
        <w:t xml:space="preserve"> г., които </w:t>
      </w:r>
      <w:r w:rsidR="00D76D2A">
        <w:t xml:space="preserve">фирма </w:t>
      </w:r>
      <w:r w:rsidR="00EA7830" w:rsidRPr="00EA7830">
        <w:rPr>
          <w:szCs w:val="24"/>
        </w:rPr>
        <w:t>„БЕЛИС - 2000“ ООД с ЕИК 200254456</w:t>
      </w:r>
      <w:r w:rsidR="00EA7830" w:rsidRPr="00EA7830">
        <w:rPr>
          <w:color w:val="000000" w:themeColor="text1"/>
          <w:szCs w:val="24"/>
        </w:rPr>
        <w:t>,</w:t>
      </w:r>
      <w:r w:rsidR="00EA7830" w:rsidRPr="00EA7830">
        <w:rPr>
          <w:b/>
          <w:color w:val="000000" w:themeColor="text1"/>
          <w:szCs w:val="24"/>
        </w:rPr>
        <w:t xml:space="preserve"> </w:t>
      </w:r>
      <w:r w:rsidR="00EA7830" w:rsidRPr="00EA7830">
        <w:rPr>
          <w:color w:val="000000" w:themeColor="text1"/>
          <w:szCs w:val="24"/>
        </w:rPr>
        <w:t xml:space="preserve">със седалище и адрес на управление: </w:t>
      </w:r>
      <w:r w:rsidR="00EA7830" w:rsidRPr="00EA7830">
        <w:rPr>
          <w:szCs w:val="24"/>
        </w:rPr>
        <w:t xml:space="preserve">гр. Пазарджик, ул. „Рила“ № 9, представлявано от управителя Павел </w:t>
      </w:r>
      <w:proofErr w:type="spellStart"/>
      <w:r w:rsidR="00EA7830" w:rsidRPr="00EA7830">
        <w:rPr>
          <w:szCs w:val="24"/>
        </w:rPr>
        <w:t>Лиситцки</w:t>
      </w:r>
      <w:proofErr w:type="spellEnd"/>
      <w:r w:rsidRPr="00B65A4C">
        <w:rPr>
          <w:b/>
          <w:szCs w:val="24"/>
        </w:rPr>
        <w:t xml:space="preserve">, </w:t>
      </w:r>
      <w:r w:rsidRPr="00B65A4C">
        <w:rPr>
          <w:szCs w:val="24"/>
        </w:rPr>
        <w:t xml:space="preserve">като ползвател на общински имот за </w:t>
      </w:r>
      <w:r w:rsidR="008D760C" w:rsidRPr="00B65A4C">
        <w:rPr>
          <w:szCs w:val="24"/>
        </w:rPr>
        <w:t>търговска</w:t>
      </w:r>
      <w:r w:rsidRPr="00B65A4C">
        <w:rPr>
          <w:szCs w:val="24"/>
        </w:rPr>
        <w:t xml:space="preserve"> дейност, чрез разполагане на </w:t>
      </w:r>
      <w:r w:rsidR="008D760C" w:rsidRPr="00B65A4C">
        <w:rPr>
          <w:szCs w:val="24"/>
        </w:rPr>
        <w:t>мобилен</w:t>
      </w:r>
      <w:r w:rsidR="00D76D2A">
        <w:rPr>
          <w:szCs w:val="24"/>
        </w:rPr>
        <w:t>и</w:t>
      </w:r>
      <w:r w:rsidR="008D760C" w:rsidRPr="00B65A4C">
        <w:rPr>
          <w:szCs w:val="24"/>
        </w:rPr>
        <w:t xml:space="preserve"> преместваем</w:t>
      </w:r>
      <w:r w:rsidR="00D76D2A">
        <w:rPr>
          <w:szCs w:val="24"/>
        </w:rPr>
        <w:t>и</w:t>
      </w:r>
      <w:r w:rsidR="008D760C" w:rsidRPr="00B65A4C">
        <w:rPr>
          <w:szCs w:val="24"/>
        </w:rPr>
        <w:t xml:space="preserve"> обект</w:t>
      </w:r>
      <w:r w:rsidR="00D76D2A">
        <w:rPr>
          <w:szCs w:val="24"/>
        </w:rPr>
        <w:t>и</w:t>
      </w:r>
      <w:r w:rsidR="008D760C" w:rsidRPr="00B65A4C">
        <w:rPr>
          <w:szCs w:val="24"/>
        </w:rPr>
        <w:t xml:space="preserve"> </w:t>
      </w:r>
      <w:r w:rsidR="00D76D2A">
        <w:rPr>
          <w:szCs w:val="24"/>
        </w:rPr>
        <w:t xml:space="preserve">за търговия </w:t>
      </w:r>
      <w:r w:rsidR="00B40D50">
        <w:rPr>
          <w:szCs w:val="24"/>
        </w:rPr>
        <w:t xml:space="preserve">– щанд за топли </w:t>
      </w:r>
      <w:proofErr w:type="spellStart"/>
      <w:r w:rsidR="00B40D50">
        <w:rPr>
          <w:szCs w:val="24"/>
        </w:rPr>
        <w:t>гофрети</w:t>
      </w:r>
      <w:proofErr w:type="spellEnd"/>
      <w:r w:rsidR="008D760C" w:rsidRPr="00B65A4C">
        <w:rPr>
          <w:szCs w:val="24"/>
        </w:rPr>
        <w:t>,</w:t>
      </w:r>
      <w:r w:rsidRPr="00B65A4C">
        <w:rPr>
          <w:szCs w:val="24"/>
        </w:rPr>
        <w:t xml:space="preserve"> </w:t>
      </w:r>
      <w:r w:rsidR="005C4844">
        <w:t>следва да довнесе са посочени в съставената по – долу таблица</w:t>
      </w:r>
      <w:r w:rsidR="003A0714" w:rsidRPr="00B65A4C">
        <w:rPr>
          <w:szCs w:val="24"/>
        </w:rPr>
        <w:t>:</w:t>
      </w:r>
    </w:p>
    <w:p w:rsidR="00EA7830" w:rsidRDefault="00EA7830" w:rsidP="00EA7830">
      <w:pPr>
        <w:tabs>
          <w:tab w:val="center" w:pos="4536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</w:p>
    <w:p w:rsidR="00ED5352" w:rsidRPr="00EA7830" w:rsidRDefault="00ED5352" w:rsidP="00EA7830">
      <w:pPr>
        <w:tabs>
          <w:tab w:val="center" w:pos="4536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3671"/>
        <w:gridCol w:w="2127"/>
        <w:gridCol w:w="2462"/>
      </w:tblGrid>
      <w:tr w:rsidR="00EA7830" w:rsidRPr="00EA7830" w:rsidTr="00B40D50">
        <w:trPr>
          <w:cantSplit/>
          <w:trHeight w:val="625"/>
          <w:jc w:val="center"/>
        </w:trPr>
        <w:tc>
          <w:tcPr>
            <w:tcW w:w="723" w:type="dxa"/>
            <w:vMerge w:val="restart"/>
            <w:vAlign w:val="center"/>
          </w:tcPr>
          <w:p w:rsidR="00EA7830" w:rsidRPr="00EA7830" w:rsidRDefault="00EA7830" w:rsidP="00EA783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EA7830" w:rsidRPr="00EA7830" w:rsidRDefault="00EA7830" w:rsidP="00EA7830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71" w:type="dxa"/>
            <w:vMerge w:val="restart"/>
            <w:vAlign w:val="center"/>
          </w:tcPr>
          <w:p w:rsidR="00EA7830" w:rsidRPr="00EA7830" w:rsidRDefault="00EA7830" w:rsidP="00EA783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EA7830" w:rsidRPr="00EA7830" w:rsidRDefault="00EA7830" w:rsidP="00EA783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vMerge w:val="restart"/>
            <w:vAlign w:val="center"/>
          </w:tcPr>
          <w:p w:rsidR="00EA7830" w:rsidRPr="00EA7830" w:rsidRDefault="00EA7830" w:rsidP="00EA783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EA7830" w:rsidRPr="00EA7830" w:rsidRDefault="00EA7830" w:rsidP="00EA783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EA7830" w:rsidRPr="00EA7830" w:rsidRDefault="00EA7830" w:rsidP="00EA783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в лева</w:t>
            </w:r>
          </w:p>
        </w:tc>
      </w:tr>
      <w:tr w:rsidR="00EA7830" w:rsidRPr="00EA7830" w:rsidTr="00B40D50">
        <w:trPr>
          <w:cantSplit/>
          <w:trHeight w:val="605"/>
          <w:jc w:val="center"/>
        </w:trPr>
        <w:tc>
          <w:tcPr>
            <w:tcW w:w="723" w:type="dxa"/>
            <w:vMerge/>
            <w:vAlign w:val="center"/>
          </w:tcPr>
          <w:p w:rsidR="00EA7830" w:rsidRPr="00EA7830" w:rsidRDefault="00EA7830" w:rsidP="00EA7830">
            <w:pPr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671" w:type="dxa"/>
            <w:vMerge/>
            <w:vAlign w:val="center"/>
          </w:tcPr>
          <w:p w:rsidR="00EA7830" w:rsidRPr="00EA7830" w:rsidRDefault="00EA7830" w:rsidP="00EA7830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EA7830" w:rsidRPr="00EA7830" w:rsidRDefault="00EA7830" w:rsidP="00EA7830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462" w:type="dxa"/>
            <w:vMerge/>
            <w:vAlign w:val="center"/>
          </w:tcPr>
          <w:p w:rsidR="00EA7830" w:rsidRPr="00EA7830" w:rsidRDefault="00EA7830" w:rsidP="00EA7830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</w:tr>
      <w:tr w:rsidR="00EA7830" w:rsidRPr="00EA7830" w:rsidTr="00B40D50">
        <w:trPr>
          <w:jc w:val="center"/>
        </w:trPr>
        <w:tc>
          <w:tcPr>
            <w:tcW w:w="723" w:type="dxa"/>
          </w:tcPr>
          <w:p w:rsidR="00EA7830" w:rsidRPr="00EA7830" w:rsidRDefault="00EA7830" w:rsidP="00EA7830">
            <w:pPr>
              <w:rPr>
                <w:sz w:val="24"/>
                <w:szCs w:val="24"/>
                <w:lang w:val="bg-BG"/>
              </w:rPr>
            </w:pPr>
            <w:r w:rsidRPr="00EA7830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671" w:type="dxa"/>
          </w:tcPr>
          <w:p w:rsidR="00EA7830" w:rsidRPr="00EA7830" w:rsidRDefault="00EA7830" w:rsidP="00EA7830">
            <w:pPr>
              <w:rPr>
                <w:sz w:val="24"/>
                <w:szCs w:val="24"/>
                <w:lang w:val="en-AU"/>
              </w:rPr>
            </w:pPr>
            <w:proofErr w:type="spellStart"/>
            <w:r w:rsidRPr="00EA7830">
              <w:rPr>
                <w:sz w:val="24"/>
                <w:szCs w:val="24"/>
                <w:lang w:val="en-AU"/>
              </w:rPr>
              <w:t>Такса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за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ползване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пазари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тържища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други</w:t>
            </w:r>
            <w:proofErr w:type="spellEnd"/>
          </w:p>
        </w:tc>
        <w:tc>
          <w:tcPr>
            <w:tcW w:w="2127" w:type="dxa"/>
          </w:tcPr>
          <w:p w:rsidR="00EA7830" w:rsidRPr="00EA7830" w:rsidRDefault="00EA7830" w:rsidP="00EA7830">
            <w:pPr>
              <w:rPr>
                <w:sz w:val="24"/>
                <w:szCs w:val="24"/>
                <w:lang w:val="en-AU"/>
              </w:rPr>
            </w:pPr>
            <w:r w:rsidRPr="00EA7830">
              <w:rPr>
                <w:sz w:val="24"/>
                <w:szCs w:val="24"/>
                <w:lang w:val="en-AU"/>
              </w:rPr>
              <w:t>01.03.2010 г. – 31.03.2010 г.</w:t>
            </w:r>
          </w:p>
        </w:tc>
        <w:tc>
          <w:tcPr>
            <w:tcW w:w="2462" w:type="dxa"/>
            <w:vAlign w:val="center"/>
          </w:tcPr>
          <w:p w:rsidR="00EA7830" w:rsidRPr="00EA7830" w:rsidRDefault="00EA7830" w:rsidP="00EA7830">
            <w:pPr>
              <w:jc w:val="center"/>
              <w:rPr>
                <w:sz w:val="24"/>
                <w:szCs w:val="24"/>
                <w:lang w:val="en-AU"/>
              </w:rPr>
            </w:pPr>
            <w:r w:rsidRPr="00EA7830">
              <w:rPr>
                <w:sz w:val="24"/>
                <w:szCs w:val="24"/>
                <w:lang w:val="bg-BG"/>
              </w:rPr>
              <w:t>9</w:t>
            </w:r>
            <w:r w:rsidRPr="00EA7830">
              <w:rPr>
                <w:sz w:val="24"/>
                <w:szCs w:val="24"/>
                <w:lang w:val="en-AU"/>
              </w:rPr>
              <w:t>5,00</w:t>
            </w:r>
          </w:p>
        </w:tc>
      </w:tr>
      <w:tr w:rsidR="00EA7830" w:rsidRPr="00EA7830" w:rsidTr="00B40D50">
        <w:trPr>
          <w:jc w:val="center"/>
        </w:trPr>
        <w:tc>
          <w:tcPr>
            <w:tcW w:w="723" w:type="dxa"/>
          </w:tcPr>
          <w:p w:rsidR="00EA7830" w:rsidRPr="00EA7830" w:rsidRDefault="00EA7830" w:rsidP="00EA7830">
            <w:pPr>
              <w:rPr>
                <w:sz w:val="24"/>
                <w:szCs w:val="24"/>
                <w:lang w:val="bg-BG"/>
              </w:rPr>
            </w:pPr>
            <w:r w:rsidRPr="00EA783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671" w:type="dxa"/>
          </w:tcPr>
          <w:p w:rsidR="00EA7830" w:rsidRPr="00EA7830" w:rsidRDefault="00EA7830" w:rsidP="00EA7830">
            <w:pPr>
              <w:rPr>
                <w:sz w:val="24"/>
                <w:szCs w:val="24"/>
                <w:lang w:val="en-AU"/>
              </w:rPr>
            </w:pPr>
            <w:proofErr w:type="spellStart"/>
            <w:r w:rsidRPr="00EA7830">
              <w:rPr>
                <w:sz w:val="24"/>
                <w:szCs w:val="24"/>
                <w:lang w:val="en-AU"/>
              </w:rPr>
              <w:t>Такса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за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ползване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пазари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тържища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други</w:t>
            </w:r>
            <w:proofErr w:type="spellEnd"/>
          </w:p>
        </w:tc>
        <w:tc>
          <w:tcPr>
            <w:tcW w:w="2127" w:type="dxa"/>
          </w:tcPr>
          <w:p w:rsidR="00EA7830" w:rsidRPr="00EA7830" w:rsidRDefault="00EA7830" w:rsidP="00EA7830">
            <w:pPr>
              <w:rPr>
                <w:sz w:val="24"/>
                <w:szCs w:val="24"/>
                <w:lang w:val="en-AU"/>
              </w:rPr>
            </w:pPr>
            <w:r w:rsidRPr="00EA7830">
              <w:rPr>
                <w:sz w:val="24"/>
                <w:szCs w:val="24"/>
                <w:lang w:val="en-AU"/>
              </w:rPr>
              <w:t>01.04.2010 г. – 30.04.2010 г.</w:t>
            </w:r>
          </w:p>
        </w:tc>
        <w:tc>
          <w:tcPr>
            <w:tcW w:w="2462" w:type="dxa"/>
            <w:vAlign w:val="center"/>
          </w:tcPr>
          <w:p w:rsidR="00EA7830" w:rsidRPr="00EA7830" w:rsidRDefault="00EA7830" w:rsidP="00EA7830">
            <w:pPr>
              <w:jc w:val="center"/>
              <w:rPr>
                <w:sz w:val="24"/>
                <w:szCs w:val="24"/>
                <w:lang w:val="en-AU"/>
              </w:rPr>
            </w:pPr>
            <w:r w:rsidRPr="00EA7830">
              <w:rPr>
                <w:sz w:val="24"/>
                <w:szCs w:val="24"/>
                <w:lang w:val="en-AU"/>
              </w:rPr>
              <w:t>125,00</w:t>
            </w:r>
          </w:p>
        </w:tc>
      </w:tr>
      <w:tr w:rsidR="00EA7830" w:rsidRPr="00EA7830" w:rsidTr="00B40D50">
        <w:trPr>
          <w:jc w:val="center"/>
        </w:trPr>
        <w:tc>
          <w:tcPr>
            <w:tcW w:w="723" w:type="dxa"/>
          </w:tcPr>
          <w:p w:rsidR="00EA7830" w:rsidRPr="00EA7830" w:rsidRDefault="00EA7830" w:rsidP="00EA7830">
            <w:pPr>
              <w:rPr>
                <w:sz w:val="24"/>
                <w:szCs w:val="24"/>
                <w:lang w:val="bg-BG"/>
              </w:rPr>
            </w:pPr>
            <w:r w:rsidRPr="00EA7830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671" w:type="dxa"/>
          </w:tcPr>
          <w:p w:rsidR="00EA7830" w:rsidRPr="00EA7830" w:rsidRDefault="00EA7830" w:rsidP="00EA7830">
            <w:pPr>
              <w:rPr>
                <w:sz w:val="24"/>
                <w:szCs w:val="24"/>
                <w:lang w:val="en-AU"/>
              </w:rPr>
            </w:pPr>
            <w:proofErr w:type="spellStart"/>
            <w:r w:rsidRPr="00EA7830">
              <w:rPr>
                <w:sz w:val="24"/>
                <w:szCs w:val="24"/>
                <w:lang w:val="en-AU"/>
              </w:rPr>
              <w:t>Такса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за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ползване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пазари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тържища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други</w:t>
            </w:r>
            <w:proofErr w:type="spellEnd"/>
          </w:p>
        </w:tc>
        <w:tc>
          <w:tcPr>
            <w:tcW w:w="2127" w:type="dxa"/>
          </w:tcPr>
          <w:p w:rsidR="00EA7830" w:rsidRPr="00EA7830" w:rsidRDefault="00EA7830" w:rsidP="00EA7830">
            <w:pPr>
              <w:rPr>
                <w:sz w:val="24"/>
                <w:szCs w:val="24"/>
                <w:lang w:val="en-AU"/>
              </w:rPr>
            </w:pPr>
            <w:r w:rsidRPr="00EA7830">
              <w:rPr>
                <w:sz w:val="24"/>
                <w:szCs w:val="24"/>
                <w:lang w:val="en-AU"/>
              </w:rPr>
              <w:t>01.05.2010 г. – 31.05.2010 г.</w:t>
            </w:r>
          </w:p>
        </w:tc>
        <w:tc>
          <w:tcPr>
            <w:tcW w:w="2462" w:type="dxa"/>
            <w:vAlign w:val="center"/>
          </w:tcPr>
          <w:p w:rsidR="00EA7830" w:rsidRPr="00EA7830" w:rsidRDefault="00EA7830" w:rsidP="00EA7830">
            <w:pPr>
              <w:jc w:val="center"/>
              <w:rPr>
                <w:sz w:val="24"/>
                <w:szCs w:val="24"/>
                <w:lang w:val="en-AU"/>
              </w:rPr>
            </w:pPr>
            <w:r w:rsidRPr="00EA7830">
              <w:rPr>
                <w:sz w:val="24"/>
                <w:szCs w:val="24"/>
                <w:lang w:val="en-AU"/>
              </w:rPr>
              <w:t>125,00</w:t>
            </w:r>
          </w:p>
        </w:tc>
      </w:tr>
      <w:tr w:rsidR="00EA7830" w:rsidRPr="00EA7830" w:rsidTr="00B40D50">
        <w:trPr>
          <w:trHeight w:val="653"/>
          <w:jc w:val="center"/>
        </w:trPr>
        <w:tc>
          <w:tcPr>
            <w:tcW w:w="723" w:type="dxa"/>
          </w:tcPr>
          <w:p w:rsidR="00EA7830" w:rsidRPr="00EA7830" w:rsidRDefault="00EA7830" w:rsidP="00EA7830">
            <w:pPr>
              <w:rPr>
                <w:sz w:val="24"/>
                <w:szCs w:val="24"/>
                <w:lang w:val="bg-BG"/>
              </w:rPr>
            </w:pPr>
            <w:r w:rsidRPr="00EA7830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3671" w:type="dxa"/>
          </w:tcPr>
          <w:p w:rsidR="00EA7830" w:rsidRPr="00EA7830" w:rsidRDefault="00EA7830" w:rsidP="00EA7830">
            <w:pPr>
              <w:rPr>
                <w:sz w:val="24"/>
                <w:szCs w:val="24"/>
                <w:lang w:val="en-AU"/>
              </w:rPr>
            </w:pPr>
            <w:proofErr w:type="spellStart"/>
            <w:r w:rsidRPr="00EA7830">
              <w:rPr>
                <w:sz w:val="24"/>
                <w:szCs w:val="24"/>
                <w:lang w:val="en-AU"/>
              </w:rPr>
              <w:t>Такса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за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ползване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пазари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тържища</w:t>
            </w:r>
            <w:proofErr w:type="spellEnd"/>
            <w:r w:rsidRPr="00EA7830">
              <w:rPr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EA7830">
              <w:rPr>
                <w:sz w:val="24"/>
                <w:szCs w:val="24"/>
                <w:lang w:val="en-AU"/>
              </w:rPr>
              <w:t>други</w:t>
            </w:r>
            <w:proofErr w:type="spellEnd"/>
          </w:p>
        </w:tc>
        <w:tc>
          <w:tcPr>
            <w:tcW w:w="2127" w:type="dxa"/>
          </w:tcPr>
          <w:p w:rsidR="00EA7830" w:rsidRPr="00EA7830" w:rsidRDefault="00EA7830" w:rsidP="00EA7830">
            <w:pPr>
              <w:rPr>
                <w:sz w:val="24"/>
                <w:szCs w:val="24"/>
                <w:lang w:val="en-AU"/>
              </w:rPr>
            </w:pPr>
            <w:r w:rsidRPr="00EA7830">
              <w:rPr>
                <w:sz w:val="24"/>
                <w:szCs w:val="24"/>
                <w:lang w:val="en-AU"/>
              </w:rPr>
              <w:t>01.06.2010 г. – 10.06.2010 г.</w:t>
            </w:r>
          </w:p>
        </w:tc>
        <w:tc>
          <w:tcPr>
            <w:tcW w:w="2462" w:type="dxa"/>
            <w:vAlign w:val="center"/>
          </w:tcPr>
          <w:p w:rsidR="00EA7830" w:rsidRPr="00EA7830" w:rsidRDefault="00EA7830" w:rsidP="00EA7830">
            <w:pPr>
              <w:jc w:val="center"/>
              <w:rPr>
                <w:sz w:val="24"/>
                <w:szCs w:val="24"/>
                <w:lang w:val="en-AU"/>
              </w:rPr>
            </w:pPr>
            <w:r w:rsidRPr="00EA7830">
              <w:rPr>
                <w:sz w:val="24"/>
                <w:szCs w:val="24"/>
                <w:lang w:val="en-AU"/>
              </w:rPr>
              <w:t>45,83</w:t>
            </w:r>
          </w:p>
        </w:tc>
      </w:tr>
      <w:tr w:rsidR="00EA7830" w:rsidRPr="00EA7830" w:rsidTr="00B40D50">
        <w:trPr>
          <w:trHeight w:val="653"/>
          <w:jc w:val="center"/>
        </w:trPr>
        <w:tc>
          <w:tcPr>
            <w:tcW w:w="723" w:type="dxa"/>
          </w:tcPr>
          <w:p w:rsidR="00EA7830" w:rsidRPr="00EA7830" w:rsidRDefault="00EA7830" w:rsidP="00EA783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3671" w:type="dxa"/>
          </w:tcPr>
          <w:p w:rsidR="00EA7830" w:rsidRPr="00EA7830" w:rsidRDefault="00EA7830" w:rsidP="00EA783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7" w:type="dxa"/>
          </w:tcPr>
          <w:p w:rsidR="00EA7830" w:rsidRDefault="008679A6" w:rsidP="00EA783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29.04</w:t>
            </w:r>
            <w:r w:rsidR="00EA7830">
              <w:rPr>
                <w:sz w:val="24"/>
                <w:szCs w:val="24"/>
                <w:lang w:val="bg-BG"/>
              </w:rPr>
              <w:t>.2010 г.</w:t>
            </w:r>
            <w:r w:rsidR="00B016DE">
              <w:rPr>
                <w:sz w:val="24"/>
                <w:szCs w:val="24"/>
                <w:lang w:val="bg-BG"/>
              </w:rPr>
              <w:t xml:space="preserve"> –</w:t>
            </w:r>
          </w:p>
          <w:p w:rsidR="00B016DE" w:rsidRPr="00EA7830" w:rsidRDefault="00B016DE" w:rsidP="005D370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03.06.201</w:t>
            </w:r>
            <w:r w:rsidR="005D3708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462" w:type="dxa"/>
            <w:vAlign w:val="center"/>
          </w:tcPr>
          <w:p w:rsidR="00EA7830" w:rsidRPr="00B016DE" w:rsidRDefault="00B016DE" w:rsidP="00EA783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114,09</w:t>
            </w:r>
          </w:p>
        </w:tc>
      </w:tr>
      <w:tr w:rsidR="00EA7830" w:rsidRPr="00EA7830" w:rsidTr="00B40D50">
        <w:trPr>
          <w:trHeight w:val="555"/>
          <w:jc w:val="center"/>
        </w:trPr>
        <w:tc>
          <w:tcPr>
            <w:tcW w:w="723" w:type="dxa"/>
            <w:vAlign w:val="center"/>
          </w:tcPr>
          <w:p w:rsidR="00EA7830" w:rsidRPr="00EA7830" w:rsidRDefault="00EA7830" w:rsidP="00EA783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71" w:type="dxa"/>
            <w:vAlign w:val="center"/>
          </w:tcPr>
          <w:p w:rsidR="00EA7830" w:rsidRPr="00EA7830" w:rsidRDefault="00EA7830" w:rsidP="00EA7830">
            <w:pPr>
              <w:rPr>
                <w:sz w:val="24"/>
                <w:szCs w:val="24"/>
                <w:lang w:val="bg-BG"/>
              </w:rPr>
            </w:pPr>
            <w:r w:rsidRPr="00EA7830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7" w:type="dxa"/>
            <w:vAlign w:val="center"/>
          </w:tcPr>
          <w:p w:rsidR="00EA7830" w:rsidRPr="00EA7830" w:rsidRDefault="00EA7830" w:rsidP="00EA783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62" w:type="dxa"/>
            <w:vAlign w:val="center"/>
          </w:tcPr>
          <w:p w:rsidR="00EA7830" w:rsidRPr="00EA7830" w:rsidRDefault="00B016DE" w:rsidP="00EA783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504,92</w:t>
            </w:r>
            <w:r w:rsidR="00EA7830" w:rsidRPr="00EA7830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</w:tbl>
    <w:p w:rsidR="00550F31" w:rsidRDefault="00550F31" w:rsidP="00DB5810">
      <w:pPr>
        <w:pStyle w:val="a3"/>
        <w:jc w:val="both"/>
        <w:rPr>
          <w:szCs w:val="24"/>
        </w:rPr>
      </w:pPr>
    </w:p>
    <w:p w:rsidR="005C4844" w:rsidRDefault="00743480" w:rsidP="00ED5352">
      <w:pPr>
        <w:pStyle w:val="a3"/>
        <w:jc w:val="both"/>
        <w:rPr>
          <w:b/>
          <w:szCs w:val="24"/>
        </w:rPr>
      </w:pPr>
      <w:r w:rsidRPr="00B65A4C">
        <w:rPr>
          <w:szCs w:val="24"/>
        </w:rPr>
        <w:t xml:space="preserve">     Установените с настоящия акт </w:t>
      </w:r>
      <w:r w:rsidRPr="00550F31">
        <w:rPr>
          <w:b/>
          <w:szCs w:val="24"/>
        </w:rPr>
        <w:t>задължения за довнасяне на такса по чл. 72 от ЗМДТ</w:t>
      </w:r>
      <w:r w:rsidRPr="00B65A4C">
        <w:rPr>
          <w:szCs w:val="24"/>
        </w:rPr>
        <w:t xml:space="preserve"> за  ползване на пазари, тържища, тротоари, площади, улични платна, панаири и терени с друго предназначение </w:t>
      </w:r>
      <w:r w:rsidR="00DB5810" w:rsidRPr="00B65A4C">
        <w:rPr>
          <w:szCs w:val="24"/>
        </w:rPr>
        <w:t xml:space="preserve"> са </w:t>
      </w:r>
      <w:r w:rsidR="00B40D50">
        <w:rPr>
          <w:szCs w:val="24"/>
        </w:rPr>
        <w:t>в</w:t>
      </w:r>
      <w:r w:rsidR="00DB5810" w:rsidRPr="00B65A4C">
        <w:rPr>
          <w:szCs w:val="24"/>
        </w:rPr>
        <w:t xml:space="preserve"> размер на </w:t>
      </w:r>
      <w:r w:rsidR="00ED5352">
        <w:rPr>
          <w:b/>
          <w:szCs w:val="24"/>
        </w:rPr>
        <w:t>390,83</w:t>
      </w:r>
      <w:r w:rsidR="00DB5810" w:rsidRPr="00B65A4C">
        <w:rPr>
          <w:b/>
          <w:szCs w:val="24"/>
        </w:rPr>
        <w:t xml:space="preserve"> лв. (</w:t>
      </w:r>
      <w:r w:rsidR="00ED5352">
        <w:rPr>
          <w:b/>
          <w:szCs w:val="24"/>
        </w:rPr>
        <w:t>триста и деветдесет</w:t>
      </w:r>
      <w:r w:rsidR="00DB5810" w:rsidRPr="00B65A4C">
        <w:rPr>
          <w:b/>
          <w:szCs w:val="24"/>
        </w:rPr>
        <w:t xml:space="preserve"> </w:t>
      </w:r>
      <w:r w:rsidR="00550F31">
        <w:rPr>
          <w:b/>
          <w:szCs w:val="24"/>
        </w:rPr>
        <w:t>лева</w:t>
      </w:r>
      <w:r w:rsidR="00DB5810" w:rsidRPr="00B65A4C">
        <w:rPr>
          <w:b/>
          <w:szCs w:val="24"/>
        </w:rPr>
        <w:t xml:space="preserve"> и </w:t>
      </w:r>
      <w:r w:rsidR="00ED5352">
        <w:rPr>
          <w:b/>
          <w:szCs w:val="24"/>
        </w:rPr>
        <w:t>83</w:t>
      </w:r>
      <w:r w:rsidR="00DB5810" w:rsidRPr="00B65A4C">
        <w:rPr>
          <w:b/>
          <w:szCs w:val="24"/>
        </w:rPr>
        <w:t xml:space="preserve"> стотинки). </w:t>
      </w:r>
    </w:p>
    <w:p w:rsidR="00FA50A3" w:rsidRDefault="00DB5810" w:rsidP="00ED5352">
      <w:pPr>
        <w:pStyle w:val="a3"/>
        <w:ind w:firstLine="142"/>
        <w:jc w:val="both"/>
        <w:rPr>
          <w:b/>
          <w:i/>
          <w:szCs w:val="24"/>
        </w:rPr>
      </w:pPr>
      <w:r w:rsidRPr="00B65A4C">
        <w:rPr>
          <w:b/>
          <w:szCs w:val="24"/>
        </w:rPr>
        <w:t xml:space="preserve">Лихвата, дължима на основание чл. 4, ал.2 във връзка с чл. 9б от ЗМДТ е в  размер на  – </w:t>
      </w:r>
      <w:r w:rsidR="00ED5352">
        <w:rPr>
          <w:b/>
          <w:szCs w:val="24"/>
        </w:rPr>
        <w:t>114,09</w:t>
      </w:r>
      <w:r w:rsidRPr="00B65A4C">
        <w:rPr>
          <w:b/>
          <w:szCs w:val="24"/>
        </w:rPr>
        <w:t xml:space="preserve"> лв. (</w:t>
      </w:r>
      <w:r w:rsidR="00ED5352">
        <w:rPr>
          <w:b/>
          <w:szCs w:val="24"/>
        </w:rPr>
        <w:t xml:space="preserve">сто и четиринадесет </w:t>
      </w:r>
      <w:r w:rsidR="00550F31">
        <w:rPr>
          <w:b/>
          <w:szCs w:val="24"/>
        </w:rPr>
        <w:t xml:space="preserve">лева и </w:t>
      </w:r>
      <w:r w:rsidR="00ED5352">
        <w:rPr>
          <w:b/>
          <w:szCs w:val="24"/>
        </w:rPr>
        <w:t>09</w:t>
      </w:r>
      <w:r w:rsidR="00550F31">
        <w:rPr>
          <w:b/>
          <w:szCs w:val="24"/>
        </w:rPr>
        <w:t xml:space="preserve"> стотинки</w:t>
      </w:r>
      <w:r w:rsidRPr="00B65A4C">
        <w:rPr>
          <w:b/>
          <w:szCs w:val="24"/>
        </w:rPr>
        <w:t>).</w:t>
      </w:r>
      <w:r w:rsidR="00FA50A3" w:rsidRPr="00B65A4C">
        <w:rPr>
          <w:b/>
          <w:i/>
          <w:szCs w:val="24"/>
        </w:rPr>
        <w:t xml:space="preserve"> </w:t>
      </w:r>
    </w:p>
    <w:p w:rsidR="00FA50A3" w:rsidRDefault="00FA50A3" w:rsidP="00ED5352">
      <w:pPr>
        <w:pStyle w:val="a3"/>
        <w:ind w:firstLine="142"/>
        <w:jc w:val="both"/>
        <w:rPr>
          <w:b/>
          <w:i/>
          <w:szCs w:val="24"/>
        </w:rPr>
      </w:pPr>
    </w:p>
    <w:p w:rsidR="00DB5810" w:rsidRPr="00B016DE" w:rsidRDefault="00FA50A3" w:rsidP="00ED5352">
      <w:pPr>
        <w:pStyle w:val="a3"/>
        <w:ind w:firstLine="142"/>
        <w:jc w:val="both"/>
        <w:rPr>
          <w:szCs w:val="24"/>
        </w:rPr>
      </w:pPr>
      <w:r w:rsidRPr="00B65A4C">
        <w:rPr>
          <w:b/>
          <w:i/>
          <w:szCs w:val="24"/>
        </w:rPr>
        <w:t xml:space="preserve">Задълженията </w:t>
      </w:r>
      <w:r w:rsidRPr="00B65A4C">
        <w:rPr>
          <w:szCs w:val="24"/>
        </w:rPr>
        <w:t xml:space="preserve">следва да бъдат внесени в </w:t>
      </w:r>
      <w:r w:rsidRPr="00B65A4C">
        <w:rPr>
          <w:b/>
          <w:szCs w:val="24"/>
        </w:rPr>
        <w:t>брой</w:t>
      </w:r>
      <w:r w:rsidRPr="00B65A4C">
        <w:rPr>
          <w:szCs w:val="24"/>
        </w:rPr>
        <w:t xml:space="preserve"> в касата на Община Пловдив или по </w:t>
      </w:r>
      <w:r w:rsidRPr="00B65A4C">
        <w:rPr>
          <w:b/>
          <w:szCs w:val="24"/>
        </w:rPr>
        <w:t>банкова сметка</w:t>
      </w:r>
      <w:r w:rsidRPr="00B65A4C">
        <w:rPr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F11A78" w:rsidRPr="007400E6" w:rsidTr="007400E6">
        <w:trPr>
          <w:trHeight w:val="911"/>
        </w:trPr>
        <w:tc>
          <w:tcPr>
            <w:tcW w:w="675" w:type="dxa"/>
            <w:vAlign w:val="center"/>
          </w:tcPr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7400E6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400E6">
              <w:rPr>
                <w:b/>
                <w:sz w:val="22"/>
                <w:szCs w:val="22"/>
              </w:rPr>
              <w:t>по</w:t>
            </w:r>
            <w:proofErr w:type="spellEnd"/>
            <w:r w:rsidRPr="00740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400E6">
              <w:rPr>
                <w:b/>
                <w:sz w:val="22"/>
                <w:szCs w:val="22"/>
              </w:rPr>
              <w:t>Вид</w:t>
            </w:r>
            <w:proofErr w:type="spellEnd"/>
            <w:r w:rsidRPr="00740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400E6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 xml:space="preserve">/в </w:t>
            </w:r>
            <w:proofErr w:type="spellStart"/>
            <w:r w:rsidRPr="007400E6">
              <w:rPr>
                <w:sz w:val="22"/>
                <w:szCs w:val="22"/>
              </w:rPr>
              <w:t>лева</w:t>
            </w:r>
            <w:proofErr w:type="spellEnd"/>
            <w:r w:rsidRPr="007400E6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7400E6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7400E6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7400E6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400E6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740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F11A78" w:rsidRPr="007400E6" w:rsidTr="007400E6">
        <w:trPr>
          <w:trHeight w:val="1501"/>
        </w:trPr>
        <w:tc>
          <w:tcPr>
            <w:tcW w:w="675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7400E6">
              <w:rPr>
                <w:sz w:val="22"/>
                <w:szCs w:val="22"/>
              </w:rPr>
              <w:t>1</w:t>
            </w:r>
            <w:r w:rsidRPr="007400E6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proofErr w:type="spellStart"/>
            <w:r w:rsidRPr="007400E6">
              <w:rPr>
                <w:sz w:val="22"/>
                <w:szCs w:val="22"/>
              </w:rPr>
              <w:t>Такса</w:t>
            </w:r>
            <w:proofErr w:type="spellEnd"/>
            <w:r w:rsidRPr="007400E6">
              <w:rPr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sz w:val="22"/>
                <w:szCs w:val="22"/>
              </w:rPr>
              <w:t>за</w:t>
            </w:r>
            <w:proofErr w:type="spellEnd"/>
            <w:r w:rsidRPr="007400E6">
              <w:rPr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sz w:val="22"/>
                <w:szCs w:val="22"/>
              </w:rPr>
              <w:t>ползване</w:t>
            </w:r>
            <w:proofErr w:type="spellEnd"/>
            <w:r w:rsidRPr="007400E6">
              <w:rPr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sz w:val="22"/>
                <w:szCs w:val="22"/>
              </w:rPr>
              <w:t>на</w:t>
            </w:r>
            <w:proofErr w:type="spellEnd"/>
            <w:r w:rsidRPr="007400E6">
              <w:rPr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sz w:val="22"/>
                <w:szCs w:val="22"/>
              </w:rPr>
              <w:t>пазари</w:t>
            </w:r>
            <w:proofErr w:type="spellEnd"/>
            <w:r w:rsidRPr="007400E6">
              <w:rPr>
                <w:sz w:val="22"/>
                <w:szCs w:val="22"/>
              </w:rPr>
              <w:t xml:space="preserve">, </w:t>
            </w:r>
            <w:proofErr w:type="spellStart"/>
            <w:r w:rsidRPr="007400E6">
              <w:rPr>
                <w:sz w:val="22"/>
                <w:szCs w:val="22"/>
              </w:rPr>
              <w:t>тържища</w:t>
            </w:r>
            <w:proofErr w:type="spellEnd"/>
            <w:r w:rsidRPr="007400E6">
              <w:rPr>
                <w:sz w:val="22"/>
                <w:szCs w:val="22"/>
              </w:rPr>
              <w:t xml:space="preserve"> и </w:t>
            </w:r>
            <w:proofErr w:type="spellStart"/>
            <w:r w:rsidRPr="007400E6">
              <w:rPr>
                <w:sz w:val="22"/>
                <w:szCs w:val="22"/>
              </w:rPr>
              <w:t>други</w:t>
            </w:r>
            <w:proofErr w:type="spellEnd"/>
            <w:r w:rsidRPr="007400E6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F11A78" w:rsidRPr="007400E6" w:rsidRDefault="002231E4" w:rsidP="00ED5352">
            <w:pPr>
              <w:jc w:val="both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390.83</w:t>
            </w:r>
          </w:p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7400E6">
              <w:rPr>
                <w:b/>
                <w:sz w:val="22"/>
                <w:szCs w:val="22"/>
                <w:lang w:val="bg-BG"/>
              </w:rPr>
              <w:t>лв.</w:t>
            </w:r>
          </w:p>
        </w:tc>
        <w:tc>
          <w:tcPr>
            <w:tcW w:w="2867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>BG</w:t>
            </w:r>
            <w:r w:rsidRPr="007400E6">
              <w:rPr>
                <w:sz w:val="22"/>
                <w:szCs w:val="22"/>
                <w:lang w:val="bg-BG"/>
              </w:rPr>
              <w:t>2</w:t>
            </w:r>
            <w:r w:rsidRPr="007400E6">
              <w:rPr>
                <w:sz w:val="22"/>
                <w:szCs w:val="22"/>
              </w:rPr>
              <w:t>3IORT</w:t>
            </w:r>
            <w:r w:rsidRPr="007400E6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7400E6">
              <w:rPr>
                <w:sz w:val="22"/>
                <w:szCs w:val="22"/>
              </w:rPr>
              <w:t>клон</w:t>
            </w:r>
            <w:proofErr w:type="spellEnd"/>
            <w:r w:rsidRPr="007400E6">
              <w:rPr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F11A78" w:rsidRPr="007400E6" w:rsidTr="007400E6">
        <w:trPr>
          <w:trHeight w:val="606"/>
        </w:trPr>
        <w:tc>
          <w:tcPr>
            <w:tcW w:w="675" w:type="dxa"/>
            <w:vAlign w:val="center"/>
          </w:tcPr>
          <w:p w:rsidR="00F11A78" w:rsidRPr="007400E6" w:rsidRDefault="007400E6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7400E6">
              <w:rPr>
                <w:sz w:val="22"/>
                <w:szCs w:val="22"/>
                <w:lang w:val="bg-BG"/>
              </w:rPr>
              <w:t>2</w:t>
            </w:r>
            <w:r w:rsidR="00F11A78" w:rsidRPr="007400E6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proofErr w:type="spellStart"/>
            <w:r w:rsidRPr="007400E6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7400E6" w:rsidRDefault="002231E4" w:rsidP="00ED5352">
            <w:pPr>
              <w:jc w:val="both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114.09</w:t>
            </w:r>
          </w:p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7400E6">
              <w:rPr>
                <w:b/>
                <w:sz w:val="22"/>
                <w:szCs w:val="22"/>
                <w:lang w:val="bg-BG"/>
              </w:rPr>
              <w:t>лв</w:t>
            </w:r>
            <w:r w:rsidRPr="007400E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7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>BG</w:t>
            </w:r>
            <w:r w:rsidRPr="007400E6">
              <w:rPr>
                <w:sz w:val="22"/>
                <w:szCs w:val="22"/>
                <w:lang w:val="bg-BG"/>
              </w:rPr>
              <w:t>2</w:t>
            </w:r>
            <w:r w:rsidRPr="007400E6">
              <w:rPr>
                <w:sz w:val="22"/>
                <w:szCs w:val="22"/>
              </w:rPr>
              <w:t>3IORT</w:t>
            </w:r>
            <w:r w:rsidRPr="007400E6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>ТБ</w:t>
            </w:r>
            <w:r w:rsidRPr="007400E6">
              <w:rPr>
                <w:sz w:val="22"/>
                <w:szCs w:val="22"/>
                <w:lang w:val="bg-BG"/>
              </w:rPr>
              <w:t xml:space="preserve"> </w:t>
            </w:r>
            <w:r w:rsidRPr="007400E6">
              <w:rPr>
                <w:sz w:val="22"/>
                <w:szCs w:val="22"/>
              </w:rPr>
              <w:t xml:space="preserve">ИНВЕСТБАНК АД – </w:t>
            </w:r>
            <w:proofErr w:type="spellStart"/>
            <w:r w:rsidRPr="007400E6">
              <w:rPr>
                <w:sz w:val="22"/>
                <w:szCs w:val="22"/>
              </w:rPr>
              <w:t>клон</w:t>
            </w:r>
            <w:proofErr w:type="spellEnd"/>
            <w:r w:rsidRPr="007400E6">
              <w:rPr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471BBD" w:rsidRPr="007400E6" w:rsidRDefault="00471BBD" w:rsidP="00ED5352">
      <w:pPr>
        <w:pStyle w:val="a3"/>
        <w:jc w:val="both"/>
        <w:rPr>
          <w:b/>
          <w:i/>
          <w:sz w:val="22"/>
          <w:szCs w:val="22"/>
        </w:rPr>
      </w:pPr>
    </w:p>
    <w:p w:rsidR="00471BBD" w:rsidRDefault="00471BBD" w:rsidP="00ED5352">
      <w:pPr>
        <w:pStyle w:val="a3"/>
        <w:ind w:firstLine="142"/>
        <w:jc w:val="both"/>
        <w:rPr>
          <w:b/>
          <w:i/>
          <w:szCs w:val="24"/>
        </w:rPr>
      </w:pPr>
    </w:p>
    <w:p w:rsidR="003D18A9" w:rsidRPr="00B65A4C" w:rsidRDefault="003D18A9" w:rsidP="00ED5352">
      <w:pPr>
        <w:pStyle w:val="a3"/>
        <w:jc w:val="both"/>
        <w:rPr>
          <w:szCs w:val="24"/>
        </w:rPr>
      </w:pPr>
    </w:p>
    <w:p w:rsidR="003A1AF5" w:rsidRPr="00B65A4C" w:rsidRDefault="003D18A9" w:rsidP="00ED5352">
      <w:pPr>
        <w:pStyle w:val="a3"/>
        <w:ind w:left="-142"/>
        <w:jc w:val="both"/>
        <w:rPr>
          <w:b/>
          <w:szCs w:val="24"/>
        </w:rPr>
      </w:pPr>
      <w:r w:rsidRPr="00B65A4C">
        <w:rPr>
          <w:szCs w:val="24"/>
        </w:rPr>
        <w:t xml:space="preserve">     </w:t>
      </w:r>
      <w:r w:rsidR="00154534" w:rsidRPr="00B65A4C">
        <w:rPr>
          <w:szCs w:val="24"/>
        </w:rPr>
        <w:t xml:space="preserve">  По посочен</w:t>
      </w:r>
      <w:r w:rsidR="00EA1EA4" w:rsidRPr="00B65A4C">
        <w:rPr>
          <w:szCs w:val="24"/>
        </w:rPr>
        <w:t>ата</w:t>
      </w:r>
      <w:r w:rsidR="003A1AF5" w:rsidRPr="00B65A4C">
        <w:rPr>
          <w:szCs w:val="24"/>
        </w:rPr>
        <w:t xml:space="preserve"> банков</w:t>
      </w:r>
      <w:r w:rsidR="00154534" w:rsidRPr="00B65A4C">
        <w:rPr>
          <w:szCs w:val="24"/>
        </w:rPr>
        <w:t>а сметка</w:t>
      </w:r>
      <w:r w:rsidR="003A1AF5" w:rsidRPr="00B65A4C">
        <w:rPr>
          <w:szCs w:val="24"/>
        </w:rPr>
        <w:t xml:space="preserve"> </w:t>
      </w:r>
      <w:r w:rsidR="00154534" w:rsidRPr="00B65A4C">
        <w:rPr>
          <w:szCs w:val="24"/>
        </w:rPr>
        <w:t xml:space="preserve">и съответния код за вид плащане </w:t>
      </w:r>
      <w:r w:rsidR="003A1AF5" w:rsidRPr="00B65A4C">
        <w:rPr>
          <w:szCs w:val="24"/>
        </w:rPr>
        <w:t xml:space="preserve">следва да </w:t>
      </w:r>
      <w:r w:rsidR="00154534" w:rsidRPr="00B65A4C">
        <w:rPr>
          <w:szCs w:val="24"/>
        </w:rPr>
        <w:t xml:space="preserve">бъдат внесени </w:t>
      </w:r>
      <w:r w:rsidR="003A1AF5" w:rsidRPr="00B65A4C">
        <w:rPr>
          <w:szCs w:val="24"/>
        </w:rPr>
        <w:t xml:space="preserve"> и </w:t>
      </w:r>
      <w:r w:rsidR="00154534" w:rsidRPr="00B65A4C">
        <w:rPr>
          <w:szCs w:val="24"/>
        </w:rPr>
        <w:t xml:space="preserve">съответните </w:t>
      </w:r>
      <w:r w:rsidR="003A1AF5" w:rsidRPr="00B65A4C">
        <w:rPr>
          <w:szCs w:val="24"/>
        </w:rPr>
        <w:t xml:space="preserve">лихви за просрочие,  </w:t>
      </w:r>
      <w:r w:rsidR="00154534" w:rsidRPr="00B65A4C">
        <w:rPr>
          <w:szCs w:val="24"/>
        </w:rPr>
        <w:t>изчислени до деня на  плащането.</w:t>
      </w:r>
    </w:p>
    <w:p w:rsidR="00C247E1" w:rsidRPr="00B65A4C" w:rsidRDefault="00C247E1" w:rsidP="00ED5352">
      <w:pPr>
        <w:pStyle w:val="a3"/>
        <w:tabs>
          <w:tab w:val="clear" w:pos="9072"/>
          <w:tab w:val="right" w:pos="9498"/>
        </w:tabs>
        <w:ind w:left="-142" w:firstLine="709"/>
        <w:jc w:val="both"/>
        <w:rPr>
          <w:szCs w:val="24"/>
        </w:rPr>
      </w:pPr>
    </w:p>
    <w:p w:rsidR="00F93E43" w:rsidRPr="00B65A4C" w:rsidRDefault="00C247E1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B65A4C">
        <w:rPr>
          <w:szCs w:val="24"/>
        </w:rPr>
        <w:t>На основание чл. 152, ал. 1</w:t>
      </w:r>
      <w:r w:rsidR="008E40C2" w:rsidRPr="00B65A4C">
        <w:rPr>
          <w:szCs w:val="24"/>
        </w:rPr>
        <w:t xml:space="preserve"> от ДОПК</w:t>
      </w:r>
      <w:r w:rsidR="00E13E93" w:rsidRPr="00B65A4C">
        <w:rPr>
          <w:szCs w:val="24"/>
        </w:rPr>
        <w:t xml:space="preserve">  настоящия акт</w:t>
      </w:r>
      <w:r w:rsidR="00F93E43" w:rsidRPr="00B65A4C">
        <w:rPr>
          <w:szCs w:val="24"/>
        </w:rPr>
        <w:t xml:space="preserve"> може да се обжалва в 14-дневен срок от </w:t>
      </w:r>
      <w:r w:rsidRPr="00B65A4C">
        <w:rPr>
          <w:szCs w:val="24"/>
        </w:rPr>
        <w:t>връчването</w:t>
      </w:r>
      <w:r w:rsidR="00F93E43" w:rsidRPr="00B65A4C">
        <w:rPr>
          <w:szCs w:val="24"/>
        </w:rPr>
        <w:t xml:space="preserve"> му пред </w:t>
      </w:r>
      <w:r w:rsidR="0058151D">
        <w:rPr>
          <w:szCs w:val="24"/>
          <w:lang w:val="en-US"/>
        </w:rPr>
        <w:t>K</w:t>
      </w:r>
      <w:r w:rsidRPr="00B65A4C">
        <w:rPr>
          <w:szCs w:val="24"/>
        </w:rPr>
        <w:t xml:space="preserve">мета на </w:t>
      </w:r>
      <w:r w:rsidR="00F93E43" w:rsidRPr="00B65A4C">
        <w:rPr>
          <w:szCs w:val="24"/>
        </w:rPr>
        <w:t xml:space="preserve"> Община Пловдив. </w:t>
      </w:r>
    </w:p>
    <w:p w:rsidR="00D15853" w:rsidRPr="00B65A4C" w:rsidRDefault="00D15853" w:rsidP="00ED5352">
      <w:pPr>
        <w:pStyle w:val="a3"/>
        <w:tabs>
          <w:tab w:val="clear" w:pos="9072"/>
          <w:tab w:val="right" w:pos="9498"/>
        </w:tabs>
        <w:ind w:left="-142" w:firstLine="709"/>
        <w:jc w:val="both"/>
        <w:rPr>
          <w:szCs w:val="24"/>
        </w:rPr>
      </w:pPr>
    </w:p>
    <w:p w:rsidR="00743480" w:rsidRPr="00B65A4C" w:rsidRDefault="00743480" w:rsidP="00B40D5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B65A4C">
        <w:rPr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2231E4" w:rsidRPr="00EA7830">
        <w:rPr>
          <w:szCs w:val="24"/>
        </w:rPr>
        <w:t>„БЕЛИС - 2000“ ООД с ЕИК 200254456</w:t>
      </w:r>
      <w:r w:rsidR="00F16AE8" w:rsidRPr="00B65A4C">
        <w:rPr>
          <w:szCs w:val="24"/>
        </w:rPr>
        <w:t>,</w:t>
      </w:r>
      <w:r w:rsidR="00B65A4C" w:rsidRPr="00B65A4C">
        <w:rPr>
          <w:szCs w:val="24"/>
        </w:rPr>
        <w:t xml:space="preserve"> </w:t>
      </w:r>
      <w:r w:rsidR="00ED5352" w:rsidRPr="00771FAF">
        <w:rPr>
          <w:szCs w:val="24"/>
        </w:rPr>
        <w:t xml:space="preserve">представлявано от управителя Павел </w:t>
      </w:r>
      <w:proofErr w:type="spellStart"/>
      <w:r w:rsidR="00ED5352" w:rsidRPr="00771FAF">
        <w:rPr>
          <w:szCs w:val="24"/>
        </w:rPr>
        <w:t>Лиситцки</w:t>
      </w:r>
      <w:proofErr w:type="spellEnd"/>
      <w:r w:rsidR="00B65A4C" w:rsidRPr="00B65A4C">
        <w:rPr>
          <w:szCs w:val="24"/>
        </w:rPr>
        <w:t>.</w:t>
      </w:r>
    </w:p>
    <w:p w:rsidR="00C53B55" w:rsidRPr="00B65A4C" w:rsidRDefault="00C53B55" w:rsidP="00ED5352">
      <w:pPr>
        <w:pStyle w:val="a3"/>
        <w:tabs>
          <w:tab w:val="clear" w:pos="9072"/>
          <w:tab w:val="right" w:pos="9498"/>
        </w:tabs>
        <w:ind w:left="-142"/>
        <w:jc w:val="both"/>
        <w:rPr>
          <w:szCs w:val="24"/>
        </w:rPr>
      </w:pPr>
    </w:p>
    <w:p w:rsidR="00743480" w:rsidRPr="007400E6" w:rsidRDefault="00743480" w:rsidP="00ED5352">
      <w:pPr>
        <w:pStyle w:val="a3"/>
        <w:tabs>
          <w:tab w:val="clear" w:pos="9072"/>
          <w:tab w:val="right" w:pos="9498"/>
        </w:tabs>
        <w:ind w:left="-142"/>
        <w:jc w:val="both"/>
        <w:rPr>
          <w:b/>
          <w:szCs w:val="24"/>
        </w:rPr>
      </w:pPr>
    </w:p>
    <w:p w:rsidR="00F93E43" w:rsidRPr="007400E6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  <w:szCs w:val="24"/>
        </w:rPr>
      </w:pPr>
      <w:r w:rsidRPr="007400E6">
        <w:rPr>
          <w:b/>
          <w:szCs w:val="24"/>
        </w:rPr>
        <w:t xml:space="preserve"> </w:t>
      </w:r>
      <w:r w:rsidR="00C0540A" w:rsidRPr="007400E6">
        <w:rPr>
          <w:b/>
          <w:szCs w:val="24"/>
        </w:rPr>
        <w:t>Дата</w:t>
      </w:r>
      <w:r w:rsidR="00D6138D" w:rsidRPr="007400E6">
        <w:rPr>
          <w:b/>
          <w:szCs w:val="24"/>
        </w:rPr>
        <w:t xml:space="preserve"> на </w:t>
      </w:r>
      <w:r w:rsidR="00C0540A" w:rsidRPr="007400E6">
        <w:rPr>
          <w:b/>
          <w:szCs w:val="24"/>
        </w:rPr>
        <w:t xml:space="preserve">съставяне: </w:t>
      </w:r>
      <w:r w:rsidR="00B95741">
        <w:rPr>
          <w:b/>
          <w:szCs w:val="24"/>
        </w:rPr>
        <w:t>1</w:t>
      </w:r>
      <w:r w:rsidR="00B40D50">
        <w:rPr>
          <w:b/>
          <w:szCs w:val="24"/>
        </w:rPr>
        <w:t>7</w:t>
      </w:r>
      <w:r w:rsidR="00B95741">
        <w:rPr>
          <w:b/>
          <w:szCs w:val="24"/>
        </w:rPr>
        <w:t>.02.2015</w:t>
      </w:r>
      <w:r w:rsidR="00544938" w:rsidRPr="007400E6">
        <w:rPr>
          <w:b/>
          <w:szCs w:val="24"/>
        </w:rPr>
        <w:t>г.</w:t>
      </w:r>
      <w:r w:rsidRPr="007400E6">
        <w:rPr>
          <w:b/>
          <w:szCs w:val="24"/>
        </w:rPr>
        <w:t xml:space="preserve">        </w:t>
      </w:r>
      <w:r w:rsidR="00B151B3" w:rsidRPr="007400E6">
        <w:rPr>
          <w:b/>
          <w:szCs w:val="24"/>
        </w:rPr>
        <w:t xml:space="preserve"> </w:t>
      </w:r>
      <w:r w:rsidR="00743480" w:rsidRPr="007400E6">
        <w:rPr>
          <w:b/>
          <w:szCs w:val="24"/>
        </w:rPr>
        <w:t xml:space="preserve">                  </w:t>
      </w:r>
      <w:r w:rsidR="00B151B3" w:rsidRPr="007400E6">
        <w:rPr>
          <w:b/>
          <w:szCs w:val="24"/>
        </w:rPr>
        <w:t xml:space="preserve"> </w:t>
      </w:r>
      <w:r w:rsidR="00743480" w:rsidRPr="007400E6">
        <w:rPr>
          <w:b/>
          <w:szCs w:val="24"/>
        </w:rPr>
        <w:t xml:space="preserve">  </w:t>
      </w:r>
      <w:r w:rsidR="00B151B3" w:rsidRPr="007400E6">
        <w:rPr>
          <w:b/>
          <w:szCs w:val="24"/>
        </w:rPr>
        <w:t xml:space="preserve">ОРГАН </w:t>
      </w:r>
    </w:p>
    <w:p w:rsidR="00743480" w:rsidRPr="00B65A4C" w:rsidRDefault="00F93E43" w:rsidP="00A82A7D">
      <w:pPr>
        <w:pStyle w:val="a3"/>
        <w:jc w:val="both"/>
        <w:rPr>
          <w:b/>
          <w:szCs w:val="24"/>
        </w:rPr>
      </w:pPr>
      <w:r w:rsidRPr="007400E6">
        <w:rPr>
          <w:b/>
          <w:szCs w:val="24"/>
        </w:rPr>
        <w:t xml:space="preserve"> </w:t>
      </w:r>
      <w:r w:rsidR="00D6138D" w:rsidRPr="007400E6">
        <w:rPr>
          <w:b/>
          <w:szCs w:val="24"/>
        </w:rPr>
        <w:t>г</w:t>
      </w:r>
      <w:r w:rsidR="00544938" w:rsidRPr="007400E6">
        <w:rPr>
          <w:b/>
          <w:szCs w:val="24"/>
        </w:rPr>
        <w:t>р. Пловдив</w:t>
      </w:r>
      <w:r w:rsidRPr="007400E6">
        <w:rPr>
          <w:b/>
          <w:szCs w:val="24"/>
        </w:rPr>
        <w:t xml:space="preserve">           </w:t>
      </w:r>
      <w:r w:rsidR="00743480" w:rsidRPr="007400E6">
        <w:rPr>
          <w:b/>
          <w:szCs w:val="24"/>
        </w:rPr>
        <w:t xml:space="preserve">                                </w:t>
      </w:r>
      <w:r w:rsidRPr="007400E6">
        <w:rPr>
          <w:b/>
          <w:szCs w:val="24"/>
        </w:rPr>
        <w:t xml:space="preserve"> </w:t>
      </w:r>
      <w:r w:rsidR="00743480" w:rsidRPr="007400E6">
        <w:rPr>
          <w:b/>
          <w:szCs w:val="24"/>
        </w:rPr>
        <w:t xml:space="preserve">                    </w:t>
      </w:r>
      <w:r w:rsidR="00743480" w:rsidRPr="00B65A4C">
        <w:rPr>
          <w:b/>
          <w:szCs w:val="24"/>
        </w:rPr>
        <w:t>ПО ПРИХОДИТЕ : ………………………</w:t>
      </w:r>
      <w:r w:rsidRPr="00B65A4C">
        <w:rPr>
          <w:b/>
          <w:szCs w:val="24"/>
        </w:rPr>
        <w:t xml:space="preserve">                 </w:t>
      </w:r>
      <w:r w:rsidR="00B151B3" w:rsidRPr="00B65A4C">
        <w:rPr>
          <w:b/>
          <w:szCs w:val="24"/>
        </w:rPr>
        <w:t xml:space="preserve">                                       </w:t>
      </w:r>
    </w:p>
    <w:p w:rsidR="00F93E43" w:rsidRPr="00B65A4C" w:rsidRDefault="00743480" w:rsidP="00A82A7D">
      <w:pPr>
        <w:pStyle w:val="a3"/>
        <w:jc w:val="both"/>
        <w:rPr>
          <w:szCs w:val="24"/>
        </w:rPr>
      </w:pPr>
      <w:r w:rsidRPr="00B65A4C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B151B3" w:rsidRPr="00B65A4C">
        <w:rPr>
          <w:b/>
          <w:szCs w:val="24"/>
        </w:rPr>
        <w:t xml:space="preserve"> </w:t>
      </w:r>
      <w:r w:rsidR="00F93E43" w:rsidRPr="00B65A4C">
        <w:rPr>
          <w:b/>
          <w:szCs w:val="24"/>
        </w:rPr>
        <w:t>/</w:t>
      </w:r>
      <w:r w:rsidR="002231E4">
        <w:rPr>
          <w:b/>
          <w:szCs w:val="24"/>
        </w:rPr>
        <w:t>П. Стоева</w:t>
      </w:r>
      <w:r w:rsidR="00F93E43" w:rsidRPr="00B65A4C">
        <w:rPr>
          <w:b/>
          <w:szCs w:val="24"/>
        </w:rPr>
        <w:t>/</w:t>
      </w:r>
    </w:p>
    <w:sectPr w:rsidR="00F93E43" w:rsidRPr="00B65A4C" w:rsidSect="00773DAE">
      <w:footerReference w:type="even" r:id="rId12"/>
      <w:footerReference w:type="default" r:id="rId13"/>
      <w:headerReference w:type="first" r:id="rId14"/>
      <w:pgSz w:w="11906" w:h="16838" w:code="9"/>
      <w:pgMar w:top="709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D2" w:rsidRDefault="00FA2DD2">
      <w:r>
        <w:separator/>
      </w:r>
    </w:p>
  </w:endnote>
  <w:endnote w:type="continuationSeparator" w:id="0">
    <w:p w:rsidR="00FA2DD2" w:rsidRDefault="00FA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50" w:rsidRDefault="00B40D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D50" w:rsidRDefault="00B40D50">
    <w:pPr>
      <w:pStyle w:val="a5"/>
      <w:ind w:right="360"/>
    </w:pPr>
  </w:p>
  <w:p w:rsidR="00B40D50" w:rsidRDefault="00B40D50"/>
  <w:p w:rsidR="00B40D50" w:rsidRDefault="00B40D50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50" w:rsidRDefault="00B40D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3708">
      <w:rPr>
        <w:rStyle w:val="a7"/>
        <w:noProof/>
      </w:rPr>
      <w:t>7</w:t>
    </w:r>
    <w:r>
      <w:rPr>
        <w:rStyle w:val="a7"/>
      </w:rPr>
      <w:fldChar w:fldCharType="end"/>
    </w:r>
  </w:p>
  <w:p w:rsidR="00B40D50" w:rsidRDefault="00B40D50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D2" w:rsidRDefault="00FA2DD2">
      <w:r>
        <w:separator/>
      </w:r>
    </w:p>
  </w:footnote>
  <w:footnote w:type="continuationSeparator" w:id="0">
    <w:p w:rsidR="00FA2DD2" w:rsidRDefault="00FA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50" w:rsidRDefault="00B40D50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B40D50" w:rsidRDefault="00FA2DD2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w:pict>
        <v:group id="Group 1" o:spid="_x0000_s2050" style="position:absolute;left:0;text-align:left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<o:lock v:ext="edit" rotation="t" aspectratio="t" position="t"/>
          <v:rect id="_x0000_s2052" style="position:absolute;width:9090;height:7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o:lock v:ext="edit" aspectratio="t" text="t"/>
          </v:rect>
          <v:line id="Line 3" o:spid="_x0000_s2051" style="position:absolute;visibility:visibl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w10:anchorlock/>
        </v:group>
      </w:pict>
    </w:r>
    <w:r>
      <w:rPr>
        <w:noProof/>
        <w:sz w:val="28"/>
      </w:rPr>
    </w:r>
    <w:r>
      <w:rPr>
        <w:noProof/>
        <w:sz w:val="28"/>
      </w:rPr>
      <w:pict>
        <v:rect id="AutoShape 2" o:spid="_x0000_s2053" style="width:567.75pt;height:466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aspectratio="t"/>
          <w10:anchorlock/>
        </v:rect>
      </w:pict>
    </w:r>
  </w:p>
  <w:p w:rsidR="00B40D50" w:rsidRDefault="00B40D50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200"/>
    <w:rsid w:val="00016C46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106"/>
    <w:rsid w:val="0003294D"/>
    <w:rsid w:val="00032CD8"/>
    <w:rsid w:val="00034358"/>
    <w:rsid w:val="000351E6"/>
    <w:rsid w:val="00035E61"/>
    <w:rsid w:val="00040D93"/>
    <w:rsid w:val="000420F6"/>
    <w:rsid w:val="00043136"/>
    <w:rsid w:val="000449C8"/>
    <w:rsid w:val="00045A05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19EF"/>
    <w:rsid w:val="000B3310"/>
    <w:rsid w:val="000B35D3"/>
    <w:rsid w:val="000B5159"/>
    <w:rsid w:val="000B7A8A"/>
    <w:rsid w:val="000C35EF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48C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29EB"/>
    <w:rsid w:val="001738A2"/>
    <w:rsid w:val="00173BDA"/>
    <w:rsid w:val="00174CA4"/>
    <w:rsid w:val="00177BB9"/>
    <w:rsid w:val="0018163B"/>
    <w:rsid w:val="00181A23"/>
    <w:rsid w:val="00182E3B"/>
    <w:rsid w:val="00186F70"/>
    <w:rsid w:val="00190101"/>
    <w:rsid w:val="001926B1"/>
    <w:rsid w:val="00192C3B"/>
    <w:rsid w:val="00193DE5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AD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272D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3F3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31E4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4886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3A4"/>
    <w:rsid w:val="002A49CD"/>
    <w:rsid w:val="002A4B1A"/>
    <w:rsid w:val="002A4F7A"/>
    <w:rsid w:val="002A5DF6"/>
    <w:rsid w:val="002A7763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074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F27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0C58"/>
    <w:rsid w:val="00331B88"/>
    <w:rsid w:val="00332937"/>
    <w:rsid w:val="003332B3"/>
    <w:rsid w:val="00335C6A"/>
    <w:rsid w:val="00336706"/>
    <w:rsid w:val="00341095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3D77"/>
    <w:rsid w:val="003842A8"/>
    <w:rsid w:val="00384A28"/>
    <w:rsid w:val="00384CE0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18A9"/>
    <w:rsid w:val="003D6880"/>
    <w:rsid w:val="003D690B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17BA7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1BBD"/>
    <w:rsid w:val="00473BB2"/>
    <w:rsid w:val="00474628"/>
    <w:rsid w:val="004755D6"/>
    <w:rsid w:val="00476158"/>
    <w:rsid w:val="00480167"/>
    <w:rsid w:val="004808B9"/>
    <w:rsid w:val="00481402"/>
    <w:rsid w:val="00481F3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674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23146"/>
    <w:rsid w:val="00523194"/>
    <w:rsid w:val="005244CC"/>
    <w:rsid w:val="00524B99"/>
    <w:rsid w:val="00524DF5"/>
    <w:rsid w:val="0052694C"/>
    <w:rsid w:val="005270E0"/>
    <w:rsid w:val="005270F7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0F31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151D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67C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844"/>
    <w:rsid w:val="005D1C0A"/>
    <w:rsid w:val="005D3708"/>
    <w:rsid w:val="005D3BD6"/>
    <w:rsid w:val="005D452D"/>
    <w:rsid w:val="005D6773"/>
    <w:rsid w:val="005D7B33"/>
    <w:rsid w:val="005E042F"/>
    <w:rsid w:val="005E0B1F"/>
    <w:rsid w:val="005E1BB4"/>
    <w:rsid w:val="005E2242"/>
    <w:rsid w:val="005E32E8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433"/>
    <w:rsid w:val="0060651E"/>
    <w:rsid w:val="00606C49"/>
    <w:rsid w:val="00610A82"/>
    <w:rsid w:val="0061401A"/>
    <w:rsid w:val="006140C2"/>
    <w:rsid w:val="00615A6C"/>
    <w:rsid w:val="00616C0F"/>
    <w:rsid w:val="00617A76"/>
    <w:rsid w:val="00621B74"/>
    <w:rsid w:val="006248BB"/>
    <w:rsid w:val="00624A01"/>
    <w:rsid w:val="00625F6B"/>
    <w:rsid w:val="006260B0"/>
    <w:rsid w:val="00633F65"/>
    <w:rsid w:val="00635111"/>
    <w:rsid w:val="0063680F"/>
    <w:rsid w:val="0064127E"/>
    <w:rsid w:val="00642336"/>
    <w:rsid w:val="00643DEB"/>
    <w:rsid w:val="00645398"/>
    <w:rsid w:val="0064658C"/>
    <w:rsid w:val="00646A69"/>
    <w:rsid w:val="00646FCB"/>
    <w:rsid w:val="00651039"/>
    <w:rsid w:val="0065417B"/>
    <w:rsid w:val="0065441D"/>
    <w:rsid w:val="00654F3D"/>
    <w:rsid w:val="00660146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87673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359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400E6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3DAE"/>
    <w:rsid w:val="00774255"/>
    <w:rsid w:val="00777060"/>
    <w:rsid w:val="007777F8"/>
    <w:rsid w:val="007814FC"/>
    <w:rsid w:val="00781B54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4D04"/>
    <w:rsid w:val="007A6AC7"/>
    <w:rsid w:val="007B089F"/>
    <w:rsid w:val="007B29AE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2D85"/>
    <w:rsid w:val="00803ED1"/>
    <w:rsid w:val="00806621"/>
    <w:rsid w:val="0081172A"/>
    <w:rsid w:val="00814FF0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3676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679A6"/>
    <w:rsid w:val="00870D59"/>
    <w:rsid w:val="00871AD1"/>
    <w:rsid w:val="00882518"/>
    <w:rsid w:val="00884E4A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58E5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2143"/>
    <w:rsid w:val="009532CA"/>
    <w:rsid w:val="009544CA"/>
    <w:rsid w:val="0095499A"/>
    <w:rsid w:val="00956821"/>
    <w:rsid w:val="00957819"/>
    <w:rsid w:val="00960A69"/>
    <w:rsid w:val="00961ACD"/>
    <w:rsid w:val="009625A3"/>
    <w:rsid w:val="00962D5D"/>
    <w:rsid w:val="009640A0"/>
    <w:rsid w:val="00964E21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4771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2C13"/>
    <w:rsid w:val="00A032C5"/>
    <w:rsid w:val="00A03FE8"/>
    <w:rsid w:val="00A04725"/>
    <w:rsid w:val="00A05591"/>
    <w:rsid w:val="00A056E9"/>
    <w:rsid w:val="00A05CF0"/>
    <w:rsid w:val="00A0619F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A66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6D76"/>
    <w:rsid w:val="00AF7C09"/>
    <w:rsid w:val="00B00CCD"/>
    <w:rsid w:val="00B01080"/>
    <w:rsid w:val="00B01153"/>
    <w:rsid w:val="00B016DE"/>
    <w:rsid w:val="00B0188A"/>
    <w:rsid w:val="00B0294A"/>
    <w:rsid w:val="00B03687"/>
    <w:rsid w:val="00B041B3"/>
    <w:rsid w:val="00B04657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0D50"/>
    <w:rsid w:val="00B42184"/>
    <w:rsid w:val="00B4320E"/>
    <w:rsid w:val="00B441F6"/>
    <w:rsid w:val="00B44BB6"/>
    <w:rsid w:val="00B44C80"/>
    <w:rsid w:val="00B46128"/>
    <w:rsid w:val="00B46B96"/>
    <w:rsid w:val="00B47939"/>
    <w:rsid w:val="00B51174"/>
    <w:rsid w:val="00B5287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A4C"/>
    <w:rsid w:val="00B65CE1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0379"/>
    <w:rsid w:val="00B82153"/>
    <w:rsid w:val="00B859DE"/>
    <w:rsid w:val="00B85D31"/>
    <w:rsid w:val="00B86974"/>
    <w:rsid w:val="00B87110"/>
    <w:rsid w:val="00B91575"/>
    <w:rsid w:val="00B9457E"/>
    <w:rsid w:val="00B94581"/>
    <w:rsid w:val="00B9574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6097"/>
    <w:rsid w:val="00C06370"/>
    <w:rsid w:val="00C06D65"/>
    <w:rsid w:val="00C07445"/>
    <w:rsid w:val="00C0761F"/>
    <w:rsid w:val="00C07D26"/>
    <w:rsid w:val="00C10392"/>
    <w:rsid w:val="00C1212A"/>
    <w:rsid w:val="00C16484"/>
    <w:rsid w:val="00C17117"/>
    <w:rsid w:val="00C17121"/>
    <w:rsid w:val="00C2178D"/>
    <w:rsid w:val="00C22A08"/>
    <w:rsid w:val="00C2393E"/>
    <w:rsid w:val="00C2408A"/>
    <w:rsid w:val="00C247E1"/>
    <w:rsid w:val="00C24F2B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1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419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273F"/>
    <w:rsid w:val="00CE7412"/>
    <w:rsid w:val="00CF0AE6"/>
    <w:rsid w:val="00CF1B25"/>
    <w:rsid w:val="00CF301E"/>
    <w:rsid w:val="00CF6627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4016"/>
    <w:rsid w:val="00D35A27"/>
    <w:rsid w:val="00D3759A"/>
    <w:rsid w:val="00D40AC9"/>
    <w:rsid w:val="00D41F83"/>
    <w:rsid w:val="00D42F35"/>
    <w:rsid w:val="00D4342E"/>
    <w:rsid w:val="00D43D3D"/>
    <w:rsid w:val="00D4513A"/>
    <w:rsid w:val="00D45356"/>
    <w:rsid w:val="00D522DB"/>
    <w:rsid w:val="00D52EA1"/>
    <w:rsid w:val="00D530BC"/>
    <w:rsid w:val="00D537CD"/>
    <w:rsid w:val="00D54148"/>
    <w:rsid w:val="00D54660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D2A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3766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5810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1BE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7CBA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9CA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0EE"/>
    <w:rsid w:val="00E50940"/>
    <w:rsid w:val="00E5389D"/>
    <w:rsid w:val="00E54DAC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B74"/>
    <w:rsid w:val="00E921B2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830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5352"/>
    <w:rsid w:val="00ED6A5A"/>
    <w:rsid w:val="00ED7325"/>
    <w:rsid w:val="00EE0164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1A78"/>
    <w:rsid w:val="00F12ACB"/>
    <w:rsid w:val="00F1552D"/>
    <w:rsid w:val="00F16037"/>
    <w:rsid w:val="00F1658B"/>
    <w:rsid w:val="00F1676B"/>
    <w:rsid w:val="00F16943"/>
    <w:rsid w:val="00F16AE8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3D1B"/>
    <w:rsid w:val="00F4440C"/>
    <w:rsid w:val="00F4457B"/>
    <w:rsid w:val="00F44FCC"/>
    <w:rsid w:val="00F47C81"/>
    <w:rsid w:val="00F51186"/>
    <w:rsid w:val="00F52324"/>
    <w:rsid w:val="00F52713"/>
    <w:rsid w:val="00F5772A"/>
    <w:rsid w:val="00F60EB6"/>
    <w:rsid w:val="00F62137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2DD2"/>
    <w:rsid w:val="00FA3B8B"/>
    <w:rsid w:val="00FA4D4A"/>
    <w:rsid w:val="00FA50A3"/>
    <w:rsid w:val="00FA56F3"/>
    <w:rsid w:val="00FA69FE"/>
    <w:rsid w:val="00FA6D48"/>
    <w:rsid w:val="00FA6E05"/>
    <w:rsid w:val="00FA709E"/>
    <w:rsid w:val="00FB1163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53EC-D4AC-470A-9D7B-DEEB06FB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subject/>
  <dc:creator>svs</dc:creator>
  <cp:keywords/>
  <dc:description/>
  <cp:lastModifiedBy>Mun</cp:lastModifiedBy>
  <cp:revision>6</cp:revision>
  <cp:lastPrinted>2015-03-17T09:25:00Z</cp:lastPrinted>
  <dcterms:created xsi:type="dcterms:W3CDTF">2014-10-24T12:18:00Z</dcterms:created>
  <dcterms:modified xsi:type="dcterms:W3CDTF">2015-03-17T09:25:00Z</dcterms:modified>
</cp:coreProperties>
</file>