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3D" w:rsidRPr="00E97B63" w:rsidRDefault="008B533D" w:rsidP="008B533D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394"/>
        <w:jc w:val="center"/>
        <w:rPr>
          <w:b/>
          <w:bCs/>
          <w:color w:val="212121"/>
          <w:spacing w:val="-8"/>
          <w:lang w:val="bg-BG" w:eastAsia="bg-BG"/>
        </w:rPr>
      </w:pPr>
    </w:p>
    <w:p w:rsidR="008B533D" w:rsidRPr="00E97B63" w:rsidRDefault="008B533D" w:rsidP="008B533D">
      <w:pPr>
        <w:tabs>
          <w:tab w:val="left" w:pos="0"/>
        </w:tabs>
        <w:jc w:val="center"/>
        <w:rPr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>
            <wp:extent cx="1336675" cy="866140"/>
            <wp:effectExtent l="0" t="0" r="0" b="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3D" w:rsidRPr="00E97B63" w:rsidRDefault="008B533D" w:rsidP="008B533D">
      <w:pPr>
        <w:tabs>
          <w:tab w:val="left" w:pos="0"/>
        </w:tabs>
        <w:jc w:val="center"/>
        <w:rPr>
          <w:lang w:eastAsia="bg-BG"/>
        </w:rPr>
      </w:pPr>
    </w:p>
    <w:p w:rsidR="008B533D" w:rsidRPr="00E97B63" w:rsidRDefault="008B533D" w:rsidP="008B533D">
      <w:pPr>
        <w:tabs>
          <w:tab w:val="left" w:pos="0"/>
        </w:tabs>
        <w:jc w:val="center"/>
        <w:rPr>
          <w:rFonts w:eastAsia="Batang"/>
          <w:b/>
          <w:lang w:val="bg-BG" w:eastAsia="bg-BG"/>
        </w:rPr>
      </w:pPr>
      <w:r w:rsidRPr="00E97B63">
        <w:rPr>
          <w:rFonts w:eastAsia="Batang"/>
          <w:b/>
          <w:lang w:val="bg-BG" w:eastAsia="bg-BG"/>
        </w:rPr>
        <w:t>ОБЩИНА ПЛОВДИВ</w:t>
      </w:r>
    </w:p>
    <w:p w:rsidR="008B533D" w:rsidRPr="00E97B63" w:rsidRDefault="008B533D" w:rsidP="008B533D">
      <w:pPr>
        <w:tabs>
          <w:tab w:val="left" w:pos="0"/>
        </w:tabs>
        <w:jc w:val="center"/>
        <w:rPr>
          <w:lang w:val="ru-RU" w:eastAsia="bg-BG"/>
        </w:rPr>
      </w:pPr>
      <w:r w:rsidRPr="00E97B63">
        <w:rPr>
          <w:lang w:val="bg-BG" w:eastAsia="bg-BG"/>
        </w:rPr>
        <w:t xml:space="preserve">Пловдив, 4000, </w:t>
      </w:r>
      <w:proofErr w:type="spellStart"/>
      <w:r w:rsidRPr="00E97B63">
        <w:rPr>
          <w:lang w:val="bg-BG" w:eastAsia="bg-BG"/>
        </w:rPr>
        <w:t>пл</w:t>
      </w:r>
      <w:proofErr w:type="spellEnd"/>
      <w:r w:rsidRPr="00E97B63">
        <w:rPr>
          <w:lang w:val="bg-BG" w:eastAsia="bg-BG"/>
        </w:rPr>
        <w:t>, “Стефан Стамболов” №1         тел: (032) 656 701, факс: (032) 656 703</w:t>
      </w:r>
    </w:p>
    <w:p w:rsidR="008B533D" w:rsidRPr="00E97B63" w:rsidRDefault="008B533D" w:rsidP="008B533D">
      <w:pPr>
        <w:pBdr>
          <w:top w:val="single" w:sz="4" w:space="1" w:color="auto"/>
        </w:pBdr>
        <w:tabs>
          <w:tab w:val="left" w:pos="0"/>
        </w:tabs>
        <w:jc w:val="center"/>
        <w:rPr>
          <w:lang w:val="ru-RU" w:eastAsia="bg-BG"/>
        </w:rPr>
      </w:pPr>
    </w:p>
    <w:p w:rsidR="008B533D" w:rsidRPr="00E97B63" w:rsidRDefault="008B533D" w:rsidP="008B533D">
      <w:pPr>
        <w:pStyle w:val="Title"/>
        <w:rPr>
          <w:szCs w:val="24"/>
        </w:rPr>
      </w:pPr>
    </w:p>
    <w:p w:rsidR="008B533D" w:rsidRPr="00E97B63" w:rsidRDefault="008B533D" w:rsidP="008B533D">
      <w:pPr>
        <w:pStyle w:val="Title"/>
        <w:rPr>
          <w:szCs w:val="24"/>
        </w:rPr>
      </w:pPr>
    </w:p>
    <w:p w:rsidR="008B533D" w:rsidRPr="00E97B63" w:rsidRDefault="008B533D" w:rsidP="008B533D">
      <w:pPr>
        <w:pStyle w:val="Title"/>
        <w:rPr>
          <w:szCs w:val="24"/>
        </w:rPr>
      </w:pPr>
    </w:p>
    <w:p w:rsidR="008B533D" w:rsidRPr="00E97B63" w:rsidRDefault="008B533D" w:rsidP="008B533D">
      <w:pPr>
        <w:pStyle w:val="Title"/>
        <w:rPr>
          <w:szCs w:val="24"/>
        </w:rPr>
      </w:pPr>
      <w:r w:rsidRPr="00E97B63">
        <w:rPr>
          <w:szCs w:val="24"/>
        </w:rPr>
        <w:t>ПОКАНА ЗА ИЗРАЗЯВАНЕ НА ИНТЕРЕС</w:t>
      </w:r>
    </w:p>
    <w:p w:rsidR="008B533D" w:rsidRPr="00E97B63" w:rsidRDefault="008B533D" w:rsidP="008B533D">
      <w:pPr>
        <w:suppressAutoHyphens/>
        <w:jc w:val="center"/>
        <w:rPr>
          <w:spacing w:val="-2"/>
          <w:lang w:val="bg-BG"/>
        </w:rPr>
      </w:pPr>
    </w:p>
    <w:p w:rsidR="008B533D" w:rsidRPr="00E97B63" w:rsidRDefault="008B533D" w:rsidP="008B533D">
      <w:pPr>
        <w:suppressAutoHyphens/>
        <w:ind w:firstLine="720"/>
        <w:jc w:val="both"/>
        <w:rPr>
          <w:lang w:val="bg-BG"/>
        </w:rPr>
      </w:pPr>
    </w:p>
    <w:p w:rsidR="008B533D" w:rsidRPr="00E97B63" w:rsidRDefault="008B533D" w:rsidP="008B533D">
      <w:pPr>
        <w:ind w:firstLine="720"/>
        <w:jc w:val="both"/>
        <w:rPr>
          <w:lang w:val="bg-BG" w:eastAsia="bg-BG"/>
        </w:rPr>
      </w:pPr>
      <w:r w:rsidRPr="00E97B63">
        <w:rPr>
          <w:lang w:val="bg-BG"/>
        </w:rPr>
        <w:t>Община Пловдив кани потенциални кандидати за предоставяне на услугата „Допълнителна подготовка за равен старт в училище” (позиция медиатор) по Проект „</w:t>
      </w:r>
      <w:r w:rsidRPr="00E97B63">
        <w:rPr>
          <w:lang w:val="bg-BG" w:eastAsia="bg-BG"/>
        </w:rPr>
        <w:t>Изграждане на Общностен център в община Пловдив“</w:t>
      </w:r>
      <w:r w:rsidRPr="00E97B63">
        <w:rPr>
          <w:lang w:val="bg-BG"/>
        </w:rPr>
        <w:t xml:space="preserve">, финансиран със заемни средства (Заем 7612 BG) от Международната банка за възстановяване и развитие в размер на 31.39 милиона евро по Проекта за социално включване. Подробна информация за Проекта за социално включване може да бъде намерена на електронната страница на Проекта: </w:t>
      </w:r>
      <w:hyperlink r:id="rId7" w:history="1">
        <w:r w:rsidRPr="00E97B63">
          <w:rPr>
            <w:lang w:val="bg-BG"/>
          </w:rPr>
          <w:t>http://www.mlsp.government.bg/sip</w:t>
        </w:r>
      </w:hyperlink>
      <w:r w:rsidRPr="00E97B63">
        <w:rPr>
          <w:lang w:val="bg-BG"/>
        </w:rPr>
        <w:t>. Техническо задание за изпълнение на поръчката може да бъде намерено на електронен адрес</w:t>
      </w:r>
      <w:r w:rsidRPr="00E97B63">
        <w:rPr>
          <w:lang w:val="ru-RU"/>
        </w:rPr>
        <w:t xml:space="preserve"> </w:t>
      </w:r>
      <w:r w:rsidRPr="00E97B63">
        <w:t>www</w:t>
      </w:r>
      <w:r w:rsidRPr="00E97B63">
        <w:rPr>
          <w:lang w:val="ru-RU"/>
        </w:rPr>
        <w:t>.</w:t>
      </w:r>
      <w:proofErr w:type="spellStart"/>
      <w:r w:rsidRPr="00E97B63">
        <w:t>plovdiv</w:t>
      </w:r>
      <w:proofErr w:type="spellEnd"/>
      <w:r w:rsidRPr="00E97B63">
        <w:rPr>
          <w:lang w:val="ru-RU"/>
        </w:rPr>
        <w:t>.</w:t>
      </w:r>
      <w:proofErr w:type="spellStart"/>
      <w:r w:rsidRPr="00E97B63">
        <w:t>bg</w:t>
      </w:r>
      <w:proofErr w:type="spellEnd"/>
      <w:r w:rsidRPr="00E97B63">
        <w:rPr>
          <w:lang w:val="bg-BG"/>
        </w:rPr>
        <w:t>.</w:t>
      </w:r>
    </w:p>
    <w:p w:rsidR="008B533D" w:rsidRPr="00E97B63" w:rsidRDefault="008B533D" w:rsidP="008B533D">
      <w:pPr>
        <w:suppressAutoHyphens/>
        <w:jc w:val="both"/>
        <w:rPr>
          <w:lang w:val="bg-BG"/>
        </w:rPr>
      </w:pPr>
      <w:r w:rsidRPr="00E97B63">
        <w:rPr>
          <w:lang w:val="bg-BG"/>
        </w:rPr>
        <w:tab/>
      </w:r>
    </w:p>
    <w:p w:rsidR="008B533D" w:rsidRPr="00E97B63" w:rsidRDefault="008B533D" w:rsidP="008B533D">
      <w:pPr>
        <w:pStyle w:val="BodyTextIndent"/>
        <w:rPr>
          <w:b/>
          <w:sz w:val="24"/>
          <w:lang w:val="bg-BG"/>
        </w:rPr>
      </w:pPr>
      <w:r w:rsidRPr="00E97B63">
        <w:rPr>
          <w:b/>
          <w:sz w:val="24"/>
          <w:lang w:val="bg-BG"/>
        </w:rPr>
        <w:tab/>
        <w:t>1. Кандидатите следва да отговарят на следните изисквания:</w:t>
      </w:r>
    </w:p>
    <w:p w:rsidR="008B533D" w:rsidRPr="00E97B63" w:rsidRDefault="008B533D" w:rsidP="008B533D">
      <w:pPr>
        <w:suppressAutoHyphens/>
        <w:jc w:val="both"/>
        <w:rPr>
          <w:spacing w:val="-2"/>
          <w:lang w:val="bg-BG"/>
        </w:rPr>
      </w:pPr>
    </w:p>
    <w:p w:rsidR="008B533D" w:rsidRPr="00E97B63" w:rsidRDefault="008B533D" w:rsidP="008B533D">
      <w:pPr>
        <w:pStyle w:val="NormalWeb"/>
        <w:spacing w:after="0" w:afterAutospacing="0"/>
        <w:jc w:val="both"/>
        <w:rPr>
          <w:b/>
          <w:color w:val="000000"/>
        </w:rPr>
      </w:pPr>
      <w:r w:rsidRPr="00E97B63">
        <w:rPr>
          <w:b/>
          <w:color w:val="000000"/>
        </w:rPr>
        <w:t>1.</w:t>
      </w:r>
      <w:proofErr w:type="spellStart"/>
      <w:r w:rsidRPr="00E97B63">
        <w:rPr>
          <w:b/>
          <w:color w:val="000000"/>
        </w:rPr>
        <w:t>1</w:t>
      </w:r>
      <w:proofErr w:type="spellEnd"/>
      <w:r w:rsidRPr="00E97B63">
        <w:rPr>
          <w:b/>
          <w:color w:val="000000"/>
        </w:rPr>
        <w:t xml:space="preserve">.  Основни изисквания  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E97B63">
        <w:rPr>
          <w:color w:val="000000"/>
          <w:sz w:val="24"/>
          <w:lang w:val="bg-BG"/>
        </w:rPr>
        <w:t>да са физически лица;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E97B63">
        <w:rPr>
          <w:color w:val="000000"/>
          <w:sz w:val="24"/>
          <w:lang w:val="bg-BG"/>
        </w:rPr>
        <w:t>да имат завършено средно образование;</w:t>
      </w:r>
    </w:p>
    <w:p w:rsidR="008B533D" w:rsidRPr="00E97B63" w:rsidRDefault="008B533D" w:rsidP="008B533D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E97B63">
        <w:rPr>
          <w:color w:val="000000"/>
          <w:lang w:val="bg-BG"/>
        </w:rPr>
        <w:t>да познават местните уязвими общности в община Пловдив, техните културни особености, език, традиции и т.н.;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E97B63">
        <w:rPr>
          <w:sz w:val="24"/>
          <w:lang w:val="bg-BG"/>
        </w:rPr>
        <w:t>да притежават комуникативни умения и умения за работа в екип;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E97B63">
        <w:rPr>
          <w:sz w:val="24"/>
          <w:lang w:val="bg-BG"/>
        </w:rPr>
        <w:t>да не са осъждани за умишлено престъпление от общ характер;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E97B63">
        <w:rPr>
          <w:sz w:val="24"/>
          <w:lang w:val="bg-BG"/>
        </w:rPr>
        <w:t>да не са служители в държавна, областна или общинска администрация</w:t>
      </w:r>
      <w:r w:rsidRPr="00E97B63">
        <w:rPr>
          <w:sz w:val="24"/>
        </w:rPr>
        <w:t xml:space="preserve"> или в други държавни/общински предприятия и институции;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E97B63">
        <w:rPr>
          <w:sz w:val="24"/>
        </w:rPr>
        <w:t>да не са в конфликт на интереси</w:t>
      </w:r>
      <w:r w:rsidRPr="00E97B63">
        <w:rPr>
          <w:sz w:val="24"/>
          <w:lang w:val="bg-BG"/>
        </w:rPr>
        <w:t>;</w:t>
      </w:r>
      <w:r w:rsidRPr="00E97B63">
        <w:rPr>
          <w:color w:val="000000"/>
          <w:sz w:val="24"/>
          <w:lang w:val="bg-BG"/>
        </w:rPr>
        <w:t xml:space="preserve"> 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E97B63">
        <w:rPr>
          <w:color w:val="000000"/>
          <w:sz w:val="24"/>
          <w:lang w:val="bg-BG"/>
        </w:rPr>
        <w:t xml:space="preserve">да не са участвали в разработването на Проект </w:t>
      </w:r>
      <w:r w:rsidRPr="00E97B63">
        <w:rPr>
          <w:sz w:val="24"/>
          <w:lang w:val="bg-BG"/>
        </w:rPr>
        <w:t>„</w:t>
      </w:r>
      <w:r w:rsidRPr="00E97B63">
        <w:rPr>
          <w:sz w:val="24"/>
          <w:lang w:val="bg-BG" w:eastAsia="bg-BG"/>
        </w:rPr>
        <w:t>Изграждане на Общностен център в община Пловдив</w:t>
      </w:r>
      <w:r w:rsidRPr="00E97B63">
        <w:rPr>
          <w:sz w:val="24"/>
          <w:lang w:eastAsia="bg-BG"/>
        </w:rPr>
        <w:t>”</w:t>
      </w:r>
      <w:r w:rsidRPr="00E97B63">
        <w:rPr>
          <w:sz w:val="24"/>
          <w:lang w:val="bg-BG"/>
        </w:rPr>
        <w:t xml:space="preserve"> </w:t>
      </w:r>
      <w:r w:rsidRPr="00E97B63">
        <w:rPr>
          <w:color w:val="000000"/>
          <w:sz w:val="24"/>
          <w:lang w:val="bg-BG"/>
        </w:rPr>
        <w:t>на община Пловдив.</w:t>
      </w:r>
    </w:p>
    <w:p w:rsidR="008B533D" w:rsidRPr="00E97B63" w:rsidRDefault="008B533D" w:rsidP="008B533D">
      <w:pPr>
        <w:ind w:firstLine="720"/>
        <w:jc w:val="both"/>
        <w:rPr>
          <w:color w:val="000000"/>
          <w:lang w:val="bg-BG"/>
        </w:rPr>
      </w:pPr>
    </w:p>
    <w:p w:rsidR="008B533D" w:rsidRPr="00E97B63" w:rsidRDefault="008B533D" w:rsidP="008B533D">
      <w:pPr>
        <w:ind w:left="360"/>
        <w:jc w:val="both"/>
        <w:rPr>
          <w:lang w:val="bg-BG"/>
        </w:rPr>
      </w:pPr>
    </w:p>
    <w:p w:rsidR="008B533D" w:rsidRPr="00E97B63" w:rsidRDefault="008B533D" w:rsidP="008B533D">
      <w:pPr>
        <w:jc w:val="both"/>
        <w:rPr>
          <w:b/>
          <w:color w:val="000000"/>
          <w:lang w:val="bg-BG"/>
        </w:rPr>
      </w:pPr>
      <w:r w:rsidRPr="00E97B63">
        <w:rPr>
          <w:b/>
          <w:color w:val="000000"/>
          <w:lang w:val="bg-BG"/>
        </w:rPr>
        <w:t xml:space="preserve">1.2. Специфични изисквания  </w:t>
      </w:r>
    </w:p>
    <w:p w:rsidR="008B533D" w:rsidRPr="00E97B63" w:rsidRDefault="008B533D" w:rsidP="008B533D">
      <w:pPr>
        <w:jc w:val="both"/>
        <w:rPr>
          <w:b/>
          <w:color w:val="000000"/>
          <w:lang w:val="bg-BG"/>
        </w:rPr>
      </w:pPr>
    </w:p>
    <w:p w:rsidR="008B533D" w:rsidRPr="00E97B63" w:rsidRDefault="008B533D" w:rsidP="008B533D">
      <w:pPr>
        <w:jc w:val="both"/>
        <w:rPr>
          <w:lang w:val="bg-BG"/>
        </w:rPr>
      </w:pPr>
      <w:r w:rsidRPr="00E97B63">
        <w:rPr>
          <w:b/>
          <w:i/>
          <w:lang w:val="bg-BG"/>
        </w:rPr>
        <w:t>Ще се счита за предимство:</w:t>
      </w:r>
      <w:r w:rsidRPr="00E97B63">
        <w:rPr>
          <w:lang w:val="bg-BG"/>
        </w:rPr>
        <w:t xml:space="preserve"> </w:t>
      </w:r>
    </w:p>
    <w:p w:rsidR="008B533D" w:rsidRPr="00E97B63" w:rsidRDefault="008B533D" w:rsidP="008B533D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E97B63">
        <w:rPr>
          <w:sz w:val="24"/>
          <w:lang w:val="bg-BG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8B533D" w:rsidRPr="00E97B63" w:rsidRDefault="008B533D" w:rsidP="008B533D">
      <w:pPr>
        <w:suppressAutoHyphens/>
        <w:ind w:firstLine="720"/>
        <w:jc w:val="both"/>
        <w:rPr>
          <w:spacing w:val="-2"/>
          <w:lang w:val="bg-BG"/>
        </w:rPr>
      </w:pPr>
    </w:p>
    <w:p w:rsidR="008B533D" w:rsidRPr="00E97B63" w:rsidRDefault="008B533D" w:rsidP="008B533D">
      <w:pPr>
        <w:suppressAutoHyphens/>
        <w:jc w:val="both"/>
        <w:rPr>
          <w:spacing w:val="-2"/>
          <w:lang w:val="bg-BG"/>
        </w:rPr>
      </w:pPr>
    </w:p>
    <w:p w:rsidR="008B533D" w:rsidRPr="00E97B63" w:rsidRDefault="008B533D" w:rsidP="008B533D">
      <w:pPr>
        <w:pStyle w:val="BodyTextIndent"/>
        <w:rPr>
          <w:sz w:val="24"/>
          <w:lang w:val="bg-BG"/>
        </w:rPr>
      </w:pPr>
      <w:r w:rsidRPr="00E97B63">
        <w:rPr>
          <w:b/>
          <w:sz w:val="24"/>
          <w:lang w:val="bg-BG"/>
        </w:rPr>
        <w:lastRenderedPageBreak/>
        <w:tab/>
        <w:t>2.</w:t>
      </w:r>
      <w:r w:rsidRPr="00E97B63">
        <w:rPr>
          <w:sz w:val="24"/>
          <w:lang w:val="bg-BG"/>
        </w:rPr>
        <w:t xml:space="preserve"> </w:t>
      </w:r>
      <w:r w:rsidRPr="00E97B63">
        <w:rPr>
          <w:b/>
          <w:sz w:val="24"/>
          <w:lang w:val="bg-BG"/>
        </w:rPr>
        <w:t>Условия на поканата</w:t>
      </w:r>
    </w:p>
    <w:p w:rsidR="008B533D" w:rsidRPr="00E97B63" w:rsidRDefault="008B533D" w:rsidP="008B533D">
      <w:pPr>
        <w:pStyle w:val="BodyTextIndent"/>
        <w:rPr>
          <w:sz w:val="24"/>
          <w:lang w:val="bg-BG"/>
        </w:rPr>
      </w:pPr>
    </w:p>
    <w:p w:rsidR="008B533D" w:rsidRPr="00E97B63" w:rsidRDefault="008B533D" w:rsidP="003B7DB0">
      <w:pPr>
        <w:pStyle w:val="BodyTextIndent"/>
        <w:ind w:firstLine="709"/>
        <w:rPr>
          <w:i/>
          <w:color w:val="000000"/>
          <w:sz w:val="24"/>
          <w:lang w:val="bg-BG"/>
        </w:rPr>
      </w:pPr>
      <w:r w:rsidRPr="00E97B63">
        <w:rPr>
          <w:sz w:val="24"/>
          <w:lang w:val="bg-BG"/>
        </w:rPr>
        <w:tab/>
        <w:t xml:space="preserve">Заинтересованите кандидати следва да изпратят професионална биография, с подробно описание на изискуемите в т. 1 квалификация и опит, не по-късно от </w:t>
      </w:r>
      <w:r w:rsidR="003B7DB0">
        <w:rPr>
          <w:b/>
          <w:color w:val="000000"/>
          <w:sz w:val="24"/>
          <w:lang w:val="bg-BG"/>
        </w:rPr>
        <w:t>17.00 ч. на</w:t>
      </w:r>
      <w:r w:rsidR="003B7DB0" w:rsidRPr="008865BA">
        <w:rPr>
          <w:b/>
          <w:sz w:val="24"/>
          <w:lang w:val="bg-BG"/>
        </w:rPr>
        <w:t xml:space="preserve"> </w:t>
      </w:r>
      <w:r w:rsidR="00ED519F">
        <w:rPr>
          <w:b/>
          <w:sz w:val="24"/>
          <w:lang w:val="en-US"/>
        </w:rPr>
        <w:t>30</w:t>
      </w:r>
      <w:r w:rsidR="00872EBB">
        <w:rPr>
          <w:b/>
          <w:sz w:val="24"/>
          <w:lang w:val="bg-BG"/>
        </w:rPr>
        <w:t>.0</w:t>
      </w:r>
      <w:r w:rsidR="00872EBB">
        <w:rPr>
          <w:b/>
          <w:sz w:val="24"/>
          <w:lang w:val="en-US"/>
        </w:rPr>
        <w:t>6</w:t>
      </w:r>
      <w:r w:rsidR="003B7DB0">
        <w:rPr>
          <w:b/>
          <w:sz w:val="24"/>
          <w:lang w:val="bg-BG"/>
        </w:rPr>
        <w:t>.2015г</w:t>
      </w:r>
      <w:r w:rsidR="003B7DB0" w:rsidRPr="008865BA">
        <w:rPr>
          <w:b/>
          <w:color w:val="000000"/>
          <w:sz w:val="24"/>
          <w:lang w:val="bg-BG"/>
        </w:rPr>
        <w:t>.</w:t>
      </w:r>
      <w:r w:rsidR="003B7DB0" w:rsidRPr="008865BA">
        <w:rPr>
          <w:color w:val="000000"/>
          <w:sz w:val="24"/>
          <w:lang w:val="bg-BG"/>
        </w:rPr>
        <w:t xml:space="preserve"> </w:t>
      </w:r>
    </w:p>
    <w:p w:rsidR="008B533D" w:rsidRPr="00E97B63" w:rsidRDefault="008B533D" w:rsidP="008B533D">
      <w:pPr>
        <w:suppressAutoHyphens/>
        <w:jc w:val="both"/>
        <w:rPr>
          <w:color w:val="000000"/>
          <w:spacing w:val="-2"/>
          <w:lang w:val="bg-BG"/>
        </w:rPr>
      </w:pPr>
    </w:p>
    <w:p w:rsidR="008B533D" w:rsidRPr="00E97B63" w:rsidRDefault="008B533D" w:rsidP="008B533D">
      <w:pPr>
        <w:pStyle w:val="BodyTextIndent"/>
        <w:ind w:firstLine="709"/>
        <w:rPr>
          <w:color w:val="000000"/>
          <w:sz w:val="24"/>
          <w:lang w:val="bg-BG"/>
        </w:rPr>
      </w:pPr>
      <w:r w:rsidRPr="00E97B63">
        <w:rPr>
          <w:color w:val="000000"/>
          <w:spacing w:val="4"/>
          <w:sz w:val="24"/>
          <w:lang w:val="bg-BG"/>
        </w:rPr>
        <w:t xml:space="preserve">Кандидатите ще бъдат оценявани за опит и </w:t>
      </w:r>
      <w:r w:rsidRPr="00E97B63">
        <w:rPr>
          <w:color w:val="000000"/>
          <w:sz w:val="24"/>
          <w:lang w:val="bg-BG"/>
        </w:rPr>
        <w:t xml:space="preserve">квалификация </w:t>
      </w:r>
      <w:r w:rsidRPr="00E97B63">
        <w:rPr>
          <w:spacing w:val="-2"/>
          <w:sz w:val="24"/>
          <w:lang w:val="bg-BG"/>
        </w:rPr>
        <w:t xml:space="preserve">съгласно процедурите, описани в указанието на Световна банка „Избор и наемане на Консултанти от </w:t>
      </w:r>
      <w:proofErr w:type="spellStart"/>
      <w:r w:rsidRPr="00E97B63">
        <w:rPr>
          <w:spacing w:val="-2"/>
          <w:sz w:val="24"/>
          <w:lang w:val="bg-BG"/>
        </w:rPr>
        <w:t>заемополучатели</w:t>
      </w:r>
      <w:proofErr w:type="spellEnd"/>
      <w:r w:rsidRPr="00E97B63">
        <w:rPr>
          <w:spacing w:val="-2"/>
          <w:sz w:val="24"/>
          <w:lang w:val="bg-BG"/>
        </w:rPr>
        <w:t xml:space="preserve"> на Световна банка” (последно издание) и в </w:t>
      </w:r>
      <w:r w:rsidRPr="00E97B63">
        <w:rPr>
          <w:color w:val="000000"/>
          <w:sz w:val="24"/>
          <w:lang w:val="bg-BG"/>
        </w:rPr>
        <w:t>съответствие със следните критерии:</w:t>
      </w:r>
    </w:p>
    <w:p w:rsidR="008B533D" w:rsidRPr="00E97B63" w:rsidRDefault="008B533D" w:rsidP="008B533D">
      <w:pPr>
        <w:pStyle w:val="BodyTextIndent"/>
        <w:rPr>
          <w:sz w:val="24"/>
          <w:lang w:val="bg-BG"/>
        </w:rPr>
      </w:pPr>
    </w:p>
    <w:p w:rsidR="008B533D" w:rsidRPr="00E97B63" w:rsidRDefault="008B533D" w:rsidP="008B533D">
      <w:pPr>
        <w:shd w:val="clear" w:color="auto" w:fill="FFFFFF"/>
        <w:tabs>
          <w:tab w:val="left" w:pos="1003"/>
          <w:tab w:val="left" w:pos="7930"/>
        </w:tabs>
        <w:spacing w:line="274" w:lineRule="exact"/>
        <w:ind w:left="720"/>
        <w:rPr>
          <w:lang w:val="bg-BG"/>
        </w:rPr>
      </w:pPr>
      <w:r w:rsidRPr="00E97B63">
        <w:rPr>
          <w:color w:val="000000"/>
          <w:spacing w:val="-12"/>
          <w:lang w:val="bg-BG"/>
        </w:rPr>
        <w:t>(1)</w:t>
      </w:r>
      <w:r w:rsidRPr="00E97B63">
        <w:rPr>
          <w:color w:val="000000"/>
          <w:lang w:val="bg-BG"/>
        </w:rPr>
        <w:tab/>
      </w:r>
      <w:r w:rsidRPr="00E97B63">
        <w:rPr>
          <w:color w:val="000000"/>
          <w:spacing w:val="-3"/>
          <w:lang w:val="bg-BG"/>
        </w:rPr>
        <w:t>специфичен опит, съответстващ на заданието</w:t>
      </w:r>
      <w:r w:rsidRPr="00E97B63">
        <w:rPr>
          <w:color w:val="000000"/>
          <w:lang w:val="bg-BG"/>
        </w:rPr>
        <w:tab/>
      </w:r>
      <w:r w:rsidRPr="00E97B63">
        <w:rPr>
          <w:color w:val="000000"/>
          <w:spacing w:val="-5"/>
          <w:lang w:val="bg-BG"/>
        </w:rPr>
        <w:t>- 30</w:t>
      </w:r>
    </w:p>
    <w:p w:rsidR="008B533D" w:rsidRPr="00E97B63" w:rsidRDefault="008B533D" w:rsidP="008B533D">
      <w:pPr>
        <w:shd w:val="clear" w:color="auto" w:fill="FFFFFF"/>
        <w:tabs>
          <w:tab w:val="left" w:pos="1066"/>
          <w:tab w:val="left" w:pos="7930"/>
        </w:tabs>
        <w:ind w:left="720"/>
        <w:rPr>
          <w:color w:val="000000"/>
          <w:spacing w:val="-5"/>
          <w:lang w:val="bg-BG"/>
        </w:rPr>
      </w:pPr>
      <w:r w:rsidRPr="00E97B63">
        <w:rPr>
          <w:color w:val="000000"/>
          <w:spacing w:val="-14"/>
          <w:lang w:val="bg-BG"/>
        </w:rPr>
        <w:t>(2)</w:t>
      </w:r>
      <w:r w:rsidRPr="00E97B63">
        <w:rPr>
          <w:color w:val="000000"/>
          <w:lang w:val="bg-BG"/>
        </w:rPr>
        <w:tab/>
      </w:r>
      <w:r w:rsidRPr="00E97B63">
        <w:rPr>
          <w:color w:val="000000"/>
          <w:spacing w:val="-2"/>
          <w:lang w:val="bg-BG"/>
        </w:rPr>
        <w:t>квалификации и компетентност за изпълнение на заданието</w:t>
      </w:r>
      <w:r w:rsidRPr="00E97B63">
        <w:rPr>
          <w:color w:val="000000"/>
          <w:lang w:val="bg-BG"/>
        </w:rPr>
        <w:tab/>
      </w:r>
      <w:r w:rsidRPr="00E97B63">
        <w:rPr>
          <w:color w:val="000000"/>
          <w:spacing w:val="-5"/>
          <w:lang w:val="bg-BG"/>
        </w:rPr>
        <w:t>- 70</w:t>
      </w:r>
    </w:p>
    <w:p w:rsidR="008B533D" w:rsidRPr="00E97B63" w:rsidRDefault="008B533D" w:rsidP="008B533D">
      <w:pPr>
        <w:shd w:val="clear" w:color="auto" w:fill="FFFFFF"/>
        <w:tabs>
          <w:tab w:val="left" w:pos="1066"/>
          <w:tab w:val="left" w:pos="6379"/>
        </w:tabs>
        <w:ind w:left="720"/>
        <w:rPr>
          <w:color w:val="222222"/>
          <w:spacing w:val="-5"/>
          <w:lang w:val="bg-BG"/>
        </w:rPr>
      </w:pPr>
      <w:r w:rsidRPr="00E97B63">
        <w:rPr>
          <w:color w:val="222222"/>
          <w:spacing w:val="-5"/>
          <w:lang w:val="bg-BG"/>
        </w:rPr>
        <w:tab/>
      </w:r>
      <w:r w:rsidRPr="00E97B63">
        <w:rPr>
          <w:color w:val="222222"/>
          <w:spacing w:val="-5"/>
          <w:lang w:val="bg-BG"/>
        </w:rPr>
        <w:tab/>
        <w:t xml:space="preserve"> </w:t>
      </w:r>
      <w:bookmarkStart w:id="0" w:name="_GoBack"/>
      <w:bookmarkEnd w:id="0"/>
    </w:p>
    <w:p w:rsidR="008B533D" w:rsidRPr="00E97B63" w:rsidRDefault="008B533D" w:rsidP="008B533D">
      <w:pPr>
        <w:shd w:val="clear" w:color="auto" w:fill="FFFFFF"/>
        <w:tabs>
          <w:tab w:val="left" w:pos="1066"/>
          <w:tab w:val="left" w:pos="6379"/>
        </w:tabs>
        <w:ind w:left="720"/>
        <w:rPr>
          <w:color w:val="000000"/>
          <w:spacing w:val="-5"/>
          <w:lang w:val="bg-BG"/>
        </w:rPr>
      </w:pPr>
      <w:r w:rsidRPr="00E97B63">
        <w:rPr>
          <w:color w:val="222222"/>
          <w:spacing w:val="-5"/>
          <w:lang w:val="bg-BG"/>
        </w:rPr>
        <w:tab/>
      </w:r>
      <w:r w:rsidRPr="00E97B63">
        <w:rPr>
          <w:color w:val="222222"/>
          <w:spacing w:val="-5"/>
          <w:lang w:val="bg-BG"/>
        </w:rPr>
        <w:tab/>
      </w:r>
      <w:r w:rsidRPr="00E97B63">
        <w:rPr>
          <w:color w:val="222222"/>
          <w:spacing w:val="-5"/>
          <w:lang w:val="bg-BG"/>
        </w:rPr>
        <w:tab/>
        <w:t xml:space="preserve">Общо точки   </w:t>
      </w:r>
      <w:r w:rsidRPr="00E97B63">
        <w:rPr>
          <w:color w:val="000000"/>
          <w:spacing w:val="-5"/>
          <w:lang w:val="bg-BG"/>
        </w:rPr>
        <w:t>- 100</w:t>
      </w:r>
    </w:p>
    <w:p w:rsidR="008B533D" w:rsidRPr="00E97B63" w:rsidRDefault="008B533D" w:rsidP="008B533D">
      <w:pPr>
        <w:suppressAutoHyphens/>
        <w:ind w:firstLine="720"/>
        <w:jc w:val="both"/>
        <w:rPr>
          <w:spacing w:val="-2"/>
          <w:lang w:val="bg-BG"/>
        </w:rPr>
      </w:pPr>
    </w:p>
    <w:p w:rsidR="008B533D" w:rsidRPr="00E97B63" w:rsidRDefault="008B533D" w:rsidP="008B533D">
      <w:pPr>
        <w:suppressAutoHyphens/>
        <w:ind w:firstLine="720"/>
        <w:jc w:val="both"/>
        <w:rPr>
          <w:spacing w:val="-2"/>
          <w:lang w:val="bg-BG"/>
        </w:rPr>
      </w:pPr>
      <w:r w:rsidRPr="00E97B63">
        <w:rPr>
          <w:spacing w:val="-2"/>
          <w:lang w:val="bg-BG"/>
        </w:rPr>
        <w:t xml:space="preserve">Заинтересуваните Консултанти могат да получат допълнителна информация на адреса по-долу всеки работен ден (понеделник – петък) от </w:t>
      </w:r>
      <w:proofErr w:type="spellStart"/>
      <w:r>
        <w:rPr>
          <w:spacing w:val="-2"/>
          <w:lang w:val="bg-BG"/>
        </w:rPr>
        <w:t>от</w:t>
      </w:r>
      <w:proofErr w:type="spellEnd"/>
      <w:r>
        <w:rPr>
          <w:spacing w:val="-2"/>
          <w:lang w:val="bg-BG"/>
        </w:rPr>
        <w:t xml:space="preserve"> 9.00 до 17.</w:t>
      </w:r>
      <w:r w:rsidR="003B7DB0">
        <w:rPr>
          <w:spacing w:val="-2"/>
          <w:lang w:val="bg-BG"/>
        </w:rPr>
        <w:t>00 часа или на телефон: 032/601-082</w:t>
      </w:r>
    </w:p>
    <w:p w:rsidR="008B533D" w:rsidRPr="00E97B63" w:rsidRDefault="008B533D" w:rsidP="008B533D">
      <w:pPr>
        <w:suppressAutoHyphens/>
        <w:jc w:val="both"/>
        <w:rPr>
          <w:spacing w:val="-2"/>
          <w:lang w:val="bg-BG"/>
        </w:rPr>
      </w:pPr>
    </w:p>
    <w:p w:rsidR="003B7DB0" w:rsidRPr="008865BA" w:rsidRDefault="008B533D" w:rsidP="003B7DB0">
      <w:pPr>
        <w:pStyle w:val="BodyTextIndent"/>
        <w:ind w:firstLine="0"/>
        <w:rPr>
          <w:b/>
          <w:sz w:val="24"/>
          <w:lang w:val="bg-BG"/>
        </w:rPr>
      </w:pPr>
      <w:r w:rsidRPr="00E97B63">
        <w:rPr>
          <w:sz w:val="24"/>
          <w:lang w:val="bg-BG"/>
        </w:rPr>
        <w:t xml:space="preserve">Документите могат да се </w:t>
      </w:r>
      <w:r w:rsidR="003B7DB0">
        <w:rPr>
          <w:sz w:val="24"/>
          <w:lang w:val="bg-BG"/>
        </w:rPr>
        <w:t xml:space="preserve">подават на адрес: </w:t>
      </w:r>
      <w:r w:rsidR="003B7DB0" w:rsidRPr="008865BA">
        <w:rPr>
          <w:b/>
          <w:sz w:val="24"/>
          <w:lang w:val="bg-BG"/>
        </w:rPr>
        <w:t>Гр. Пловдив, пл. „Стефан Стамболов“ №1, деловодство</w:t>
      </w:r>
    </w:p>
    <w:p w:rsidR="003B7DB0" w:rsidRPr="008865BA" w:rsidRDefault="003B7DB0" w:rsidP="003B7DB0">
      <w:pPr>
        <w:pStyle w:val="BodyTextIndent"/>
        <w:ind w:firstLine="0"/>
        <w:rPr>
          <w:b/>
          <w:sz w:val="24"/>
          <w:lang w:val="bg-BG"/>
        </w:rPr>
      </w:pPr>
    </w:p>
    <w:p w:rsidR="008B533D" w:rsidRPr="00E97B63" w:rsidRDefault="008B533D" w:rsidP="003B7DB0">
      <w:pPr>
        <w:pStyle w:val="BodyTextIndent"/>
        <w:ind w:left="720"/>
        <w:rPr>
          <w:b/>
          <w:sz w:val="24"/>
        </w:rPr>
      </w:pPr>
    </w:p>
    <w:p w:rsidR="008B533D" w:rsidRPr="00E97B63" w:rsidRDefault="008B533D" w:rsidP="008B533D">
      <w:pPr>
        <w:pStyle w:val="BodyTextIndent"/>
        <w:ind w:firstLine="0"/>
        <w:rPr>
          <w:b/>
          <w:sz w:val="24"/>
        </w:rPr>
      </w:pPr>
    </w:p>
    <w:p w:rsidR="00B24B42" w:rsidRDefault="00B24B42"/>
    <w:sectPr w:rsidR="00B2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6"/>
    <w:rsid w:val="000D05A6"/>
    <w:rsid w:val="003B7DB0"/>
    <w:rsid w:val="00872EBB"/>
    <w:rsid w:val="008B533D"/>
    <w:rsid w:val="00B24B42"/>
    <w:rsid w:val="00E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533D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B533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8B533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B53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8B533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8B533D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NormalWeb">
    <w:name w:val="Normal (Web)"/>
    <w:basedOn w:val="Normal"/>
    <w:unhideWhenUsed/>
    <w:rsid w:val="008B533D"/>
    <w:pPr>
      <w:spacing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3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5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533D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B533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8B533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B53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8B533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8B533D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NormalWeb">
    <w:name w:val="Normal (Web)"/>
    <w:basedOn w:val="Normal"/>
    <w:unhideWhenUsed/>
    <w:rsid w:val="008B533D"/>
    <w:pPr>
      <w:spacing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3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5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lsp.government.bg/s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Petia Georgieva</cp:lastModifiedBy>
  <cp:revision>5</cp:revision>
  <dcterms:created xsi:type="dcterms:W3CDTF">2014-06-02T07:51:00Z</dcterms:created>
  <dcterms:modified xsi:type="dcterms:W3CDTF">2015-06-22T12:42:00Z</dcterms:modified>
</cp:coreProperties>
</file>