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>Изграждане на тръбен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 xml:space="preserve"> кладенец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93D89">
        <w:rPr>
          <w:rFonts w:ascii="Times New Roman" w:eastAsia="Times New Roman" w:hAnsi="Times New Roman" w:cs="Times New Roman"/>
          <w:sz w:val="24"/>
          <w:szCs w:val="24"/>
        </w:rPr>
        <w:t>в ПИ с идентификатор 56784.384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D89">
        <w:rPr>
          <w:rFonts w:ascii="Times New Roman" w:eastAsia="Times New Roman" w:hAnsi="Times New Roman" w:cs="Times New Roman"/>
          <w:sz w:val="24"/>
          <w:szCs w:val="24"/>
        </w:rPr>
        <w:t>269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C93D8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„Алгара Папов</w:t>
      </w:r>
      <w:r w:rsidR="00B325F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дни, всек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и работен ден в периода от </w:t>
      </w:r>
      <w:r w:rsidR="00C93D89">
        <w:rPr>
          <w:rFonts w:ascii="Times New Roman" w:eastAsia="Times New Roman" w:hAnsi="Times New Roman" w:cs="Times New Roman"/>
          <w:b/>
          <w:sz w:val="24"/>
          <w:szCs w:val="24"/>
        </w:rPr>
        <w:t>18.08.2016г. – 01.09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контакти: Вяра Колева – главен експерт в дирекция „Екология и </w:t>
      </w:r>
      <w:r w:rsidR="00C93D89">
        <w:rPr>
          <w:rFonts w:ascii="Times New Roman" w:eastAsia="Times New Roman" w:hAnsi="Times New Roman" w:cs="Times New Roman"/>
          <w:sz w:val="24"/>
          <w:szCs w:val="24"/>
        </w:rPr>
        <w:t>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F7820"/>
    <w:rsid w:val="00B325FA"/>
    <w:rsid w:val="00C93D89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2016-09-12T07:18:00Z</dcterms:created>
  <dcterms:modified xsi:type="dcterms:W3CDTF">2016-09-12T07:18:00Z</dcterms:modified>
</cp:coreProperties>
</file>