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D15C0A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1DB9FC2C" wp14:editId="030BE21B">
            <wp:extent cx="1333500" cy="868680"/>
            <wp:effectExtent l="0" t="0" r="0" b="7620"/>
            <wp:docPr id="1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на обект „</w:t>
      </w:r>
      <w:r>
        <w:rPr>
          <w:rFonts w:ascii="Times New Roman" w:eastAsia="Times New Roman" w:hAnsi="Times New Roman" w:cs="Times New Roman"/>
          <w:sz w:val="24"/>
          <w:szCs w:val="24"/>
        </w:rPr>
        <w:t>Изпълнение на тръбен кладенец за оросяване на зелени площи и измиване на площадки за бъдещ Център за изследване, диагностика и ремонт на хидравлични системи в град Пловдив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“ и дублетна система от тръбни кладенци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в </w:t>
      </w:r>
      <w:r w:rsidRPr="00D15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56784.375.5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„Багер хидравлика - 2</w:t>
      </w:r>
      <w:r w:rsidRPr="00D15C0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 оод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 До</w:t>
      </w:r>
      <w:bookmarkStart w:id="0" w:name="_GoBack"/>
      <w:bookmarkEnd w:id="0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кументите са на разположение на обществеността, в продължение на 14 (четиринайсет) дни, всеки работен ден в периода от </w:t>
      </w:r>
      <w:r w:rsidR="005E3A6E">
        <w:rPr>
          <w:rFonts w:ascii="Times New Roman" w:eastAsia="Times New Roman" w:hAnsi="Times New Roman" w:cs="Times New Roman"/>
          <w:b/>
          <w:sz w:val="24"/>
          <w:szCs w:val="24"/>
        </w:rPr>
        <w:t>31.08.2015 г. – 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.09.2015г.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D15C0A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D15C0A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D15C0A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5E3A6E"/>
    <w:rsid w:val="006E3D89"/>
    <w:rsid w:val="00C17C79"/>
    <w:rsid w:val="00D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2015-09-15T11:38:00Z</dcterms:created>
  <dcterms:modified xsi:type="dcterms:W3CDTF">2015-09-15T11:44:00Z</dcterms:modified>
</cp:coreProperties>
</file>