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6" w:rsidRPr="00884C61" w:rsidRDefault="005F7386" w:rsidP="006B260D">
      <w:pPr>
        <w:jc w:val="both"/>
        <w:rPr>
          <w:b/>
          <w:bCs/>
          <w:i/>
        </w:rPr>
      </w:pPr>
      <w:r w:rsidRPr="00884C61">
        <w:rPr>
          <w:b/>
        </w:rPr>
        <w:t xml:space="preserve">НАРЕДБА ЗА ИЗМЕНЕНИЕ И ДОПЪЛНЕНИЕ НА НАРЕДБА ЗА </w:t>
      </w:r>
      <w:r w:rsidRPr="00884C61">
        <w:rPr>
          <w:b/>
          <w:kern w:val="36"/>
        </w:rPr>
        <w:t>РАЗПОЛАГАНЕ НА ПРЕМЕСТВАЕМИТЕ ОБЕКТИ ЗА ТЪРГОВСКИ И ДРУГИ ОБСЛУЖВАЩИ ДЕЙНОСТИ И ЕЛЕМЕНТИТЕ НА ГРАДСКОТО ОБЗАВЕЖДАНЕ НА ТЕРИТОРИЯТА НА ОБЩИНА ПЛОВДИВ (НРПОТДОДЕГО)</w:t>
      </w:r>
      <w:r w:rsidRPr="00884C61">
        <w:rPr>
          <w:b/>
          <w:bCs/>
          <w:i/>
        </w:rPr>
        <w:t xml:space="preserve"> </w:t>
      </w:r>
      <w:r w:rsidRPr="00884C61">
        <w:t xml:space="preserve">Приета с Решение № 226, взето с Протокол № 11 от 11. 06. </w:t>
      </w:r>
      <w:smartTag w:uri="urn:schemas-microsoft-com:office:smarttags" w:element="metricconverter">
        <w:smartTagPr>
          <w:attr w:name="ProductID" w:val="2009 г"/>
        </w:smartTagPr>
        <w:r w:rsidRPr="00884C61">
          <w:t>2009 г</w:t>
        </w:r>
      </w:smartTag>
      <w:r w:rsidRPr="00884C61">
        <w:t>., Изм. и доп. с Р. № 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Пр.№9 от 17.05.2012г.; изм. и доп. с Решение №189, Пр.№10 от 31.05.2012г.; изм. и доп. с Решение № 435, Пр.№18 от 25.10.2012г.; изм. и доп. с Решение № 444, Пр.№23 от 18.12.2013г.</w:t>
      </w:r>
      <w:r w:rsidR="007D3E64" w:rsidRPr="00884C61">
        <w:t xml:space="preserve">, изм. и доп. с Решение № 324, Пр.№16 от 09.10.2014г. </w:t>
      </w:r>
      <w:r w:rsidRPr="00884C61">
        <w:t xml:space="preserve"> на Общински съвет – гр. Пловдив</w:t>
      </w:r>
    </w:p>
    <w:p w:rsidR="005F7386" w:rsidRPr="00884C61" w:rsidRDefault="005F7386" w:rsidP="006B260D">
      <w:pPr>
        <w:jc w:val="both"/>
        <w:rPr>
          <w:iCs/>
        </w:rPr>
      </w:pPr>
      <w:r w:rsidRPr="00884C61">
        <w:rPr>
          <w:b/>
          <w:bCs/>
          <w:iCs/>
        </w:rPr>
        <w:t xml:space="preserve">ВНОСИТЕЛ </w:t>
      </w:r>
      <w:r w:rsidRPr="00884C61">
        <w:rPr>
          <w:b/>
          <w:bCs/>
        </w:rPr>
        <w:t xml:space="preserve">: ИНЖ. ИВАН ТОТЕВ - </w:t>
      </w:r>
      <w:r w:rsidRPr="00884C61">
        <w:rPr>
          <w:b/>
          <w:iCs/>
        </w:rPr>
        <w:t>КМЕТ НА ОБЩИНА ПЛОВДИВ</w:t>
      </w:r>
    </w:p>
    <w:p w:rsidR="005F7386" w:rsidRPr="00884C61" w:rsidRDefault="005F7386" w:rsidP="006B260D">
      <w:pPr>
        <w:jc w:val="both"/>
        <w:rPr>
          <w:b/>
          <w:iCs/>
          <w:u w:val="single"/>
        </w:rPr>
      </w:pPr>
      <w:r w:rsidRPr="00884C61">
        <w:rPr>
          <w:b/>
          <w:iCs/>
          <w:u w:val="single"/>
        </w:rPr>
        <w:t>Проект</w:t>
      </w:r>
    </w:p>
    <w:p w:rsidR="005F7386" w:rsidRPr="00884C61" w:rsidRDefault="005F7386" w:rsidP="006B260D">
      <w:pPr>
        <w:jc w:val="both"/>
        <w:rPr>
          <w:b/>
          <w:iCs/>
          <w:u w:val="single"/>
        </w:rPr>
      </w:pPr>
    </w:p>
    <w:p w:rsidR="005F7386" w:rsidRPr="00884C61" w:rsidRDefault="005F7386" w:rsidP="006B260D">
      <w:pPr>
        <w:ind w:firstLine="708"/>
        <w:jc w:val="both"/>
        <w:rPr>
          <w:b/>
          <w:bCs/>
          <w:iCs/>
        </w:rPr>
      </w:pPr>
      <w:r w:rsidRPr="00884C61">
        <w:rPr>
          <w:i/>
          <w:iCs/>
        </w:rPr>
        <w:t xml:space="preserve">Съгласно чл. 26, ал. 2 от Закона за нормативните актове, в </w:t>
      </w:r>
      <w:proofErr w:type="spellStart"/>
      <w:r w:rsidRPr="00884C61">
        <w:rPr>
          <w:i/>
          <w:iCs/>
        </w:rPr>
        <w:t>законоустановения</w:t>
      </w:r>
      <w:proofErr w:type="spellEnd"/>
      <w:r w:rsidRPr="00884C61">
        <w:rPr>
          <w:i/>
          <w:iCs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884C61">
        <w:rPr>
          <w:i/>
          <w:iCs/>
          <w:lang w:val="en-US"/>
        </w:rPr>
        <w:t>m</w:t>
      </w:r>
      <w:proofErr w:type="spellStart"/>
      <w:r w:rsidRPr="00884C61">
        <w:rPr>
          <w:i/>
          <w:iCs/>
        </w:rPr>
        <w:t>аil</w:t>
      </w:r>
      <w:proofErr w:type="spellEnd"/>
      <w:r w:rsidRPr="00884C61">
        <w:rPr>
          <w:i/>
          <w:iCs/>
        </w:rPr>
        <w:t xml:space="preserve"> адрес: </w:t>
      </w:r>
      <w:hyperlink r:id="rId7" w:history="1">
        <w:r w:rsidRPr="00884C61">
          <w:rPr>
            <w:rStyle w:val="af3"/>
            <w:i/>
            <w:iCs/>
            <w:lang w:val="en-US"/>
          </w:rPr>
          <w:t>info@plovdiv.bg</w:t>
        </w:r>
      </w:hyperlink>
      <w:r w:rsidRPr="00884C61">
        <w:rPr>
          <w:i/>
          <w:iCs/>
        </w:rPr>
        <w:t xml:space="preserve"> или в деловодството на Община Пловдив, пл.”Стефан Стамболов” № 1</w:t>
      </w:r>
    </w:p>
    <w:p w:rsidR="005F7386" w:rsidRPr="00884C61" w:rsidRDefault="005F7386" w:rsidP="006B260D">
      <w:pPr>
        <w:jc w:val="both"/>
        <w:rPr>
          <w:b/>
        </w:rPr>
      </w:pPr>
    </w:p>
    <w:p w:rsidR="005F7386" w:rsidRPr="00884C61" w:rsidRDefault="005F7386" w:rsidP="006B260D">
      <w:pPr>
        <w:jc w:val="both"/>
        <w:rPr>
          <w:b/>
        </w:rPr>
      </w:pPr>
    </w:p>
    <w:p w:rsidR="005F7386" w:rsidRPr="00884C61" w:rsidRDefault="005F7386" w:rsidP="006B260D">
      <w:pPr>
        <w:jc w:val="center"/>
        <w:rPr>
          <w:b/>
        </w:rPr>
      </w:pPr>
      <w:r w:rsidRPr="00884C61">
        <w:rPr>
          <w:b/>
        </w:rPr>
        <w:t>МОТИВИ:</w:t>
      </w:r>
    </w:p>
    <w:p w:rsidR="005F7386" w:rsidRPr="00884C61" w:rsidRDefault="005F7386" w:rsidP="006B260D">
      <w:pPr>
        <w:jc w:val="both"/>
        <w:rPr>
          <w:b/>
          <w:bCs/>
          <w:iCs/>
        </w:rPr>
      </w:pPr>
    </w:p>
    <w:p w:rsidR="005F7386" w:rsidRPr="00884C61" w:rsidRDefault="006B3D31" w:rsidP="006B260D">
      <w:pPr>
        <w:spacing w:after="200" w:line="276" w:lineRule="auto"/>
        <w:jc w:val="both"/>
        <w:rPr>
          <w:b/>
        </w:rPr>
      </w:pPr>
      <w:r w:rsidRPr="00884C61">
        <w:rPr>
          <w:b/>
          <w:bCs/>
          <w:iCs/>
          <w:lang w:val="en-US"/>
        </w:rPr>
        <w:t xml:space="preserve">I. </w:t>
      </w:r>
      <w:r w:rsidR="005F7386" w:rsidRPr="00884C61">
        <w:rPr>
          <w:b/>
          <w:bCs/>
          <w:iCs/>
        </w:rPr>
        <w:t xml:space="preserve">ОБОСНОВКА ЗА КОНКРЕТНАТА НЕОБХОДИМОСТ ОТ ПРОМЯНА НА </w:t>
      </w:r>
      <w:r w:rsidR="005F7386" w:rsidRPr="00884C61">
        <w:rPr>
          <w:b/>
        </w:rPr>
        <w:t xml:space="preserve">НАРЕДБА ЗА </w:t>
      </w:r>
      <w:r w:rsidR="005F7386" w:rsidRPr="00884C61">
        <w:rPr>
          <w:b/>
          <w:kern w:val="36"/>
        </w:rPr>
        <w:t>РАЗПОЛАГАНЕ НА ПРЕМЕСТВАЕМИТЕ ОБЕКТИ ЗА ТЪРГОВСКИ И ДРУГИ ОБСЛУЖВАЩИ ДЕЙНОСТИ И ЕЛЕМЕНТИТЕ НА ГРАДСКОТО ОБЗАВЕЖДАНЕ НА ТЕРИТОРИЯТА НА ОБЩИНА ПЛОВДИВ (НРПОТДОДЕГО)</w:t>
      </w:r>
    </w:p>
    <w:p w:rsidR="00976C6F" w:rsidRDefault="00976C6F" w:rsidP="00976C6F">
      <w:pPr>
        <w:tabs>
          <w:tab w:val="num" w:pos="142"/>
          <w:tab w:val="left" w:pos="284"/>
        </w:tabs>
        <w:spacing w:after="200"/>
        <w:jc w:val="both"/>
      </w:pPr>
    </w:p>
    <w:p w:rsidR="00976C6F" w:rsidRPr="00CD6C27" w:rsidRDefault="00976C6F" w:rsidP="00976C6F">
      <w:pPr>
        <w:jc w:val="both"/>
      </w:pPr>
      <w:r>
        <w:t xml:space="preserve">         </w:t>
      </w:r>
      <w:r w:rsidRPr="00CD6C27">
        <w:t xml:space="preserve">Разпоредбата на чл. 56 от Закона за устройство на територията </w:t>
      </w:r>
      <w:r w:rsidRPr="00CD6C27">
        <w:rPr>
          <w:lang w:val="en-US"/>
        </w:rPr>
        <w:t>(</w:t>
      </w:r>
      <w:r w:rsidRPr="00CD6C27">
        <w:t>ЗУТ</w:t>
      </w:r>
      <w:r w:rsidRPr="00CD6C27">
        <w:rPr>
          <w:lang w:val="en-US"/>
        </w:rPr>
        <w:t>)</w:t>
      </w:r>
      <w:r w:rsidRPr="00CD6C27">
        <w:t xml:space="preserve"> дава право върху поземлени имоти да се поставят </w:t>
      </w:r>
      <w:proofErr w:type="spellStart"/>
      <w:r w:rsidRPr="00CD6C27">
        <w:t>преместваеми</w:t>
      </w:r>
      <w:proofErr w:type="spellEnd"/>
      <w:r w:rsidRPr="00CD6C27">
        <w:t xml:space="preserve"> обекти, като за същите следва да се издава разрешение за поставяне по ред, установен с наредба на общинския съвет.</w:t>
      </w:r>
    </w:p>
    <w:p w:rsidR="00976C6F" w:rsidRPr="00CD6C27" w:rsidRDefault="00976C6F" w:rsidP="00976C6F">
      <w:pPr>
        <w:jc w:val="both"/>
      </w:pPr>
      <w:r>
        <w:t xml:space="preserve">        </w:t>
      </w:r>
      <w:r w:rsidRPr="00CD6C27">
        <w:t xml:space="preserve">С решение № 226, взето с Протокол № 11 от 11.06.2009, г., Изм.  и доп. с Р. № </w:t>
      </w:r>
      <w:r w:rsidRPr="00884C61">
        <w:t xml:space="preserve">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Пр.№9 от 17.05.2012г.; изм. и доп. с Решение №189, Пр.№10 от 31.05.2012г.; изм. и доп. с Решение № 435, Пр.№18 от 25.10.2012г.; изм. и доп. с Решение № 444, Пр.№23 от 18.12.2013г., изм. и доп. с Решение № </w:t>
      </w:r>
      <w:r w:rsidRPr="00884C61">
        <w:rPr>
          <w:lang w:val="en-US"/>
        </w:rPr>
        <w:t>32</w:t>
      </w:r>
      <w:r w:rsidRPr="00884C61">
        <w:t>4, Пр.№</w:t>
      </w:r>
      <w:proofErr w:type="gramStart"/>
      <w:r w:rsidRPr="00884C61">
        <w:rPr>
          <w:lang w:val="en-US"/>
        </w:rPr>
        <w:t>16</w:t>
      </w:r>
      <w:r w:rsidRPr="00884C61">
        <w:t xml:space="preserve"> от </w:t>
      </w:r>
      <w:r w:rsidRPr="00884C61">
        <w:rPr>
          <w:lang w:val="en-US"/>
        </w:rPr>
        <w:t>09</w:t>
      </w:r>
      <w:r w:rsidRPr="00884C61">
        <w:t>.1</w:t>
      </w:r>
      <w:r w:rsidRPr="00884C61">
        <w:rPr>
          <w:lang w:val="en-US"/>
        </w:rPr>
        <w:t>0</w:t>
      </w:r>
      <w:r w:rsidRPr="00884C61">
        <w:t>.201</w:t>
      </w:r>
      <w:r w:rsidRPr="00884C61">
        <w:rPr>
          <w:lang w:val="en-US"/>
        </w:rPr>
        <w:t>4</w:t>
      </w:r>
      <w:r w:rsidRPr="00884C61">
        <w:t>г</w:t>
      </w:r>
      <w:r>
        <w:t xml:space="preserve"> </w:t>
      </w:r>
      <w:r w:rsidRPr="00CD6C27">
        <w:t xml:space="preserve">Общински съвет – Пловдив е приел Наредба за разполагане на </w:t>
      </w:r>
      <w:proofErr w:type="spellStart"/>
      <w:r w:rsidRPr="00CD6C27">
        <w:t>преместваеми</w:t>
      </w:r>
      <w:proofErr w:type="spellEnd"/>
      <w:r w:rsidRPr="00CD6C27">
        <w:t xml:space="preserve"> обекти за търговски и други обслужващи дейности и елементите на градското обзавеждане на територията на Община Пловдив</w:t>
      </w:r>
      <w:r w:rsidRPr="00CD6C27">
        <w:rPr>
          <w:lang w:val="en-US"/>
        </w:rPr>
        <w:t xml:space="preserve"> (</w:t>
      </w:r>
      <w:r w:rsidRPr="00CD6C27">
        <w:t>НРПОТДОДЕГО</w:t>
      </w:r>
      <w:r w:rsidRPr="00CD6C27">
        <w:rPr>
          <w:lang w:val="en-US"/>
        </w:rPr>
        <w:t>)</w:t>
      </w:r>
      <w:r w:rsidRPr="00CD6C27">
        <w:t>.</w:t>
      </w:r>
      <w:proofErr w:type="gramEnd"/>
    </w:p>
    <w:p w:rsidR="00C52162" w:rsidRDefault="00976C6F" w:rsidP="00C52162">
      <w:pPr>
        <w:jc w:val="both"/>
      </w:pPr>
      <w:r>
        <w:t xml:space="preserve">         </w:t>
      </w:r>
      <w:r w:rsidR="006A309F">
        <w:t>Предвид обстоятелството, че във времето Община Пловдив е предоставила на концесия обекти, представляващи недвижими имоти -</w:t>
      </w:r>
      <w:r w:rsidR="006A309F" w:rsidRPr="00CD6C27">
        <w:t xml:space="preserve"> публична общинска собственост</w:t>
      </w:r>
      <w:r w:rsidR="006A309F">
        <w:t xml:space="preserve">, с даване на разрешение </w:t>
      </w:r>
      <w:r w:rsidR="00C52162">
        <w:t xml:space="preserve">за извършване на </w:t>
      </w:r>
      <w:r w:rsidR="00C52162" w:rsidRPr="00CD6C27">
        <w:t xml:space="preserve">търговска дейност върху </w:t>
      </w:r>
      <w:r w:rsidR="00C52162">
        <w:t xml:space="preserve">въпросните </w:t>
      </w:r>
      <w:r w:rsidR="00C52162" w:rsidRPr="00CD6C27">
        <w:t>недвижими имоти</w:t>
      </w:r>
      <w:r w:rsidR="00C52162">
        <w:t xml:space="preserve"> /по </w:t>
      </w:r>
      <w:proofErr w:type="spellStart"/>
      <w:r w:rsidR="00C52162">
        <w:t>арг</w:t>
      </w:r>
      <w:proofErr w:type="spellEnd"/>
      <w:r w:rsidR="00C52162">
        <w:t xml:space="preserve">. от чл.67, ал.1, във </w:t>
      </w:r>
      <w:proofErr w:type="spellStart"/>
      <w:r w:rsidR="00C52162">
        <w:t>вр</w:t>
      </w:r>
      <w:proofErr w:type="spellEnd"/>
      <w:r w:rsidR="00C52162">
        <w:t>. с чл.70 от ЗОП (отм.)/ се явява необходимо и обосновано</w:t>
      </w:r>
      <w:r w:rsidR="00C52162" w:rsidRPr="00CD6C27">
        <w:t xml:space="preserve"> поставяне</w:t>
      </w:r>
      <w:r w:rsidR="00C52162">
        <w:t>то</w:t>
      </w:r>
      <w:r w:rsidR="00C52162" w:rsidRPr="00CD6C27">
        <w:t xml:space="preserve"> на </w:t>
      </w:r>
      <w:proofErr w:type="spellStart"/>
      <w:r w:rsidR="00C52162" w:rsidRPr="00CD6C27">
        <w:t>преместваеми</w:t>
      </w:r>
      <w:proofErr w:type="spellEnd"/>
      <w:r w:rsidR="00C52162" w:rsidRPr="00CD6C27">
        <w:t xml:space="preserve"> обекти в обхвата на концесионната територия</w:t>
      </w:r>
      <w:r w:rsidR="00C52162">
        <w:t xml:space="preserve"> да се извършва</w:t>
      </w:r>
      <w:r w:rsidR="00C52162" w:rsidRPr="00CD6C27">
        <w:t xml:space="preserve"> в съответствие с </w:t>
      </w:r>
      <w:proofErr w:type="spellStart"/>
      <w:r w:rsidR="0098491F">
        <w:t>устройствените</w:t>
      </w:r>
      <w:proofErr w:type="spellEnd"/>
      <w:r w:rsidR="0098491F">
        <w:t xml:space="preserve"> </w:t>
      </w:r>
      <w:r w:rsidR="00C52162" w:rsidRPr="00CD6C27">
        <w:t>из</w:t>
      </w:r>
      <w:r w:rsidR="00C52162">
        <w:t xml:space="preserve">искванията на </w:t>
      </w:r>
      <w:r w:rsidR="0098491F">
        <w:t xml:space="preserve">НРПОТДОДЕГО и ЗУТ. </w:t>
      </w:r>
    </w:p>
    <w:p w:rsidR="0098491F" w:rsidRPr="00CD6C27" w:rsidRDefault="0098491F" w:rsidP="00C52162">
      <w:pPr>
        <w:jc w:val="both"/>
      </w:pPr>
      <w:r>
        <w:lastRenderedPageBreak/>
        <w:t xml:space="preserve">           По аргумент от горното възниква потребност от изменение на НРПОТДОДЕГО, като в предметния обхват на същата следва да бъдат включени и </w:t>
      </w:r>
      <w:proofErr w:type="spellStart"/>
      <w:r>
        <w:t>преместваеми</w:t>
      </w:r>
      <w:proofErr w:type="spellEnd"/>
      <w:r>
        <w:t xml:space="preserve"> обекти, поставяни в рамките</w:t>
      </w:r>
      <w:r w:rsidRPr="00CD6C27">
        <w:t xml:space="preserve"> на концесионната територия</w:t>
      </w:r>
      <w:r>
        <w:t xml:space="preserve"> по сключените договори за концесия.</w:t>
      </w:r>
    </w:p>
    <w:p w:rsidR="00976C6F" w:rsidRDefault="00976C6F" w:rsidP="00976C6F">
      <w:pPr>
        <w:jc w:val="both"/>
      </w:pPr>
      <w:r>
        <w:t xml:space="preserve">        </w:t>
      </w:r>
      <w:r w:rsidR="0098491F">
        <w:t xml:space="preserve">   </w:t>
      </w:r>
      <w:r>
        <w:t>С оглед</w:t>
      </w:r>
      <w:r w:rsidRPr="00CD6C27">
        <w:t xml:space="preserve"> извършени констатации относно реализиране на схеми за разполагане на маси за открито сервиране в имоти общинска собственост, извън територията на „Пешеходна зона </w:t>
      </w:r>
      <w:r w:rsidRPr="00CD6C27">
        <w:rPr>
          <w:lang w:val="en-US"/>
        </w:rPr>
        <w:t>I</w:t>
      </w:r>
      <w:r>
        <w:t xml:space="preserve"> на гр. Пловдив“</w:t>
      </w:r>
      <w:r w:rsidRPr="00CD6C27">
        <w:t xml:space="preserve">, по-конкретно – поставянето на декоративни елементи – </w:t>
      </w:r>
      <w:proofErr w:type="spellStart"/>
      <w:r w:rsidRPr="00CD6C27">
        <w:t>кашпи</w:t>
      </w:r>
      <w:proofErr w:type="spellEnd"/>
      <w:r w:rsidRPr="00CD6C27">
        <w:t xml:space="preserve">, ограждаща жива растителност </w:t>
      </w:r>
      <w:r w:rsidRPr="00CD6C27">
        <w:rPr>
          <w:lang w:val="en-US"/>
        </w:rPr>
        <w:t>(</w:t>
      </w:r>
      <w:r w:rsidRPr="00CD6C27">
        <w:t>жива ограда</w:t>
      </w:r>
      <w:r w:rsidRPr="00CD6C27">
        <w:rPr>
          <w:lang w:val="en-US"/>
        </w:rPr>
        <w:t>)</w:t>
      </w:r>
      <w:r w:rsidRPr="00CD6C27">
        <w:t xml:space="preserve"> предпазни елементи, декоративно осветление и други извъ</w:t>
      </w:r>
      <w:r>
        <w:t>н площта на масите, е необходимо</w:t>
      </w:r>
      <w:r w:rsidRPr="00CD6C27">
        <w:t xml:space="preserve"> нормативно да бъде уредено ползването на тези допълнителни площи. До момента НРПОТДОДЕГО регламентира само площта, която заемат масите за открито сервиране. </w:t>
      </w:r>
      <w:r>
        <w:t xml:space="preserve">Разполагането на подобен вид елементи води до ограждане на масите за открито сервиране, като по този начин теренът става обособен към съответния търговски обект и се ограничава, в много от случаите изцяло се възпрепятства, общественото му ползване. За пълнота и изчерпателност на Наредбата, считаме за целесъобразно въпросът с предоставянето и ползването на прилежащи територии, необходими за обслужване на масите за открито сервиране, да бъде императивно указан в същата. </w:t>
      </w:r>
    </w:p>
    <w:p w:rsidR="005F7386" w:rsidRPr="00884C61" w:rsidRDefault="005F7386" w:rsidP="006B260D">
      <w:pPr>
        <w:jc w:val="both"/>
        <w:rPr>
          <w:b/>
          <w:bCs/>
          <w:iCs/>
        </w:rPr>
      </w:pPr>
      <w:r w:rsidRPr="00884C61">
        <w:rPr>
          <w:b/>
          <w:bCs/>
          <w:iCs/>
        </w:rPr>
        <w:t>II. ЦЕЛ НА НАРЕДБАТА:</w:t>
      </w:r>
    </w:p>
    <w:p w:rsidR="00976C6F" w:rsidRDefault="00976C6F" w:rsidP="006B260D">
      <w:pPr>
        <w:jc w:val="both"/>
        <w:rPr>
          <w:bCs/>
          <w:iCs/>
        </w:rPr>
      </w:pPr>
      <w:r>
        <w:t xml:space="preserve">Целта на предлаганите промени е </w:t>
      </w:r>
      <w:r w:rsidRPr="008951CE">
        <w:t xml:space="preserve">повишаване на контрола по съблюдаване на законовите и подзаконови изисквания относно разполагането на </w:t>
      </w:r>
      <w:proofErr w:type="spellStart"/>
      <w:r w:rsidRPr="008951CE">
        <w:t>преместваеми</w:t>
      </w:r>
      <w:proofErr w:type="spellEnd"/>
      <w:r w:rsidRPr="008951CE">
        <w:t xml:space="preserve"> обекти на територията</w:t>
      </w:r>
      <w:r>
        <w:t xml:space="preserve"> на Община Пловдив, </w:t>
      </w:r>
      <w:r w:rsidRPr="008951CE">
        <w:rPr>
          <w:bCs/>
          <w:iCs/>
        </w:rPr>
        <w:t>което от своя страна ще доведе до оптимизация н</w:t>
      </w:r>
      <w:r>
        <w:rPr>
          <w:bCs/>
          <w:iCs/>
        </w:rPr>
        <w:t>а процеса на управление на имотите</w:t>
      </w:r>
      <w:r w:rsidRPr="008951CE">
        <w:rPr>
          <w:bCs/>
          <w:iCs/>
        </w:rPr>
        <w:t xml:space="preserve"> общинска собственос</w:t>
      </w:r>
      <w:r>
        <w:rPr>
          <w:bCs/>
          <w:iCs/>
        </w:rPr>
        <w:t>т.</w:t>
      </w:r>
    </w:p>
    <w:p w:rsidR="005F7386" w:rsidRPr="00884C61" w:rsidRDefault="005F7386" w:rsidP="006B260D">
      <w:pPr>
        <w:jc w:val="both"/>
        <w:rPr>
          <w:b/>
          <w:bCs/>
          <w:iCs/>
        </w:rPr>
      </w:pPr>
      <w:r w:rsidRPr="00884C61">
        <w:rPr>
          <w:b/>
          <w:iCs/>
        </w:rPr>
        <w:t>І</w:t>
      </w:r>
      <w:r w:rsidRPr="00884C61">
        <w:rPr>
          <w:b/>
          <w:bCs/>
          <w:iCs/>
        </w:rPr>
        <w:t xml:space="preserve">II. ФИНАНСОВИ СРЕДСТВА, НЕОБХОДИМИ ЗА ПРИЛАГАНЕТО НА НАРЕДБАТА: </w:t>
      </w:r>
    </w:p>
    <w:p w:rsidR="005F7386" w:rsidRPr="00884C61" w:rsidRDefault="005F7386" w:rsidP="006B260D">
      <w:pPr>
        <w:jc w:val="both"/>
        <w:rPr>
          <w:bCs/>
          <w:iCs/>
          <w:lang w:val="en-US"/>
        </w:rPr>
      </w:pPr>
      <w:r w:rsidRPr="00884C61">
        <w:rPr>
          <w:bCs/>
          <w:iCs/>
        </w:rPr>
        <w:t>За прилагане на измененията в Наредбата не е необходимо разходването на бюджетни средства.</w:t>
      </w:r>
    </w:p>
    <w:p w:rsidR="005F7386" w:rsidRPr="00884C61" w:rsidRDefault="005F7386" w:rsidP="006B260D">
      <w:pPr>
        <w:jc w:val="both"/>
        <w:rPr>
          <w:b/>
        </w:rPr>
      </w:pPr>
      <w:r w:rsidRPr="00884C61">
        <w:rPr>
          <w:b/>
        </w:rPr>
        <w:t>IV. ОЧАКВАНИ РЕЗУЛТАТИ:</w:t>
      </w:r>
    </w:p>
    <w:p w:rsidR="005F7386" w:rsidRPr="00884C61" w:rsidRDefault="005F7386" w:rsidP="006B260D">
      <w:pPr>
        <w:jc w:val="both"/>
      </w:pPr>
      <w:r w:rsidRPr="00884C61">
        <w:t xml:space="preserve">- </w:t>
      </w:r>
      <w:r w:rsidR="003B1718" w:rsidRPr="00884C61">
        <w:t>Синхронизиране действията на различните структурни звена на територията на община Пловдив, имащи отношение към</w:t>
      </w:r>
      <w:r w:rsidR="003B1718" w:rsidRPr="00884C61">
        <w:rPr>
          <w:b/>
        </w:rPr>
        <w:t xml:space="preserve"> </w:t>
      </w:r>
      <w:r w:rsidR="00976C6F">
        <w:t xml:space="preserve">поставянето на </w:t>
      </w:r>
      <w:proofErr w:type="spellStart"/>
      <w:r w:rsidR="00976C6F">
        <w:t>преместваеми</w:t>
      </w:r>
      <w:proofErr w:type="spellEnd"/>
      <w:r w:rsidR="003B1718" w:rsidRPr="00884C61">
        <w:t xml:space="preserve"> обекти </w:t>
      </w:r>
      <w:r w:rsidR="00976C6F">
        <w:t xml:space="preserve">върху общински имоти </w:t>
      </w:r>
      <w:r w:rsidR="003B1718" w:rsidRPr="00884C61">
        <w:t>на територията на гр. Пловдив</w:t>
      </w:r>
      <w:r w:rsidRPr="00884C61">
        <w:t xml:space="preserve">; </w:t>
      </w:r>
    </w:p>
    <w:p w:rsidR="005F7386" w:rsidRPr="00884C61" w:rsidRDefault="005F7386" w:rsidP="006B260D">
      <w:pPr>
        <w:jc w:val="both"/>
        <w:rPr>
          <w:lang w:val="en-US"/>
        </w:rPr>
      </w:pPr>
      <w:r w:rsidRPr="00884C61">
        <w:t xml:space="preserve">- </w:t>
      </w:r>
      <w:r w:rsidR="00976C6F">
        <w:rPr>
          <w:bCs/>
          <w:iCs/>
        </w:rPr>
        <w:t>О</w:t>
      </w:r>
      <w:r w:rsidR="00976C6F" w:rsidRPr="008951CE">
        <w:rPr>
          <w:bCs/>
          <w:iCs/>
        </w:rPr>
        <w:t>птимизация н</w:t>
      </w:r>
      <w:r w:rsidR="00976C6F">
        <w:rPr>
          <w:bCs/>
          <w:iCs/>
        </w:rPr>
        <w:t>а процеса на управление на имотите</w:t>
      </w:r>
      <w:r w:rsidR="00976C6F" w:rsidRPr="008951CE">
        <w:rPr>
          <w:bCs/>
          <w:iCs/>
        </w:rPr>
        <w:t xml:space="preserve"> общинска собственос</w:t>
      </w:r>
      <w:r w:rsidR="00976C6F">
        <w:rPr>
          <w:bCs/>
          <w:iCs/>
        </w:rPr>
        <w:t>т</w:t>
      </w:r>
      <w:r w:rsidRPr="00884C61">
        <w:t>.</w:t>
      </w:r>
    </w:p>
    <w:p w:rsidR="005F7386" w:rsidRPr="00884C61" w:rsidRDefault="005F7386" w:rsidP="006B260D">
      <w:pPr>
        <w:jc w:val="both"/>
        <w:rPr>
          <w:b/>
        </w:rPr>
      </w:pPr>
      <w:r w:rsidRPr="00884C61">
        <w:rPr>
          <w:b/>
          <w:lang w:val="en-US"/>
        </w:rPr>
        <w:t>V</w:t>
      </w:r>
      <w:r w:rsidRPr="00884C61">
        <w:rPr>
          <w:b/>
        </w:rPr>
        <w:t xml:space="preserve">. АНАЛИЗ ЗА СЪОТВЕТСТВИЕ С ПРАВОТО НА ЕВРОПЕЙСКИЯ СЪЮЗ: </w:t>
      </w:r>
    </w:p>
    <w:p w:rsidR="005F7386" w:rsidRPr="00884C61" w:rsidRDefault="005F7386" w:rsidP="006B260D">
      <w:pPr>
        <w:jc w:val="both"/>
        <w:rPr>
          <w:iCs/>
        </w:rPr>
      </w:pPr>
      <w:r w:rsidRPr="00884C61">
        <w:t>Предлаганите промени в Наредбата не противоречат на норми от по-висока йерархия и на европейското законодателство.</w:t>
      </w:r>
    </w:p>
    <w:p w:rsidR="005F7386" w:rsidRPr="00884C61" w:rsidRDefault="005F7386" w:rsidP="006B260D">
      <w:pPr>
        <w:jc w:val="both"/>
        <w:rPr>
          <w:b/>
          <w:bCs/>
          <w:iCs/>
        </w:rPr>
      </w:pPr>
      <w:r w:rsidRPr="00884C61">
        <w:rPr>
          <w:b/>
          <w:bCs/>
          <w:iCs/>
        </w:rPr>
        <w:t>V</w:t>
      </w:r>
      <w:r w:rsidRPr="00884C61">
        <w:rPr>
          <w:b/>
          <w:bCs/>
          <w:iCs/>
          <w:lang w:val="en-US"/>
        </w:rPr>
        <w:t>I</w:t>
      </w:r>
      <w:r w:rsidRPr="00884C61">
        <w:rPr>
          <w:b/>
          <w:bCs/>
          <w:iCs/>
        </w:rPr>
        <w:t>. М О Т И В И :</w:t>
      </w:r>
    </w:p>
    <w:p w:rsidR="005F7386" w:rsidRPr="00884C61" w:rsidRDefault="005F7386" w:rsidP="006B260D">
      <w:pPr>
        <w:jc w:val="both"/>
      </w:pPr>
      <w:r w:rsidRPr="00884C61">
        <w:rPr>
          <w:bCs/>
          <w:iCs/>
          <w:lang w:val="en-US"/>
        </w:rPr>
        <w:t>1</w:t>
      </w:r>
      <w:r w:rsidRPr="00884C61">
        <w:rPr>
          <w:bCs/>
          <w:iCs/>
        </w:rPr>
        <w:t>.</w:t>
      </w:r>
      <w:r w:rsidRPr="00884C61">
        <w:rPr>
          <w:b/>
          <w:bCs/>
          <w:iCs/>
        </w:rPr>
        <w:t xml:space="preserve"> Правни основания: </w:t>
      </w:r>
      <w:r w:rsidRPr="00884C61">
        <w:t>чл. 21, ал. 2 от ЗМСМА, чл. 8 във връзка с чл. 17, ал. 1 и ал. 2, чл. 11, ал.3, чл.15, ал.1 от ЗНА, при спазване на чл. 26 и чл.28 от ЗНА, чл. 75, чл. 76, чл.77 и чл. 79 от АПК, чл.56 от ЗУТ;</w:t>
      </w:r>
    </w:p>
    <w:p w:rsidR="005F7386" w:rsidRPr="002A71C7" w:rsidRDefault="005F7386" w:rsidP="006B260D">
      <w:pPr>
        <w:autoSpaceDE w:val="0"/>
        <w:autoSpaceDN w:val="0"/>
        <w:adjustRightInd w:val="0"/>
        <w:jc w:val="both"/>
      </w:pPr>
      <w:r w:rsidRPr="002A71C7">
        <w:rPr>
          <w:iCs/>
        </w:rPr>
        <w:t xml:space="preserve">2. </w:t>
      </w:r>
      <w:r w:rsidRPr="002A71C7">
        <w:rPr>
          <w:b/>
          <w:bCs/>
          <w:iCs/>
        </w:rPr>
        <w:t xml:space="preserve">Фактически основания: </w:t>
      </w:r>
      <w:r w:rsidRPr="002A71C7">
        <w:rPr>
          <w:iCs/>
        </w:rPr>
        <w:t xml:space="preserve">Необходимостта от отстраняване на допуснатите </w:t>
      </w:r>
      <w:r w:rsidRPr="002A71C7">
        <w:t>пропуски, в Наредбата, което от своя страна ще доведе до подобряване работата по прилагането на същата, както и до повишаване на контрола за съблюдаване на законовите и подзаконови изисквания спрямо р</w:t>
      </w:r>
      <w:r w:rsidR="00DB349A">
        <w:t>азполаганите на територията на О</w:t>
      </w:r>
      <w:r w:rsidRPr="002A71C7">
        <w:t xml:space="preserve">бщина Пловдив </w:t>
      </w:r>
      <w:proofErr w:type="spellStart"/>
      <w:r w:rsidRPr="002A71C7">
        <w:t>преместваеми</w:t>
      </w:r>
      <w:proofErr w:type="spellEnd"/>
      <w:r w:rsidRPr="002A71C7">
        <w:t xml:space="preserve"> обекти.</w:t>
      </w:r>
    </w:p>
    <w:p w:rsidR="005F7386" w:rsidRPr="002A71C7" w:rsidRDefault="005F7386" w:rsidP="006B260D">
      <w:pPr>
        <w:jc w:val="both"/>
        <w:rPr>
          <w:b/>
          <w:bCs/>
          <w:iCs/>
          <w:lang w:val="en-US"/>
        </w:rPr>
      </w:pPr>
    </w:p>
    <w:p w:rsidR="005F7386" w:rsidRPr="00884C61" w:rsidRDefault="005F7386" w:rsidP="006B260D">
      <w:pPr>
        <w:contextualSpacing/>
        <w:jc w:val="both"/>
        <w:rPr>
          <w:b/>
          <w:bCs/>
          <w:iCs/>
        </w:rPr>
      </w:pPr>
      <w:r w:rsidRPr="00884C61">
        <w:rPr>
          <w:b/>
          <w:bCs/>
          <w:iCs/>
        </w:rPr>
        <w:t xml:space="preserve"> </w:t>
      </w:r>
    </w:p>
    <w:p w:rsidR="005F7386" w:rsidRPr="00884C61" w:rsidRDefault="005F7386" w:rsidP="006B260D">
      <w:pPr>
        <w:jc w:val="both"/>
        <w:rPr>
          <w:b/>
          <w:bCs/>
          <w:iCs/>
          <w:lang w:val="en-US"/>
        </w:rPr>
      </w:pPr>
      <w:r w:rsidRPr="00884C61">
        <w:rPr>
          <w:b/>
          <w:bCs/>
          <w:iCs/>
        </w:rPr>
        <w:t xml:space="preserve">                                                        ПРОЕКТ ЗА РЕШЕНИЕ:</w:t>
      </w:r>
    </w:p>
    <w:p w:rsidR="00884C61" w:rsidRPr="00884C61" w:rsidRDefault="00884C61" w:rsidP="006B260D">
      <w:pPr>
        <w:jc w:val="both"/>
        <w:rPr>
          <w:b/>
          <w:bCs/>
          <w:iCs/>
          <w:lang w:val="en-US"/>
        </w:rPr>
      </w:pPr>
    </w:p>
    <w:p w:rsidR="005F7386" w:rsidRPr="00884C61" w:rsidRDefault="00884C61" w:rsidP="006B260D">
      <w:pPr>
        <w:autoSpaceDE w:val="0"/>
        <w:autoSpaceDN w:val="0"/>
        <w:adjustRightInd w:val="0"/>
        <w:spacing w:after="200"/>
        <w:jc w:val="both"/>
        <w:rPr>
          <w:iCs/>
          <w:color w:val="000000"/>
        </w:rPr>
      </w:pPr>
      <w:r w:rsidRPr="00884C61">
        <w:rPr>
          <w:b/>
          <w:iCs/>
          <w:color w:val="000000"/>
          <w:lang w:val="en-US"/>
        </w:rPr>
        <w:t>I.</w:t>
      </w:r>
      <w:r w:rsidR="005F7386" w:rsidRPr="00884C61">
        <w:rPr>
          <w:iCs/>
          <w:color w:val="000000"/>
        </w:rPr>
        <w:t xml:space="preserve">Приема </w:t>
      </w:r>
      <w:r w:rsidR="005F7386" w:rsidRPr="00884C61">
        <w:rPr>
          <w:i/>
          <w:iCs/>
          <w:color w:val="000000"/>
        </w:rPr>
        <w:t xml:space="preserve">Наредба за изменение и допълнение на Наредба за разполагане на </w:t>
      </w:r>
      <w:proofErr w:type="spellStart"/>
      <w:r w:rsidR="005F7386" w:rsidRPr="00884C61">
        <w:rPr>
          <w:i/>
          <w:iCs/>
          <w:color w:val="000000"/>
        </w:rPr>
        <w:t>преместваеми</w:t>
      </w:r>
      <w:proofErr w:type="spellEnd"/>
      <w:r w:rsidR="005F7386" w:rsidRPr="00884C61">
        <w:rPr>
          <w:i/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</w:t>
      </w:r>
      <w:r w:rsidR="005F7386" w:rsidRPr="00884C61">
        <w:rPr>
          <w:iCs/>
          <w:color w:val="000000"/>
        </w:rPr>
        <w:t xml:space="preserve">, приета с решение №226 взето с протокол № 11 от 11.06.2009 на Общински съвет Пловдив, изменена и </w:t>
      </w:r>
      <w:r w:rsidR="005F7386" w:rsidRPr="00884C61">
        <w:rPr>
          <w:iCs/>
          <w:color w:val="000000"/>
        </w:rPr>
        <w:lastRenderedPageBreak/>
        <w:t>допълнена с Решение № 119, взето с протокол № 11 от 22.04.2010г., Решение № 148, взето с протокол № 12 от 13.05.2010г., Решение №440, взето с протокол № 31 от 25.11.2010г., Решение № 505, взето с протокол № 33 от 16.12.2010г.,</w:t>
      </w:r>
      <w:r w:rsidR="005F7386" w:rsidRPr="00884C61">
        <w:rPr>
          <w:bCs/>
          <w:color w:val="000000"/>
        </w:rPr>
        <w:t xml:space="preserve"> Решение № 160, взето с протокол № 9 от 17.05.2012г., Решение № 189, взето с протокол № 10 от 31.05.2012г., Решение № 435, взето с Протокол № 18 от 25.10.2012г., </w:t>
      </w:r>
      <w:r w:rsidR="005F7386" w:rsidRPr="00884C61">
        <w:rPr>
          <w:bCs/>
        </w:rPr>
        <w:t>Решение № 444, взето с Протокол № 23 от 18.12.2013г.</w:t>
      </w:r>
      <w:r w:rsidR="003B1718" w:rsidRPr="00884C61">
        <w:rPr>
          <w:bCs/>
        </w:rPr>
        <w:t>,</w:t>
      </w:r>
      <w:r w:rsidR="003B1718" w:rsidRPr="00884C61">
        <w:t xml:space="preserve"> изм. и доп. с Решение № </w:t>
      </w:r>
      <w:r w:rsidR="003B1718" w:rsidRPr="00884C61">
        <w:rPr>
          <w:lang w:val="en-US"/>
        </w:rPr>
        <w:t>32</w:t>
      </w:r>
      <w:r w:rsidR="003B1718" w:rsidRPr="00884C61">
        <w:t>4, Пр.№</w:t>
      </w:r>
      <w:proofErr w:type="gramStart"/>
      <w:r w:rsidR="003B1718" w:rsidRPr="00884C61">
        <w:rPr>
          <w:lang w:val="en-US"/>
        </w:rPr>
        <w:t>16</w:t>
      </w:r>
      <w:r w:rsidR="003B1718" w:rsidRPr="00884C61">
        <w:t xml:space="preserve"> от </w:t>
      </w:r>
      <w:r w:rsidR="003B1718" w:rsidRPr="00884C61">
        <w:rPr>
          <w:lang w:val="en-US"/>
        </w:rPr>
        <w:t>09</w:t>
      </w:r>
      <w:r w:rsidR="003B1718" w:rsidRPr="00884C61">
        <w:t>.1</w:t>
      </w:r>
      <w:r w:rsidR="003B1718" w:rsidRPr="00884C61">
        <w:rPr>
          <w:lang w:val="en-US"/>
        </w:rPr>
        <w:t>0</w:t>
      </w:r>
      <w:r w:rsidR="003B1718" w:rsidRPr="00884C61">
        <w:t>.201</w:t>
      </w:r>
      <w:r w:rsidR="003B1718" w:rsidRPr="00884C61">
        <w:rPr>
          <w:lang w:val="en-US"/>
        </w:rPr>
        <w:t>4</w:t>
      </w:r>
      <w:r w:rsidR="003B1718" w:rsidRPr="00884C61">
        <w:t>г.</w:t>
      </w:r>
      <w:proofErr w:type="gramEnd"/>
      <w:r w:rsidR="005F7386" w:rsidRPr="00884C61">
        <w:rPr>
          <w:iCs/>
          <w:color w:val="000000"/>
        </w:rPr>
        <w:t xml:space="preserve"> на Общински съвет Пловдив, както следва:</w:t>
      </w:r>
    </w:p>
    <w:p w:rsidR="003B1718" w:rsidRPr="00884C61" w:rsidRDefault="003B1718" w:rsidP="006B260D">
      <w:pPr>
        <w:jc w:val="both"/>
        <w:rPr>
          <w:b/>
          <w:bCs/>
          <w:iCs/>
        </w:rPr>
      </w:pPr>
      <w:r w:rsidRPr="00884C61">
        <w:rPr>
          <w:b/>
          <w:bCs/>
          <w:iCs/>
        </w:rPr>
        <w:t>§1. Към чл. 1 се създава нова ал.9 със следния текст:</w:t>
      </w:r>
    </w:p>
    <w:p w:rsidR="005F7386" w:rsidRPr="008F6E9E" w:rsidRDefault="005F7386" w:rsidP="006B260D">
      <w:pPr>
        <w:pStyle w:val="af4"/>
        <w:shd w:val="clear" w:color="auto" w:fill="FCFCFC"/>
        <w:jc w:val="both"/>
        <w:rPr>
          <w:lang w:val="en-US"/>
        </w:rPr>
      </w:pPr>
      <w:r w:rsidRPr="008F6E9E">
        <w:rPr>
          <w:b/>
        </w:rPr>
        <w:t xml:space="preserve"> </w:t>
      </w:r>
      <w:r w:rsidR="003B1718" w:rsidRPr="008F6E9E">
        <w:rPr>
          <w:b/>
        </w:rPr>
        <w:t>„</w:t>
      </w:r>
      <w:proofErr w:type="spellStart"/>
      <w:r w:rsidRPr="008F6E9E">
        <w:t>Преместваеми</w:t>
      </w:r>
      <w:proofErr w:type="spellEnd"/>
      <w:r w:rsidRPr="008F6E9E">
        <w:t xml:space="preserve"> обекти в имоти общинска собственост, отдадени на концесия, се поставят в съответствие със сключения договор за концесия и въз основа на схема, одобрена от главния архитект на Община Пловдив</w:t>
      </w:r>
      <w:r w:rsidR="006926B2">
        <w:t>.</w:t>
      </w:r>
      <w:r w:rsidR="00DB349A">
        <w:t xml:space="preserve"> </w:t>
      </w:r>
      <w:r w:rsidR="006926B2">
        <w:t>Схемата служи за проучване, проектиране и изработване на необходимите съгласно разпоредбите на ЗУТ инвестиционни проекти.</w:t>
      </w:r>
      <w:r w:rsidRPr="008F6E9E">
        <w:t xml:space="preserve"> Разрешение за поставяне</w:t>
      </w:r>
      <w:r w:rsidR="006926B2">
        <w:t xml:space="preserve"> се издава от Кмета на Община Пловдив на основание одобрена проектна документация. </w:t>
      </w:r>
      <w:r w:rsidRPr="008F6E9E">
        <w:t>Разрешението за поставяне се издава за срок не по-дълъг от срока на договора за концесия. При необходимост, обектите могат да се</w:t>
      </w:r>
      <w:r w:rsidR="003B1718" w:rsidRPr="008F6E9E">
        <w:t xml:space="preserve"> свързват с временни връзки към</w:t>
      </w:r>
      <w:r w:rsidRPr="008F6E9E">
        <w:t xml:space="preserve"> мрежите и съоръженията на техническата инфраструктура след получаване на разрешение за строеж за външни връзки по реда на ЗУТ.</w:t>
      </w:r>
      <w:r w:rsidR="003B1718" w:rsidRPr="008F6E9E">
        <w:t>“</w:t>
      </w:r>
    </w:p>
    <w:p w:rsidR="00884C61" w:rsidRPr="008F6E9E" w:rsidRDefault="005F7386" w:rsidP="006B260D">
      <w:pPr>
        <w:pStyle w:val="af4"/>
        <w:shd w:val="clear" w:color="auto" w:fill="FCFCFC"/>
        <w:jc w:val="both"/>
      </w:pPr>
      <w:r w:rsidRPr="008F6E9E">
        <w:rPr>
          <w:b/>
          <w:bCs/>
          <w:iCs/>
        </w:rPr>
        <w:t>§</w:t>
      </w:r>
      <w:r w:rsidR="003B1718" w:rsidRPr="008F6E9E">
        <w:rPr>
          <w:b/>
          <w:bCs/>
          <w:iCs/>
        </w:rPr>
        <w:t>2</w:t>
      </w:r>
      <w:r w:rsidRPr="008F6E9E">
        <w:rPr>
          <w:b/>
          <w:bCs/>
          <w:iCs/>
        </w:rPr>
        <w:t xml:space="preserve">. </w:t>
      </w:r>
      <w:r w:rsidR="002A71C7">
        <w:rPr>
          <w:b/>
          <w:bCs/>
          <w:iCs/>
        </w:rPr>
        <w:t>В чл. 3</w:t>
      </w:r>
      <w:r w:rsidR="003B1718" w:rsidRPr="008F6E9E">
        <w:rPr>
          <w:b/>
          <w:bCs/>
          <w:iCs/>
        </w:rPr>
        <w:t xml:space="preserve"> </w:t>
      </w:r>
      <w:r w:rsidR="002A71C7">
        <w:rPr>
          <w:b/>
          <w:bCs/>
          <w:iCs/>
        </w:rPr>
        <w:t xml:space="preserve">отпада </w:t>
      </w:r>
      <w:r w:rsidR="003B1718" w:rsidRPr="008F6E9E">
        <w:rPr>
          <w:b/>
          <w:bCs/>
          <w:iCs/>
        </w:rPr>
        <w:t>тире трето „</w:t>
      </w:r>
      <w:r w:rsidR="00884C61" w:rsidRPr="008F6E9E">
        <w:t xml:space="preserve">- </w:t>
      </w:r>
      <w:proofErr w:type="spellStart"/>
      <w:r w:rsidR="00884C61" w:rsidRPr="008F6E9E">
        <w:t>Преместваеми</w:t>
      </w:r>
      <w:proofErr w:type="spellEnd"/>
      <w:r w:rsidR="00884C61" w:rsidRPr="008F6E9E">
        <w:t xml:space="preserve"> обекти, разположени върху имоти общинска собствено</w:t>
      </w:r>
      <w:r w:rsidR="002A71C7">
        <w:t>ст отдадени на концесия.“</w:t>
      </w:r>
    </w:p>
    <w:p w:rsidR="00884C61" w:rsidRPr="008F6E9E" w:rsidRDefault="00884C61" w:rsidP="006B260D">
      <w:pPr>
        <w:pStyle w:val="af4"/>
        <w:jc w:val="both"/>
        <w:rPr>
          <w:b/>
          <w:bCs/>
          <w:iCs/>
        </w:rPr>
      </w:pPr>
      <w:r w:rsidRPr="008F6E9E">
        <w:rPr>
          <w:b/>
          <w:bCs/>
          <w:iCs/>
        </w:rPr>
        <w:t>§</w:t>
      </w:r>
      <w:r w:rsidRPr="008F6E9E">
        <w:rPr>
          <w:b/>
          <w:bCs/>
          <w:iCs/>
          <w:lang w:val="en-US"/>
        </w:rPr>
        <w:t>3</w:t>
      </w:r>
      <w:r w:rsidRPr="008F6E9E">
        <w:rPr>
          <w:b/>
          <w:bCs/>
          <w:iCs/>
        </w:rPr>
        <w:t>. Член 11 ал.</w:t>
      </w:r>
      <w:r w:rsidRPr="008F6E9E">
        <w:rPr>
          <w:b/>
          <w:bCs/>
          <w:iCs/>
          <w:lang w:val="en-US"/>
        </w:rPr>
        <w:t>2</w:t>
      </w:r>
      <w:r w:rsidR="00FC3921">
        <w:rPr>
          <w:b/>
          <w:bCs/>
          <w:iCs/>
        </w:rPr>
        <w:t xml:space="preserve"> се изменя и </w:t>
      </w:r>
      <w:r w:rsidRPr="008F6E9E">
        <w:rPr>
          <w:b/>
          <w:bCs/>
          <w:iCs/>
        </w:rPr>
        <w:t>придобива следния вид:</w:t>
      </w:r>
    </w:p>
    <w:p w:rsidR="002A71C7" w:rsidRDefault="00884C61" w:rsidP="006B260D">
      <w:pPr>
        <w:jc w:val="both"/>
      </w:pPr>
      <w:r w:rsidRPr="008F6E9E">
        <w:t xml:space="preserve">„Схемите по ал.1 се възлагат от Заявителя и се изработват върху </w:t>
      </w:r>
      <w:r w:rsidR="008F6E9E" w:rsidRPr="008F6E9E">
        <w:t xml:space="preserve">комбинирана скица от </w:t>
      </w:r>
      <w:r w:rsidRPr="008F6E9E">
        <w:t>кадастрална</w:t>
      </w:r>
      <w:r w:rsidR="008F6E9E" w:rsidRPr="008F6E9E">
        <w:t>та</w:t>
      </w:r>
      <w:r w:rsidRPr="008F6E9E">
        <w:t xml:space="preserve"> </w:t>
      </w:r>
      <w:r w:rsidR="008F6E9E" w:rsidRPr="008F6E9E">
        <w:t>карта и действащия регулационен план, отразяваща всички съществуващи елементи на надземния кадастър</w:t>
      </w:r>
      <w:r w:rsidRPr="008F6E9E">
        <w:t xml:space="preserve"> (</w:t>
      </w:r>
      <w:r w:rsidR="008F6E9E" w:rsidRPr="008F6E9E">
        <w:t>шахти, табели, трайна дървесна и храстова растителност, елементи на градското обзавеждане и др.</w:t>
      </w:r>
      <w:r w:rsidRPr="008F6E9E">
        <w:t xml:space="preserve">), от правоспособно лице по чл.230 от ЗУТ. Схемата </w:t>
      </w:r>
      <w:r w:rsidR="008F6E9E" w:rsidRPr="008F6E9E">
        <w:t xml:space="preserve">представлява ситуационен план с обозначени </w:t>
      </w:r>
      <w:proofErr w:type="spellStart"/>
      <w:r w:rsidR="008F6E9E" w:rsidRPr="008F6E9E">
        <w:t>отстояния</w:t>
      </w:r>
      <w:proofErr w:type="spellEnd"/>
      <w:r w:rsidR="008F6E9E" w:rsidRPr="008F6E9E">
        <w:t xml:space="preserve"> </w:t>
      </w:r>
      <w:r w:rsidRPr="008F6E9E">
        <w:t xml:space="preserve">от </w:t>
      </w:r>
      <w:r w:rsidR="008F6E9E" w:rsidRPr="008F6E9E">
        <w:t>съществуващи сгради и</w:t>
      </w:r>
      <w:r w:rsidRPr="008F6E9E">
        <w:t xml:space="preserve"> регулационни </w:t>
      </w:r>
      <w:r w:rsidR="008F6E9E" w:rsidRPr="008F6E9E">
        <w:t>линии</w:t>
      </w:r>
      <w:r w:rsidRPr="008F6E9E">
        <w:t xml:space="preserve">. </w:t>
      </w:r>
      <w:r w:rsidR="008F6E9E" w:rsidRPr="008F6E9E">
        <w:t>Схемата отразява з</w:t>
      </w:r>
      <w:r w:rsidRPr="008F6E9E">
        <w:t>аеманата площ</w:t>
      </w:r>
      <w:r w:rsidR="008F6E9E" w:rsidRPr="008F6E9E">
        <w:t>, включваща</w:t>
      </w:r>
      <w:r w:rsidRPr="008F6E9E">
        <w:t xml:space="preserve"> площта </w:t>
      </w:r>
      <w:r w:rsidR="008F6E9E" w:rsidRPr="008F6E9E">
        <w:t>за разполагане на маси за открито сервиране, както и прилежащите територии, необходими за обслужване на масите за открито сервиране -</w:t>
      </w:r>
      <w:r w:rsidRPr="008F6E9E">
        <w:t xml:space="preserve">най-големия </w:t>
      </w:r>
      <w:r w:rsidR="008F6E9E" w:rsidRPr="008F6E9E">
        <w:t>външен</w:t>
      </w:r>
      <w:r w:rsidRPr="008F6E9E">
        <w:t xml:space="preserve"> контур, ограждащ съоръженията</w:t>
      </w:r>
      <w:r w:rsidR="008F6E9E" w:rsidRPr="008F6E9E">
        <w:t>, отразени в схемата</w:t>
      </w:r>
      <w:r w:rsidRPr="008F6E9E">
        <w:t>. Схемата се съхранява в обекта.</w:t>
      </w:r>
    </w:p>
    <w:p w:rsidR="002A71C7" w:rsidRDefault="002A71C7" w:rsidP="006B260D">
      <w:pPr>
        <w:jc w:val="both"/>
      </w:pPr>
    </w:p>
    <w:p w:rsidR="006B260D" w:rsidRPr="008F6E9E" w:rsidRDefault="006B260D" w:rsidP="006B260D">
      <w:pPr>
        <w:jc w:val="both"/>
        <w:rPr>
          <w:b/>
          <w:bCs/>
          <w:iCs/>
        </w:rPr>
      </w:pPr>
      <w:r w:rsidRPr="008F6E9E">
        <w:rPr>
          <w:b/>
          <w:bCs/>
          <w:iCs/>
        </w:rPr>
        <w:t>§</w:t>
      </w:r>
      <w:r w:rsidR="002A71C7">
        <w:rPr>
          <w:b/>
          <w:bCs/>
          <w:iCs/>
        </w:rPr>
        <w:t>4</w:t>
      </w:r>
      <w:r w:rsidRPr="008F6E9E">
        <w:rPr>
          <w:b/>
          <w:bCs/>
          <w:iCs/>
        </w:rPr>
        <w:t>. Към чл. 11 се създава нова ал.9а със следния текст:</w:t>
      </w:r>
    </w:p>
    <w:p w:rsidR="00B77501" w:rsidRPr="008F6E9E" w:rsidRDefault="006B260D" w:rsidP="006B260D">
      <w:pPr>
        <w:jc w:val="both"/>
        <w:rPr>
          <w:u w:val="single"/>
        </w:rPr>
      </w:pPr>
      <w:r w:rsidRPr="008F6E9E">
        <w:t>„</w:t>
      </w:r>
      <w:r w:rsidR="00B77501" w:rsidRPr="008F6E9E">
        <w:t xml:space="preserve">Когато в схемата за маси за открито сервиране в имоти общинска собственост извън територията на „Пешеходна зона </w:t>
      </w:r>
      <w:r w:rsidR="00B77501" w:rsidRPr="008F6E9E">
        <w:rPr>
          <w:lang w:val="en-US"/>
        </w:rPr>
        <w:t>I</w:t>
      </w:r>
      <w:r w:rsidR="00B77501" w:rsidRPr="008F6E9E">
        <w:t xml:space="preserve"> на гр. Пловдив“ се предвижда поставянето на декоративни елементи – </w:t>
      </w:r>
      <w:proofErr w:type="spellStart"/>
      <w:r w:rsidR="00B77501" w:rsidRPr="008F6E9E">
        <w:t>кашпи</w:t>
      </w:r>
      <w:proofErr w:type="spellEnd"/>
      <w:r w:rsidR="00B77501" w:rsidRPr="008F6E9E">
        <w:t>, ограждаща жива растителност</w:t>
      </w:r>
      <w:r w:rsidR="00B77501" w:rsidRPr="008F6E9E">
        <w:rPr>
          <w:lang w:val="en-US"/>
        </w:rPr>
        <w:t xml:space="preserve"> (</w:t>
      </w:r>
      <w:r w:rsidR="00B77501" w:rsidRPr="008F6E9E">
        <w:t>жива ограда</w:t>
      </w:r>
      <w:r w:rsidR="00B77501" w:rsidRPr="008F6E9E">
        <w:rPr>
          <w:lang w:val="en-US"/>
        </w:rPr>
        <w:t>)</w:t>
      </w:r>
      <w:r w:rsidR="00B77501" w:rsidRPr="008F6E9E">
        <w:t xml:space="preserve">, предпазни елементи, декоративно осветление и други извън площта за масите, същите се отразяват в схемата като задължително се указва тяхното точно разположение, както и заеманата  площ. В този случай общо заеманата /ползвана/ площ по схемата представлява площта на най-големия </w:t>
      </w:r>
      <w:r w:rsidR="008F6E9E" w:rsidRPr="008F6E9E">
        <w:t>външен</w:t>
      </w:r>
      <w:r w:rsidR="00B77501" w:rsidRPr="008F6E9E">
        <w:t xml:space="preserve"> контур, ограждащ съоръженията, отразени в същата. Схемата се съхранява в обекта</w:t>
      </w:r>
      <w:r w:rsidRPr="008F6E9E">
        <w:t>“</w:t>
      </w:r>
      <w:r w:rsidR="00B77501" w:rsidRPr="008F6E9E">
        <w:t>.</w:t>
      </w:r>
    </w:p>
    <w:p w:rsidR="006B260D" w:rsidRPr="008F6E9E" w:rsidRDefault="006B260D" w:rsidP="006B260D">
      <w:pPr>
        <w:pStyle w:val="af4"/>
        <w:jc w:val="both"/>
        <w:rPr>
          <w:b/>
          <w:bCs/>
          <w:iCs/>
        </w:rPr>
      </w:pPr>
      <w:r w:rsidRPr="008F6E9E">
        <w:rPr>
          <w:b/>
          <w:bCs/>
          <w:iCs/>
        </w:rPr>
        <w:t>§</w:t>
      </w:r>
      <w:r w:rsidR="002A71C7">
        <w:rPr>
          <w:b/>
          <w:bCs/>
          <w:iCs/>
        </w:rPr>
        <w:t>5</w:t>
      </w:r>
      <w:r w:rsidR="00FC3921">
        <w:rPr>
          <w:b/>
          <w:bCs/>
          <w:iCs/>
        </w:rPr>
        <w:t>. Член 11 ал.11 се изменя и</w:t>
      </w:r>
      <w:r w:rsidRPr="008F6E9E">
        <w:rPr>
          <w:b/>
          <w:bCs/>
          <w:iCs/>
        </w:rPr>
        <w:t xml:space="preserve"> придобива следния вид:</w:t>
      </w:r>
    </w:p>
    <w:p w:rsidR="00B77501" w:rsidRPr="008F6E9E" w:rsidRDefault="006B260D" w:rsidP="006B260D">
      <w:pPr>
        <w:jc w:val="both"/>
      </w:pPr>
      <w:r w:rsidRPr="008F6E9E">
        <w:lastRenderedPageBreak/>
        <w:t>„</w:t>
      </w:r>
      <w:r w:rsidR="00B77501" w:rsidRPr="008F6E9E">
        <w:t>Когато схемата за маси за открито сервиране е схема за благоустрояване на част от прилежащата към обекта територия, то в схемата следва да се укаже разположението и площта на съоръженията/декоративните елементи, предвидени в план-схемата за благоустрояване,</w:t>
      </w:r>
      <w:r w:rsidR="008F6E9E">
        <w:t xml:space="preserve"> мястото и точната площ за разполагане на маси за открито сервиране, както и прилежащите територии, необходими за обслужване на масите за открито сервиране</w:t>
      </w:r>
      <w:r w:rsidR="00B77501" w:rsidRPr="008F6E9E">
        <w:t xml:space="preserve">. В този случай общо заеманата /ползвана/ площ по схемата представлява площта на най-големия </w:t>
      </w:r>
      <w:r w:rsidR="008F6E9E">
        <w:t>външен</w:t>
      </w:r>
      <w:r w:rsidR="00B77501" w:rsidRPr="008F6E9E">
        <w:t xml:space="preserve"> контур, ограждащ съоръженията, отразени в същата. Схемата се съхранява в обекта.</w:t>
      </w:r>
      <w:r w:rsidRPr="008F6E9E">
        <w:t>“</w:t>
      </w:r>
      <w:r w:rsidR="00B77501" w:rsidRPr="008F6E9E">
        <w:t xml:space="preserve"> </w:t>
      </w:r>
    </w:p>
    <w:p w:rsidR="002A71C7" w:rsidRDefault="002A71C7" w:rsidP="006B260D">
      <w:pPr>
        <w:jc w:val="both"/>
        <w:rPr>
          <w:b/>
          <w:bCs/>
          <w:iCs/>
        </w:rPr>
      </w:pPr>
    </w:p>
    <w:p w:rsidR="006B260D" w:rsidRPr="008F6E9E" w:rsidRDefault="006B260D" w:rsidP="006B260D">
      <w:pPr>
        <w:jc w:val="both"/>
        <w:rPr>
          <w:b/>
          <w:bCs/>
          <w:iCs/>
        </w:rPr>
      </w:pPr>
      <w:r w:rsidRPr="008F6E9E">
        <w:rPr>
          <w:b/>
          <w:bCs/>
          <w:iCs/>
        </w:rPr>
        <w:t>§</w:t>
      </w:r>
      <w:r w:rsidR="002A71C7">
        <w:rPr>
          <w:b/>
          <w:bCs/>
          <w:iCs/>
        </w:rPr>
        <w:t>6</w:t>
      </w:r>
      <w:r w:rsidR="00DB349A">
        <w:rPr>
          <w:b/>
          <w:bCs/>
          <w:iCs/>
        </w:rPr>
        <w:t>. Към ПЗР се създава нов</w:t>
      </w:r>
      <w:r w:rsidRPr="008F6E9E">
        <w:rPr>
          <w:b/>
          <w:bCs/>
          <w:iCs/>
        </w:rPr>
        <w:t xml:space="preserve"> §19 със следния текст:</w:t>
      </w:r>
    </w:p>
    <w:p w:rsidR="00B77501" w:rsidRPr="008F6E9E" w:rsidRDefault="006B260D" w:rsidP="006B260D">
      <w:pPr>
        <w:jc w:val="both"/>
      </w:pPr>
      <w:r w:rsidRPr="008F6E9E">
        <w:t>„</w:t>
      </w:r>
      <w:r w:rsidR="00B77501" w:rsidRPr="008F6E9E">
        <w:t xml:space="preserve">В двумесечен срок от </w:t>
      </w:r>
      <w:r w:rsidR="00B97F9F">
        <w:t>влизане в сила на настоящата наредба</w:t>
      </w:r>
      <w:r w:rsidR="00B77501" w:rsidRPr="008F6E9E">
        <w:t xml:space="preserve">, </w:t>
      </w:r>
      <w:r w:rsidR="00DB349A">
        <w:t>концесионерите</w:t>
      </w:r>
      <w:r w:rsidR="00B77501" w:rsidRPr="008F6E9E">
        <w:t xml:space="preserve"> на обекти/имоти  общинска собственост, отдадени на концесия, са длъжни да приведат </w:t>
      </w:r>
      <w:proofErr w:type="spellStart"/>
      <w:r w:rsidR="00B77501" w:rsidRPr="008F6E9E">
        <w:t>преместваеми</w:t>
      </w:r>
      <w:r w:rsidR="008F6E9E">
        <w:t>те</w:t>
      </w:r>
      <w:proofErr w:type="spellEnd"/>
      <w:r w:rsidR="00B77501" w:rsidRPr="008F6E9E">
        <w:t xml:space="preserve"> обекти в </w:t>
      </w:r>
      <w:r w:rsidR="008F6E9E">
        <w:t xml:space="preserve">обхвата на концесионната територия в </w:t>
      </w:r>
      <w:r w:rsidR="00B77501" w:rsidRPr="008F6E9E">
        <w:t>съответствие с изискванията на Наредбата и ЗУТ.</w:t>
      </w:r>
      <w:r w:rsidRPr="008F6E9E">
        <w:t>“</w:t>
      </w:r>
    </w:p>
    <w:p w:rsidR="002A71C7" w:rsidRDefault="002A71C7" w:rsidP="006B260D">
      <w:pPr>
        <w:jc w:val="both"/>
        <w:rPr>
          <w:b/>
          <w:bCs/>
          <w:iCs/>
        </w:rPr>
      </w:pPr>
    </w:p>
    <w:p w:rsidR="006B260D" w:rsidRPr="008F6E9E" w:rsidRDefault="006B260D" w:rsidP="006B260D">
      <w:pPr>
        <w:jc w:val="both"/>
        <w:rPr>
          <w:b/>
          <w:bCs/>
          <w:iCs/>
        </w:rPr>
      </w:pPr>
      <w:r w:rsidRPr="008F6E9E">
        <w:rPr>
          <w:b/>
          <w:bCs/>
          <w:iCs/>
        </w:rPr>
        <w:t>§</w:t>
      </w:r>
      <w:r w:rsidR="002A71C7">
        <w:rPr>
          <w:b/>
          <w:bCs/>
          <w:iCs/>
        </w:rPr>
        <w:t>7</w:t>
      </w:r>
      <w:r w:rsidRPr="008F6E9E">
        <w:rPr>
          <w:b/>
          <w:bCs/>
          <w:iCs/>
        </w:rPr>
        <w:t>. Към ПЗР се създава нов</w:t>
      </w:r>
      <w:bookmarkStart w:id="0" w:name="_GoBack"/>
      <w:bookmarkEnd w:id="0"/>
      <w:r w:rsidRPr="008F6E9E">
        <w:rPr>
          <w:b/>
          <w:bCs/>
          <w:iCs/>
        </w:rPr>
        <w:t xml:space="preserve"> §20 със следния текст:</w:t>
      </w:r>
    </w:p>
    <w:p w:rsidR="00B77501" w:rsidRPr="008F6E9E" w:rsidRDefault="006B260D" w:rsidP="006B260D">
      <w:pPr>
        <w:jc w:val="both"/>
        <w:rPr>
          <w:b/>
          <w:bCs/>
          <w:iCs/>
        </w:rPr>
      </w:pPr>
      <w:r w:rsidRPr="008F6E9E">
        <w:rPr>
          <w:bCs/>
          <w:iCs/>
        </w:rPr>
        <w:t>„</w:t>
      </w:r>
      <w:r w:rsidR="00B77501" w:rsidRPr="008F6E9E">
        <w:t xml:space="preserve">В двумесечен срок от </w:t>
      </w:r>
      <w:r w:rsidR="00B97F9F">
        <w:t xml:space="preserve">влизане в сила </w:t>
      </w:r>
      <w:r w:rsidR="00B77501" w:rsidRPr="008F6E9E">
        <w:t xml:space="preserve">на измененията и допълненията в чл.11 на настоящата Наредба, ползвателите на </w:t>
      </w:r>
      <w:proofErr w:type="spellStart"/>
      <w:r w:rsidR="00B77501" w:rsidRPr="008F6E9E">
        <w:t>преместваеми</w:t>
      </w:r>
      <w:proofErr w:type="spellEnd"/>
      <w:r w:rsidR="00B77501" w:rsidRPr="008F6E9E">
        <w:t xml:space="preserve"> обекти са длъжни да приведат одобрените схеми за разполагане на маси за открито сервиране в съответствие с изискванията на Наредбата. Схемите се одобряват от Гл. архитект на Община Пловдив, респективно на съответния район, след положително решение на ЕСУТ/РЕСУТ.</w:t>
      </w:r>
      <w:r w:rsidRPr="008F6E9E">
        <w:t>“</w:t>
      </w:r>
    </w:p>
    <w:p w:rsidR="006B260D" w:rsidRPr="008F6E9E" w:rsidRDefault="006B260D" w:rsidP="006B260D">
      <w:pPr>
        <w:jc w:val="both"/>
        <w:rPr>
          <w:b/>
          <w:bCs/>
          <w:iCs/>
        </w:rPr>
      </w:pPr>
    </w:p>
    <w:p w:rsidR="005F7386" w:rsidRPr="00884C61" w:rsidRDefault="005F7386" w:rsidP="006B260D">
      <w:pPr>
        <w:jc w:val="both"/>
        <w:rPr>
          <w:b/>
          <w:iCs/>
        </w:rPr>
      </w:pPr>
    </w:p>
    <w:p w:rsidR="005F7386" w:rsidRPr="00884C61" w:rsidRDefault="005F7386" w:rsidP="006B260D">
      <w:pPr>
        <w:jc w:val="center"/>
        <w:rPr>
          <w:b/>
          <w:iCs/>
        </w:rPr>
      </w:pPr>
      <w:r w:rsidRPr="00884C61">
        <w:rPr>
          <w:b/>
          <w:iCs/>
        </w:rPr>
        <w:t>ПРЕХОДНИ И ЗАКЛЮЧИТЕЛНИ РАЗПОРЕДБИ</w:t>
      </w:r>
    </w:p>
    <w:p w:rsidR="005F7386" w:rsidRDefault="005F7386" w:rsidP="006B260D">
      <w:pPr>
        <w:autoSpaceDE w:val="0"/>
        <w:autoSpaceDN w:val="0"/>
        <w:adjustRightInd w:val="0"/>
        <w:jc w:val="both"/>
        <w:rPr>
          <w:kern w:val="36"/>
        </w:rPr>
      </w:pPr>
      <w:r w:rsidRPr="00884C61">
        <w:rPr>
          <w:b/>
          <w:iCs/>
        </w:rPr>
        <w:t>§1.</w:t>
      </w:r>
      <w:r w:rsidRPr="00884C61">
        <w:rPr>
          <w:iCs/>
        </w:rPr>
        <w:t xml:space="preserve"> </w:t>
      </w:r>
      <w:r w:rsidRPr="00884C61">
        <w:rPr>
          <w:iCs/>
          <w:color w:val="000000"/>
        </w:rPr>
        <w:t xml:space="preserve">Наредбата за изменение и допълнение на Наредба за разполагане на </w:t>
      </w:r>
      <w:proofErr w:type="spellStart"/>
      <w:r w:rsidRPr="00884C61">
        <w:rPr>
          <w:iCs/>
          <w:color w:val="000000"/>
        </w:rPr>
        <w:t>преместваеми</w:t>
      </w:r>
      <w:proofErr w:type="spellEnd"/>
      <w:r w:rsidRPr="00884C61">
        <w:rPr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Пловдив, приета с решение №226, взето с протокол № 11 от 11.06.2009 на Общински съвет Пловдив, изменена и допълнена Решение № 119, взето с протокол № 11 от 22.04.2010 г., Решение № 148, взето с протокол № 12 от 13.05.2010 г., Решение №440, взето с протокол № 31 от 25.11.2010 г., Решение № 505, протокол № 33 от 16.12.2010г., </w:t>
      </w:r>
      <w:r w:rsidRPr="00884C61">
        <w:rPr>
          <w:bCs/>
          <w:color w:val="000000"/>
        </w:rPr>
        <w:t>Решение № 160, взето с протокол № 9 от 17.05.2012г., Решение № 189, взето с протокол № 10 от 31.05.2012г</w:t>
      </w:r>
      <w:r w:rsidRPr="00884C61">
        <w:rPr>
          <w:iCs/>
          <w:color w:val="000000"/>
        </w:rPr>
        <w:t xml:space="preserve">., </w:t>
      </w:r>
      <w:r w:rsidRPr="00884C61">
        <w:rPr>
          <w:bCs/>
          <w:color w:val="000000"/>
        </w:rPr>
        <w:t>Решение № 435, взето с Протокол № 18 от 25.10.2012г.</w:t>
      </w:r>
      <w:r w:rsidRPr="00884C61">
        <w:rPr>
          <w:iCs/>
          <w:color w:val="000000"/>
        </w:rPr>
        <w:t xml:space="preserve">, </w:t>
      </w:r>
      <w:r w:rsidRPr="00884C61">
        <w:rPr>
          <w:bCs/>
        </w:rPr>
        <w:t>Решение № 444, взето с Протокол № 23 от 18.12.2013г.</w:t>
      </w:r>
      <w:r w:rsidR="006B260D">
        <w:rPr>
          <w:bCs/>
        </w:rPr>
        <w:t xml:space="preserve">, </w:t>
      </w:r>
      <w:r w:rsidR="006B260D" w:rsidRPr="00884C61">
        <w:t xml:space="preserve">изм. и доп. с Решение № </w:t>
      </w:r>
      <w:r w:rsidR="006B260D" w:rsidRPr="00884C61">
        <w:rPr>
          <w:lang w:val="en-US"/>
        </w:rPr>
        <w:t>32</w:t>
      </w:r>
      <w:r w:rsidR="006B260D" w:rsidRPr="00884C61">
        <w:t>4, Пр.№</w:t>
      </w:r>
      <w:proofErr w:type="gramStart"/>
      <w:r w:rsidR="006B260D" w:rsidRPr="00884C61">
        <w:rPr>
          <w:lang w:val="en-US"/>
        </w:rPr>
        <w:t>16</w:t>
      </w:r>
      <w:r w:rsidR="006B260D" w:rsidRPr="00884C61">
        <w:t xml:space="preserve"> от </w:t>
      </w:r>
      <w:r w:rsidR="006B260D" w:rsidRPr="00884C61">
        <w:rPr>
          <w:lang w:val="en-US"/>
        </w:rPr>
        <w:t>09</w:t>
      </w:r>
      <w:r w:rsidR="006B260D" w:rsidRPr="00884C61">
        <w:t>.1</w:t>
      </w:r>
      <w:r w:rsidR="006B260D" w:rsidRPr="00884C61">
        <w:rPr>
          <w:lang w:val="en-US"/>
        </w:rPr>
        <w:t>0</w:t>
      </w:r>
      <w:r w:rsidR="006B260D" w:rsidRPr="00884C61">
        <w:t>.201</w:t>
      </w:r>
      <w:r w:rsidR="006B260D" w:rsidRPr="00884C61">
        <w:rPr>
          <w:lang w:val="en-US"/>
        </w:rPr>
        <w:t>4</w:t>
      </w:r>
      <w:r w:rsidR="006B260D" w:rsidRPr="00884C61">
        <w:t>г.</w:t>
      </w:r>
      <w:proofErr w:type="gramEnd"/>
      <w:r w:rsidRPr="00884C61">
        <w:rPr>
          <w:b/>
          <w:bCs/>
          <w:iCs/>
          <w:color w:val="000000"/>
        </w:rPr>
        <w:t xml:space="preserve"> </w:t>
      </w:r>
      <w:r w:rsidRPr="00884C61">
        <w:rPr>
          <w:iCs/>
          <w:color w:val="000000"/>
        </w:rPr>
        <w:t>на Общински съвет,</w:t>
      </w:r>
      <w:r w:rsidRPr="00884C61">
        <w:rPr>
          <w:b/>
          <w:bCs/>
          <w:iCs/>
          <w:color w:val="000000"/>
        </w:rPr>
        <w:t xml:space="preserve"> влиза в сила от </w:t>
      </w:r>
      <w:r w:rsidR="00B97F9F">
        <w:rPr>
          <w:b/>
          <w:kern w:val="36"/>
        </w:rPr>
        <w:t>01.02</w:t>
      </w:r>
      <w:r w:rsidRPr="00884C61">
        <w:rPr>
          <w:b/>
          <w:kern w:val="36"/>
        </w:rPr>
        <w:t>.201</w:t>
      </w:r>
      <w:r w:rsidR="00AE071D">
        <w:rPr>
          <w:b/>
          <w:kern w:val="36"/>
        </w:rPr>
        <w:t>5</w:t>
      </w:r>
      <w:r w:rsidRPr="00884C61">
        <w:rPr>
          <w:b/>
          <w:kern w:val="36"/>
        </w:rPr>
        <w:t xml:space="preserve"> г.</w:t>
      </w:r>
      <w:r w:rsidRPr="00884C61">
        <w:rPr>
          <w:kern w:val="36"/>
        </w:rPr>
        <w:t xml:space="preserve"> </w:t>
      </w:r>
    </w:p>
    <w:p w:rsidR="006B260D" w:rsidRPr="002A71C7" w:rsidRDefault="006B260D" w:rsidP="006B260D">
      <w:pPr>
        <w:jc w:val="both"/>
      </w:pPr>
      <w:r w:rsidRPr="002A71C7">
        <w:rPr>
          <w:b/>
          <w:iCs/>
        </w:rPr>
        <w:t>§2.</w:t>
      </w:r>
      <w:r w:rsidRPr="002A71C7">
        <w:rPr>
          <w:iCs/>
        </w:rPr>
        <w:t xml:space="preserve"> Изпълнението на Наредбата се възлага на </w:t>
      </w:r>
      <w:r w:rsidR="002A71C7" w:rsidRPr="002A71C7">
        <w:rPr>
          <w:iCs/>
        </w:rPr>
        <w:t>К</w:t>
      </w:r>
      <w:r w:rsidRPr="002A71C7">
        <w:rPr>
          <w:iCs/>
        </w:rPr>
        <w:t xml:space="preserve">мета на </w:t>
      </w:r>
      <w:r w:rsidR="002A71C7" w:rsidRPr="002A71C7">
        <w:rPr>
          <w:iCs/>
        </w:rPr>
        <w:t>О</w:t>
      </w:r>
      <w:r w:rsidRPr="002A71C7">
        <w:rPr>
          <w:iCs/>
        </w:rPr>
        <w:t>бщина Пловдив.</w:t>
      </w:r>
    </w:p>
    <w:p w:rsidR="006B260D" w:rsidRPr="00884C61" w:rsidRDefault="006B260D" w:rsidP="006B260D">
      <w:pPr>
        <w:autoSpaceDE w:val="0"/>
        <w:autoSpaceDN w:val="0"/>
        <w:adjustRightInd w:val="0"/>
        <w:jc w:val="both"/>
        <w:rPr>
          <w:kern w:val="36"/>
        </w:rPr>
      </w:pPr>
    </w:p>
    <w:p w:rsidR="005F7386" w:rsidRPr="00884C61" w:rsidRDefault="005F7386" w:rsidP="006B260D">
      <w:pPr>
        <w:shd w:val="clear" w:color="auto" w:fill="FCFCFC"/>
        <w:spacing w:line="270" w:lineRule="atLeast"/>
        <w:jc w:val="both"/>
      </w:pPr>
    </w:p>
    <w:p w:rsidR="005F7386" w:rsidRPr="006B260D" w:rsidRDefault="005F7386" w:rsidP="006B260D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884C61">
        <w:rPr>
          <w:iCs/>
          <w:color w:val="000000"/>
        </w:rPr>
        <w:t xml:space="preserve">Наредбата за изменение и допълнение на Наредба за разполагане на </w:t>
      </w:r>
      <w:proofErr w:type="spellStart"/>
      <w:r w:rsidRPr="00884C61">
        <w:rPr>
          <w:iCs/>
          <w:color w:val="000000"/>
        </w:rPr>
        <w:t>преместваеми</w:t>
      </w:r>
      <w:proofErr w:type="spellEnd"/>
      <w:r w:rsidRPr="00884C61">
        <w:rPr>
          <w:iCs/>
          <w:color w:val="000000"/>
        </w:rPr>
        <w:t xml:space="preserve"> обекти за търговски и други обслужващи дейности и елементи на градското обзавеждане на територията на община Пловдив е приета с Решение № ………, взето с протокол № …….. от ……………….. година.</w:t>
      </w:r>
      <w:r w:rsidRPr="00884C61">
        <w:rPr>
          <w:b/>
          <w:bCs/>
          <w:iCs/>
          <w:color w:val="000000"/>
        </w:rPr>
        <w:t xml:space="preserve"> </w:t>
      </w:r>
    </w:p>
    <w:sectPr w:rsidR="005F7386" w:rsidRPr="006B260D" w:rsidSect="0088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71"/>
    <w:multiLevelType w:val="hybridMultilevel"/>
    <w:tmpl w:val="69E62BBE"/>
    <w:lvl w:ilvl="0" w:tplc="9866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0053F"/>
    <w:multiLevelType w:val="hybridMultilevel"/>
    <w:tmpl w:val="CB88A8DA"/>
    <w:lvl w:ilvl="0" w:tplc="605C0B2A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90A81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4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2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4A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6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E2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129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4C04D3"/>
    <w:multiLevelType w:val="singleLevel"/>
    <w:tmpl w:val="E30258EE"/>
    <w:lvl w:ilvl="0">
      <w:start w:val="1"/>
      <w:numFmt w:val="bullet"/>
      <w:pStyle w:val="a"/>
      <w:lvlText w:val="-"/>
      <w:lvlJc w:val="left"/>
      <w:pPr>
        <w:tabs>
          <w:tab w:val="num" w:pos="567"/>
        </w:tabs>
        <w:ind w:left="680" w:hanging="113"/>
      </w:pPr>
      <w:rPr>
        <w:rFonts w:ascii="Arial CYR" w:hAnsi="Arial CYR" w:hint="default"/>
      </w:rPr>
    </w:lvl>
  </w:abstractNum>
  <w:abstractNum w:abstractNumId="3">
    <w:nsid w:val="29E60E55"/>
    <w:multiLevelType w:val="multilevel"/>
    <w:tmpl w:val="EE76C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">
    <w:nsid w:val="313C1965"/>
    <w:multiLevelType w:val="hybridMultilevel"/>
    <w:tmpl w:val="FD009166"/>
    <w:lvl w:ilvl="0" w:tplc="E72C20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5">
    <w:nsid w:val="344610C0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6">
    <w:nsid w:val="3DF50FC4"/>
    <w:multiLevelType w:val="hybridMultilevel"/>
    <w:tmpl w:val="2F4E2FD4"/>
    <w:lvl w:ilvl="0" w:tplc="3A90F1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C02B5"/>
    <w:multiLevelType w:val="multilevel"/>
    <w:tmpl w:val="2688B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F393A03"/>
    <w:multiLevelType w:val="hybridMultilevel"/>
    <w:tmpl w:val="714010D6"/>
    <w:lvl w:ilvl="0" w:tplc="9A32D6C2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F60758F"/>
    <w:multiLevelType w:val="hybridMultilevel"/>
    <w:tmpl w:val="64F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0C7248"/>
    <w:multiLevelType w:val="hybridMultilevel"/>
    <w:tmpl w:val="15B654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51281F68"/>
    <w:multiLevelType w:val="hybridMultilevel"/>
    <w:tmpl w:val="0840D02E"/>
    <w:lvl w:ilvl="0" w:tplc="07D4A2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F32AE"/>
    <w:multiLevelType w:val="hybridMultilevel"/>
    <w:tmpl w:val="FDE85520"/>
    <w:lvl w:ilvl="0" w:tplc="6D98F76E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A30271B"/>
    <w:multiLevelType w:val="multilevel"/>
    <w:tmpl w:val="E4423BB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14">
    <w:nsid w:val="5F8F41E2"/>
    <w:multiLevelType w:val="hybridMultilevel"/>
    <w:tmpl w:val="14FEDD56"/>
    <w:lvl w:ilvl="0" w:tplc="427608E8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FD402A7"/>
    <w:multiLevelType w:val="hybridMultilevel"/>
    <w:tmpl w:val="725E2476"/>
    <w:lvl w:ilvl="0" w:tplc="F154E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AD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9E3533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17">
    <w:nsid w:val="706B0C13"/>
    <w:multiLevelType w:val="hybridMultilevel"/>
    <w:tmpl w:val="9C7E1CE8"/>
    <w:lvl w:ilvl="0" w:tplc="7870CC6E">
      <w:start w:val="7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1F922EA"/>
    <w:multiLevelType w:val="hybridMultilevel"/>
    <w:tmpl w:val="2A86D1B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566BD"/>
    <w:multiLevelType w:val="hybridMultilevel"/>
    <w:tmpl w:val="AD10DFCA"/>
    <w:lvl w:ilvl="0" w:tplc="2702F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2AE3"/>
    <w:multiLevelType w:val="hybridMultilevel"/>
    <w:tmpl w:val="C826D2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DEE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9402CC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1"/>
  </w:num>
  <w:num w:numId="5">
    <w:abstractNumId w:val="16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8"/>
  </w:num>
  <w:num w:numId="15">
    <w:abstractNumId w:val="15"/>
  </w:num>
  <w:num w:numId="16">
    <w:abstractNumId w:val="17"/>
  </w:num>
  <w:num w:numId="17">
    <w:abstractNumId w:val="9"/>
  </w:num>
  <w:num w:numId="18">
    <w:abstractNumId w:val="11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A1"/>
    <w:rsid w:val="00003311"/>
    <w:rsid w:val="000071E8"/>
    <w:rsid w:val="00024AD3"/>
    <w:rsid w:val="00027E69"/>
    <w:rsid w:val="000369FD"/>
    <w:rsid w:val="00037B03"/>
    <w:rsid w:val="00037B75"/>
    <w:rsid w:val="000518AF"/>
    <w:rsid w:val="00052375"/>
    <w:rsid w:val="00057160"/>
    <w:rsid w:val="0006409A"/>
    <w:rsid w:val="00065461"/>
    <w:rsid w:val="0008016C"/>
    <w:rsid w:val="000835E9"/>
    <w:rsid w:val="0009530B"/>
    <w:rsid w:val="000A3116"/>
    <w:rsid w:val="000B2773"/>
    <w:rsid w:val="000B3208"/>
    <w:rsid w:val="000B5CC3"/>
    <w:rsid w:val="000C054F"/>
    <w:rsid w:val="000C0FEF"/>
    <w:rsid w:val="000C25E6"/>
    <w:rsid w:val="000D1D89"/>
    <w:rsid w:val="000D6A5C"/>
    <w:rsid w:val="000D7572"/>
    <w:rsid w:val="000E05DD"/>
    <w:rsid w:val="000E22AB"/>
    <w:rsid w:val="000E2F6F"/>
    <w:rsid w:val="0010057D"/>
    <w:rsid w:val="001108C3"/>
    <w:rsid w:val="00113616"/>
    <w:rsid w:val="0011474C"/>
    <w:rsid w:val="00120CEA"/>
    <w:rsid w:val="00122298"/>
    <w:rsid w:val="00122F9C"/>
    <w:rsid w:val="00133122"/>
    <w:rsid w:val="00154969"/>
    <w:rsid w:val="00157574"/>
    <w:rsid w:val="00157FF8"/>
    <w:rsid w:val="00160891"/>
    <w:rsid w:val="001663D2"/>
    <w:rsid w:val="001676C8"/>
    <w:rsid w:val="00170C4B"/>
    <w:rsid w:val="0017299C"/>
    <w:rsid w:val="001823F0"/>
    <w:rsid w:val="001860E6"/>
    <w:rsid w:val="00186991"/>
    <w:rsid w:val="0019013B"/>
    <w:rsid w:val="001A0FA5"/>
    <w:rsid w:val="001A2B74"/>
    <w:rsid w:val="001A2E55"/>
    <w:rsid w:val="001A4F2F"/>
    <w:rsid w:val="001A61CD"/>
    <w:rsid w:val="001B24F6"/>
    <w:rsid w:val="001B534C"/>
    <w:rsid w:val="001C1755"/>
    <w:rsid w:val="001C2FEE"/>
    <w:rsid w:val="001D057F"/>
    <w:rsid w:val="001D5411"/>
    <w:rsid w:val="001E7DCF"/>
    <w:rsid w:val="002008FA"/>
    <w:rsid w:val="00201DEB"/>
    <w:rsid w:val="002050CD"/>
    <w:rsid w:val="00210FA3"/>
    <w:rsid w:val="00212D82"/>
    <w:rsid w:val="00216B1A"/>
    <w:rsid w:val="00217A8F"/>
    <w:rsid w:val="00225734"/>
    <w:rsid w:val="0023203C"/>
    <w:rsid w:val="0023437E"/>
    <w:rsid w:val="002347A5"/>
    <w:rsid w:val="0024646B"/>
    <w:rsid w:val="002530B3"/>
    <w:rsid w:val="00261DFA"/>
    <w:rsid w:val="00266EDA"/>
    <w:rsid w:val="002733CF"/>
    <w:rsid w:val="002778C7"/>
    <w:rsid w:val="002827AC"/>
    <w:rsid w:val="002949E7"/>
    <w:rsid w:val="002970C6"/>
    <w:rsid w:val="002A71C7"/>
    <w:rsid w:val="002B142B"/>
    <w:rsid w:val="002B3197"/>
    <w:rsid w:val="002C451F"/>
    <w:rsid w:val="002D09F9"/>
    <w:rsid w:val="002D0D54"/>
    <w:rsid w:val="002D1625"/>
    <w:rsid w:val="002D2328"/>
    <w:rsid w:val="002D29F0"/>
    <w:rsid w:val="002D66B4"/>
    <w:rsid w:val="002E4A14"/>
    <w:rsid w:val="002F154E"/>
    <w:rsid w:val="002F1619"/>
    <w:rsid w:val="003011C1"/>
    <w:rsid w:val="003013C5"/>
    <w:rsid w:val="00301C10"/>
    <w:rsid w:val="00302186"/>
    <w:rsid w:val="00302A9F"/>
    <w:rsid w:val="003034DA"/>
    <w:rsid w:val="00303A88"/>
    <w:rsid w:val="00312F59"/>
    <w:rsid w:val="00315534"/>
    <w:rsid w:val="003156EE"/>
    <w:rsid w:val="00315D61"/>
    <w:rsid w:val="00330217"/>
    <w:rsid w:val="003314DF"/>
    <w:rsid w:val="003318DD"/>
    <w:rsid w:val="00332866"/>
    <w:rsid w:val="00352250"/>
    <w:rsid w:val="0035288E"/>
    <w:rsid w:val="0035485B"/>
    <w:rsid w:val="003644AD"/>
    <w:rsid w:val="00364F67"/>
    <w:rsid w:val="0037643D"/>
    <w:rsid w:val="003944FF"/>
    <w:rsid w:val="00396751"/>
    <w:rsid w:val="003A2A51"/>
    <w:rsid w:val="003B1718"/>
    <w:rsid w:val="003B18B7"/>
    <w:rsid w:val="003C1D8C"/>
    <w:rsid w:val="003C3C2B"/>
    <w:rsid w:val="003D2B2C"/>
    <w:rsid w:val="003D588B"/>
    <w:rsid w:val="003E0EFE"/>
    <w:rsid w:val="003F603E"/>
    <w:rsid w:val="00412FD4"/>
    <w:rsid w:val="00424DB8"/>
    <w:rsid w:val="004339E9"/>
    <w:rsid w:val="00435326"/>
    <w:rsid w:val="00455F19"/>
    <w:rsid w:val="00460AEB"/>
    <w:rsid w:val="0047218F"/>
    <w:rsid w:val="004829B5"/>
    <w:rsid w:val="00483637"/>
    <w:rsid w:val="0048645D"/>
    <w:rsid w:val="00487101"/>
    <w:rsid w:val="00490967"/>
    <w:rsid w:val="004970A2"/>
    <w:rsid w:val="004A19EC"/>
    <w:rsid w:val="004D1300"/>
    <w:rsid w:val="004D44BB"/>
    <w:rsid w:val="004D5A11"/>
    <w:rsid w:val="004E38C5"/>
    <w:rsid w:val="004E3C6E"/>
    <w:rsid w:val="004E7E2E"/>
    <w:rsid w:val="004F1D76"/>
    <w:rsid w:val="004F4241"/>
    <w:rsid w:val="004F4AB7"/>
    <w:rsid w:val="005040B1"/>
    <w:rsid w:val="0051150F"/>
    <w:rsid w:val="0051516B"/>
    <w:rsid w:val="00520DF0"/>
    <w:rsid w:val="0052344C"/>
    <w:rsid w:val="00532C72"/>
    <w:rsid w:val="005451F1"/>
    <w:rsid w:val="005625DD"/>
    <w:rsid w:val="00564135"/>
    <w:rsid w:val="005653E3"/>
    <w:rsid w:val="00571160"/>
    <w:rsid w:val="00577BD2"/>
    <w:rsid w:val="005828C6"/>
    <w:rsid w:val="00587D8C"/>
    <w:rsid w:val="00594892"/>
    <w:rsid w:val="005A17DB"/>
    <w:rsid w:val="005A5609"/>
    <w:rsid w:val="005B16A6"/>
    <w:rsid w:val="005B29C2"/>
    <w:rsid w:val="005B4E07"/>
    <w:rsid w:val="005B637C"/>
    <w:rsid w:val="005C521A"/>
    <w:rsid w:val="005C6F75"/>
    <w:rsid w:val="005F6260"/>
    <w:rsid w:val="005F7386"/>
    <w:rsid w:val="00612808"/>
    <w:rsid w:val="006200C5"/>
    <w:rsid w:val="006239C1"/>
    <w:rsid w:val="0062794C"/>
    <w:rsid w:val="00633DF5"/>
    <w:rsid w:val="0063422D"/>
    <w:rsid w:val="006473BC"/>
    <w:rsid w:val="0065326C"/>
    <w:rsid w:val="00654D4D"/>
    <w:rsid w:val="00657403"/>
    <w:rsid w:val="00663BE6"/>
    <w:rsid w:val="00664B30"/>
    <w:rsid w:val="00671820"/>
    <w:rsid w:val="0067445E"/>
    <w:rsid w:val="006857F0"/>
    <w:rsid w:val="006908FF"/>
    <w:rsid w:val="006926B2"/>
    <w:rsid w:val="006A309F"/>
    <w:rsid w:val="006A322E"/>
    <w:rsid w:val="006A3596"/>
    <w:rsid w:val="006A72C7"/>
    <w:rsid w:val="006B260D"/>
    <w:rsid w:val="006B3D31"/>
    <w:rsid w:val="006C0013"/>
    <w:rsid w:val="006C2E6C"/>
    <w:rsid w:val="006C67F0"/>
    <w:rsid w:val="006C6B0B"/>
    <w:rsid w:val="006C6F47"/>
    <w:rsid w:val="006D4FC7"/>
    <w:rsid w:val="006F2092"/>
    <w:rsid w:val="006F6C94"/>
    <w:rsid w:val="006F7638"/>
    <w:rsid w:val="006F7FAF"/>
    <w:rsid w:val="007045B3"/>
    <w:rsid w:val="007111B3"/>
    <w:rsid w:val="00720A2D"/>
    <w:rsid w:val="00734C24"/>
    <w:rsid w:val="007406E9"/>
    <w:rsid w:val="00744AAB"/>
    <w:rsid w:val="00751257"/>
    <w:rsid w:val="00752E11"/>
    <w:rsid w:val="00760425"/>
    <w:rsid w:val="00772896"/>
    <w:rsid w:val="007735A2"/>
    <w:rsid w:val="007763A1"/>
    <w:rsid w:val="00777F18"/>
    <w:rsid w:val="007809DC"/>
    <w:rsid w:val="0078522C"/>
    <w:rsid w:val="00796BE9"/>
    <w:rsid w:val="007971B6"/>
    <w:rsid w:val="007A3490"/>
    <w:rsid w:val="007A3759"/>
    <w:rsid w:val="007B1CE9"/>
    <w:rsid w:val="007B330A"/>
    <w:rsid w:val="007B4106"/>
    <w:rsid w:val="007B4197"/>
    <w:rsid w:val="007B6BD5"/>
    <w:rsid w:val="007B727F"/>
    <w:rsid w:val="007C0311"/>
    <w:rsid w:val="007C2511"/>
    <w:rsid w:val="007C29C3"/>
    <w:rsid w:val="007C4B8E"/>
    <w:rsid w:val="007C6735"/>
    <w:rsid w:val="007D06D1"/>
    <w:rsid w:val="007D3E64"/>
    <w:rsid w:val="007E3DF6"/>
    <w:rsid w:val="007F247E"/>
    <w:rsid w:val="008006AE"/>
    <w:rsid w:val="00802353"/>
    <w:rsid w:val="008035F7"/>
    <w:rsid w:val="00803F7D"/>
    <w:rsid w:val="00807D8D"/>
    <w:rsid w:val="00820A11"/>
    <w:rsid w:val="0082575D"/>
    <w:rsid w:val="00833860"/>
    <w:rsid w:val="00833D64"/>
    <w:rsid w:val="008346D5"/>
    <w:rsid w:val="008406AC"/>
    <w:rsid w:val="008410F0"/>
    <w:rsid w:val="00845C5B"/>
    <w:rsid w:val="00847919"/>
    <w:rsid w:val="008516A8"/>
    <w:rsid w:val="00851821"/>
    <w:rsid w:val="00857C71"/>
    <w:rsid w:val="00857CE2"/>
    <w:rsid w:val="00863CB8"/>
    <w:rsid w:val="0088249F"/>
    <w:rsid w:val="00882A93"/>
    <w:rsid w:val="008833F6"/>
    <w:rsid w:val="00884C61"/>
    <w:rsid w:val="00885D4F"/>
    <w:rsid w:val="00891A14"/>
    <w:rsid w:val="00892DD2"/>
    <w:rsid w:val="008A3908"/>
    <w:rsid w:val="008B244C"/>
    <w:rsid w:val="008C52FE"/>
    <w:rsid w:val="008E0A4C"/>
    <w:rsid w:val="008E6078"/>
    <w:rsid w:val="008E66C0"/>
    <w:rsid w:val="008E6B0E"/>
    <w:rsid w:val="008F0D48"/>
    <w:rsid w:val="008F6E9E"/>
    <w:rsid w:val="009033FA"/>
    <w:rsid w:val="00903861"/>
    <w:rsid w:val="00905CE7"/>
    <w:rsid w:val="009116CE"/>
    <w:rsid w:val="00922670"/>
    <w:rsid w:val="009303C5"/>
    <w:rsid w:val="0093306A"/>
    <w:rsid w:val="009403BA"/>
    <w:rsid w:val="00940D9F"/>
    <w:rsid w:val="0094414E"/>
    <w:rsid w:val="0094481E"/>
    <w:rsid w:val="009479F5"/>
    <w:rsid w:val="00956D0C"/>
    <w:rsid w:val="009578B2"/>
    <w:rsid w:val="00964140"/>
    <w:rsid w:val="00973BF7"/>
    <w:rsid w:val="00976C6F"/>
    <w:rsid w:val="009810DB"/>
    <w:rsid w:val="0098491F"/>
    <w:rsid w:val="00985EB1"/>
    <w:rsid w:val="00991E54"/>
    <w:rsid w:val="0099571F"/>
    <w:rsid w:val="009A03DF"/>
    <w:rsid w:val="009A2656"/>
    <w:rsid w:val="009B49FC"/>
    <w:rsid w:val="009B6816"/>
    <w:rsid w:val="009C6E17"/>
    <w:rsid w:val="009D30BF"/>
    <w:rsid w:val="009D369E"/>
    <w:rsid w:val="009D5DA7"/>
    <w:rsid w:val="009D7B6E"/>
    <w:rsid w:val="009E23B9"/>
    <w:rsid w:val="009E3FB7"/>
    <w:rsid w:val="00A01965"/>
    <w:rsid w:val="00A01DFB"/>
    <w:rsid w:val="00A024E4"/>
    <w:rsid w:val="00A03B4A"/>
    <w:rsid w:val="00A130DC"/>
    <w:rsid w:val="00A2312D"/>
    <w:rsid w:val="00A23FDB"/>
    <w:rsid w:val="00A24A26"/>
    <w:rsid w:val="00A25C0B"/>
    <w:rsid w:val="00A33AA6"/>
    <w:rsid w:val="00A3795C"/>
    <w:rsid w:val="00A4666B"/>
    <w:rsid w:val="00A51319"/>
    <w:rsid w:val="00A52158"/>
    <w:rsid w:val="00A538E8"/>
    <w:rsid w:val="00A72EC1"/>
    <w:rsid w:val="00A74417"/>
    <w:rsid w:val="00A77E3B"/>
    <w:rsid w:val="00A91B74"/>
    <w:rsid w:val="00AA37E8"/>
    <w:rsid w:val="00AD0993"/>
    <w:rsid w:val="00AD3E50"/>
    <w:rsid w:val="00AE071D"/>
    <w:rsid w:val="00AE1F28"/>
    <w:rsid w:val="00AE57E6"/>
    <w:rsid w:val="00AE5A13"/>
    <w:rsid w:val="00AE6EE6"/>
    <w:rsid w:val="00AE7624"/>
    <w:rsid w:val="00AE7DD1"/>
    <w:rsid w:val="00B03CD8"/>
    <w:rsid w:val="00B047B6"/>
    <w:rsid w:val="00B1055B"/>
    <w:rsid w:val="00B23E05"/>
    <w:rsid w:val="00B24E1D"/>
    <w:rsid w:val="00B26120"/>
    <w:rsid w:val="00B3368E"/>
    <w:rsid w:val="00B3381A"/>
    <w:rsid w:val="00B46C88"/>
    <w:rsid w:val="00B669CD"/>
    <w:rsid w:val="00B67C75"/>
    <w:rsid w:val="00B73D48"/>
    <w:rsid w:val="00B7509F"/>
    <w:rsid w:val="00B75562"/>
    <w:rsid w:val="00B7724A"/>
    <w:rsid w:val="00B77501"/>
    <w:rsid w:val="00B8127F"/>
    <w:rsid w:val="00B84D49"/>
    <w:rsid w:val="00B85C30"/>
    <w:rsid w:val="00B92F48"/>
    <w:rsid w:val="00B9412E"/>
    <w:rsid w:val="00B969E3"/>
    <w:rsid w:val="00B9730D"/>
    <w:rsid w:val="00B97F9F"/>
    <w:rsid w:val="00BA001C"/>
    <w:rsid w:val="00BA462F"/>
    <w:rsid w:val="00BB0BDC"/>
    <w:rsid w:val="00BB2262"/>
    <w:rsid w:val="00BB6D2C"/>
    <w:rsid w:val="00BB73D6"/>
    <w:rsid w:val="00BC0B03"/>
    <w:rsid w:val="00BC3A62"/>
    <w:rsid w:val="00BC5CF0"/>
    <w:rsid w:val="00BD6462"/>
    <w:rsid w:val="00BD7C33"/>
    <w:rsid w:val="00BE0714"/>
    <w:rsid w:val="00BE123A"/>
    <w:rsid w:val="00BE54D3"/>
    <w:rsid w:val="00BE6811"/>
    <w:rsid w:val="00BE6EC2"/>
    <w:rsid w:val="00BE72C2"/>
    <w:rsid w:val="00BF54F7"/>
    <w:rsid w:val="00C0571F"/>
    <w:rsid w:val="00C13E3A"/>
    <w:rsid w:val="00C17256"/>
    <w:rsid w:val="00C178C7"/>
    <w:rsid w:val="00C21C9C"/>
    <w:rsid w:val="00C25679"/>
    <w:rsid w:val="00C441D5"/>
    <w:rsid w:val="00C45BE4"/>
    <w:rsid w:val="00C4726E"/>
    <w:rsid w:val="00C47499"/>
    <w:rsid w:val="00C51A4C"/>
    <w:rsid w:val="00C52162"/>
    <w:rsid w:val="00C52EED"/>
    <w:rsid w:val="00C530D4"/>
    <w:rsid w:val="00C627ED"/>
    <w:rsid w:val="00C66299"/>
    <w:rsid w:val="00C70CC4"/>
    <w:rsid w:val="00C715B9"/>
    <w:rsid w:val="00C735CC"/>
    <w:rsid w:val="00C73B49"/>
    <w:rsid w:val="00C77569"/>
    <w:rsid w:val="00C86FAF"/>
    <w:rsid w:val="00C91EA2"/>
    <w:rsid w:val="00CA05F2"/>
    <w:rsid w:val="00CA0785"/>
    <w:rsid w:val="00CA5880"/>
    <w:rsid w:val="00CA69DF"/>
    <w:rsid w:val="00CA7DD1"/>
    <w:rsid w:val="00CB498A"/>
    <w:rsid w:val="00CB61EE"/>
    <w:rsid w:val="00CD11AB"/>
    <w:rsid w:val="00CE13F2"/>
    <w:rsid w:val="00CF0F80"/>
    <w:rsid w:val="00CF4724"/>
    <w:rsid w:val="00D076EB"/>
    <w:rsid w:val="00D13581"/>
    <w:rsid w:val="00D16296"/>
    <w:rsid w:val="00D17927"/>
    <w:rsid w:val="00D21E12"/>
    <w:rsid w:val="00D22131"/>
    <w:rsid w:val="00D27B3A"/>
    <w:rsid w:val="00D33D81"/>
    <w:rsid w:val="00D4378E"/>
    <w:rsid w:val="00D5533F"/>
    <w:rsid w:val="00D610BD"/>
    <w:rsid w:val="00D67AF5"/>
    <w:rsid w:val="00D72B35"/>
    <w:rsid w:val="00D745F4"/>
    <w:rsid w:val="00D81536"/>
    <w:rsid w:val="00D81FCB"/>
    <w:rsid w:val="00D84261"/>
    <w:rsid w:val="00D874EF"/>
    <w:rsid w:val="00D91221"/>
    <w:rsid w:val="00D9244D"/>
    <w:rsid w:val="00D93D83"/>
    <w:rsid w:val="00D9480E"/>
    <w:rsid w:val="00DA43FB"/>
    <w:rsid w:val="00DB040E"/>
    <w:rsid w:val="00DB349A"/>
    <w:rsid w:val="00DC0AD0"/>
    <w:rsid w:val="00DC29C8"/>
    <w:rsid w:val="00DC2EEB"/>
    <w:rsid w:val="00DC4377"/>
    <w:rsid w:val="00DC7BCA"/>
    <w:rsid w:val="00DD0403"/>
    <w:rsid w:val="00DD45D0"/>
    <w:rsid w:val="00DD49E2"/>
    <w:rsid w:val="00DD4D5B"/>
    <w:rsid w:val="00DE5650"/>
    <w:rsid w:val="00DE61C9"/>
    <w:rsid w:val="00DE718D"/>
    <w:rsid w:val="00DF13EB"/>
    <w:rsid w:val="00DF14EA"/>
    <w:rsid w:val="00DF6DD2"/>
    <w:rsid w:val="00E03074"/>
    <w:rsid w:val="00E13051"/>
    <w:rsid w:val="00E1357B"/>
    <w:rsid w:val="00E16C57"/>
    <w:rsid w:val="00E215BA"/>
    <w:rsid w:val="00E2559D"/>
    <w:rsid w:val="00E27F14"/>
    <w:rsid w:val="00E33B73"/>
    <w:rsid w:val="00E403BE"/>
    <w:rsid w:val="00E40FF4"/>
    <w:rsid w:val="00E44BD1"/>
    <w:rsid w:val="00E460A6"/>
    <w:rsid w:val="00E60227"/>
    <w:rsid w:val="00E61B90"/>
    <w:rsid w:val="00E620CC"/>
    <w:rsid w:val="00E6459A"/>
    <w:rsid w:val="00E7150F"/>
    <w:rsid w:val="00E76775"/>
    <w:rsid w:val="00E77E07"/>
    <w:rsid w:val="00E77FF8"/>
    <w:rsid w:val="00E81DFA"/>
    <w:rsid w:val="00E92181"/>
    <w:rsid w:val="00E93A1F"/>
    <w:rsid w:val="00E94A27"/>
    <w:rsid w:val="00EA0A55"/>
    <w:rsid w:val="00EA79FE"/>
    <w:rsid w:val="00EC2F41"/>
    <w:rsid w:val="00ED78E3"/>
    <w:rsid w:val="00EE4CE6"/>
    <w:rsid w:val="00EF03C6"/>
    <w:rsid w:val="00F03584"/>
    <w:rsid w:val="00F148BB"/>
    <w:rsid w:val="00F15DA4"/>
    <w:rsid w:val="00F21511"/>
    <w:rsid w:val="00F2736F"/>
    <w:rsid w:val="00F4019F"/>
    <w:rsid w:val="00F40683"/>
    <w:rsid w:val="00F43665"/>
    <w:rsid w:val="00F44896"/>
    <w:rsid w:val="00F44911"/>
    <w:rsid w:val="00F516CF"/>
    <w:rsid w:val="00F52C44"/>
    <w:rsid w:val="00F564DD"/>
    <w:rsid w:val="00F66334"/>
    <w:rsid w:val="00F84408"/>
    <w:rsid w:val="00F87311"/>
    <w:rsid w:val="00F87B67"/>
    <w:rsid w:val="00F943CB"/>
    <w:rsid w:val="00FA03E0"/>
    <w:rsid w:val="00FA153F"/>
    <w:rsid w:val="00FA3A45"/>
    <w:rsid w:val="00FA4BC6"/>
    <w:rsid w:val="00FB506F"/>
    <w:rsid w:val="00FB5769"/>
    <w:rsid w:val="00FC3921"/>
    <w:rsid w:val="00FC6A3B"/>
    <w:rsid w:val="00FD3A60"/>
    <w:rsid w:val="00FD3CEE"/>
    <w:rsid w:val="00FD41AB"/>
    <w:rsid w:val="00FE2595"/>
    <w:rsid w:val="00FE545D"/>
    <w:rsid w:val="00FF07A6"/>
    <w:rsid w:val="00FF59A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9E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6E2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semiHidden/>
    <w:rsid w:val="006E2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semiHidden/>
    <w:rsid w:val="006E2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6E2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6E2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a0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4">
    <w:name w:val="основен"/>
    <w:basedOn w:val="a0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4"/>
    <w:next w:val="a4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a5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a5">
    <w:name w:val="Title"/>
    <w:basedOn w:val="a0"/>
    <w:link w:val="a6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лавие Знак"/>
    <w:basedOn w:val="a1"/>
    <w:link w:val="a5"/>
    <w:uiPriority w:val="10"/>
    <w:rsid w:val="006E2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E21F5"/>
    <w:rPr>
      <w:sz w:val="0"/>
      <w:szCs w:val="0"/>
    </w:rPr>
  </w:style>
  <w:style w:type="paragraph" w:styleId="HTML">
    <w:name w:val="HTML Preformatted"/>
    <w:basedOn w:val="a0"/>
    <w:link w:val="HTML0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rsid w:val="006E21F5"/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99"/>
    <w:rsid w:val="0021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ab">
    <w:name w:val="Основен текст Знак"/>
    <w:basedOn w:val="a1"/>
    <w:link w:val="aa"/>
    <w:uiPriority w:val="99"/>
    <w:semiHidden/>
    <w:rsid w:val="006E21F5"/>
    <w:rPr>
      <w:sz w:val="24"/>
      <w:szCs w:val="24"/>
    </w:rPr>
  </w:style>
  <w:style w:type="paragraph" w:customStyle="1" w:styleId="ac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99"/>
    <w:qFormat/>
    <w:rsid w:val="00C441D5"/>
    <w:pPr>
      <w:ind w:left="720"/>
      <w:contextualSpacing/>
    </w:pPr>
  </w:style>
  <w:style w:type="paragraph" w:customStyle="1" w:styleId="title6">
    <w:name w:val="title6"/>
    <w:basedOn w:val="a0"/>
    <w:uiPriority w:val="99"/>
    <w:rsid w:val="00E1357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styleId="ae">
    <w:name w:val="annotation reference"/>
    <w:basedOn w:val="a1"/>
    <w:uiPriority w:val="99"/>
    <w:semiHidden/>
    <w:rsid w:val="00E40FF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E40FF4"/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6E21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40FF4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6E21F5"/>
    <w:rPr>
      <w:b/>
      <w:bCs/>
      <w:sz w:val="20"/>
      <w:szCs w:val="20"/>
    </w:rPr>
  </w:style>
  <w:style w:type="character" w:styleId="af3">
    <w:name w:val="Hyperlink"/>
    <w:rsid w:val="005F7386"/>
    <w:rPr>
      <w:color w:val="0000FF"/>
      <w:u w:val="single"/>
    </w:rPr>
  </w:style>
  <w:style w:type="paragraph" w:styleId="af4">
    <w:name w:val="Normal (Web)"/>
    <w:basedOn w:val="a0"/>
    <w:uiPriority w:val="99"/>
    <w:rsid w:val="005F73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9E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6E2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semiHidden/>
    <w:rsid w:val="006E2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semiHidden/>
    <w:rsid w:val="006E2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6E2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6E2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a0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4">
    <w:name w:val="основен"/>
    <w:basedOn w:val="a0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4"/>
    <w:next w:val="a4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a5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a5">
    <w:name w:val="Title"/>
    <w:basedOn w:val="a0"/>
    <w:link w:val="a6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лавие Знак"/>
    <w:basedOn w:val="a1"/>
    <w:link w:val="a5"/>
    <w:uiPriority w:val="10"/>
    <w:rsid w:val="006E2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E21F5"/>
    <w:rPr>
      <w:sz w:val="0"/>
      <w:szCs w:val="0"/>
    </w:rPr>
  </w:style>
  <w:style w:type="paragraph" w:styleId="HTML">
    <w:name w:val="HTML Preformatted"/>
    <w:basedOn w:val="a0"/>
    <w:link w:val="HTML0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rsid w:val="006E21F5"/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99"/>
    <w:rsid w:val="0021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ab">
    <w:name w:val="Основен текст Знак"/>
    <w:basedOn w:val="a1"/>
    <w:link w:val="aa"/>
    <w:uiPriority w:val="99"/>
    <w:semiHidden/>
    <w:rsid w:val="006E21F5"/>
    <w:rPr>
      <w:sz w:val="24"/>
      <w:szCs w:val="24"/>
    </w:rPr>
  </w:style>
  <w:style w:type="paragraph" w:customStyle="1" w:styleId="ac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99"/>
    <w:qFormat/>
    <w:rsid w:val="00C441D5"/>
    <w:pPr>
      <w:ind w:left="720"/>
      <w:contextualSpacing/>
    </w:pPr>
  </w:style>
  <w:style w:type="paragraph" w:customStyle="1" w:styleId="title6">
    <w:name w:val="title6"/>
    <w:basedOn w:val="a0"/>
    <w:uiPriority w:val="99"/>
    <w:rsid w:val="00E1357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styleId="ae">
    <w:name w:val="annotation reference"/>
    <w:basedOn w:val="a1"/>
    <w:uiPriority w:val="99"/>
    <w:semiHidden/>
    <w:rsid w:val="00E40FF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E40FF4"/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6E21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40FF4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6E21F5"/>
    <w:rPr>
      <w:b/>
      <w:bCs/>
      <w:sz w:val="20"/>
      <w:szCs w:val="20"/>
    </w:rPr>
  </w:style>
  <w:style w:type="character" w:styleId="af3">
    <w:name w:val="Hyperlink"/>
    <w:rsid w:val="005F7386"/>
    <w:rPr>
      <w:color w:val="0000FF"/>
      <w:u w:val="single"/>
    </w:rPr>
  </w:style>
  <w:style w:type="paragraph" w:styleId="af4">
    <w:name w:val="Normal (Web)"/>
    <w:basedOn w:val="a0"/>
    <w:uiPriority w:val="99"/>
    <w:rsid w:val="005F73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16E-47B5-48F7-B6B3-ECE4AA2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Dead Man Wallking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Euro</cp:lastModifiedBy>
  <cp:revision>2</cp:revision>
  <cp:lastPrinted>2014-12-08T08:07:00Z</cp:lastPrinted>
  <dcterms:created xsi:type="dcterms:W3CDTF">2014-12-09T13:35:00Z</dcterms:created>
  <dcterms:modified xsi:type="dcterms:W3CDTF">2014-12-09T13:35:00Z</dcterms:modified>
</cp:coreProperties>
</file>