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AB" w:rsidRPr="0096571A" w:rsidRDefault="000D1FAB" w:rsidP="000D1FA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90650" cy="857250"/>
            <wp:effectExtent l="19050" t="0" r="0" b="0"/>
            <wp:docPr id="3" name="Picture 2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F6" w:rsidRPr="00CB1122" w:rsidRDefault="002074F6" w:rsidP="002074F6">
      <w:pPr>
        <w:shd w:val="clear" w:color="auto" w:fill="FCFCFC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№80 взето с Протокол №6 от 04.03.2003г., допълнена с решение №188, взето с Протокол №9 От 15.05.2003г.;  Решение №473, Взето С Протокол №18 от 24.09.2003г.;  Решение № 515, взето с протокол № 22 от 4.12.2003г.; Решение № 56, взето с протокол № 2 от 12.02.2004г.;  Решение № 57, взето с протокол № 2 от 12.02.2004г.; Решение № 188,взето с протокол № 10 от 20.05.2004г.; Решение № 203, взето с протокол №10 от 20.05.2004г.;  Решение № 228,взето с протокол № 11 от 24.06.2004г., в сила от 1.07.2004г.; Решение № 231, взето с протокол № 11 от 24.06.2004г.; Решение № 310, взето с протокол № 15 от 28.07.2004г.;  Решение № 342, взето с протокол № 17 от 16.09.2004г.; Решение №  433, взето с протокол № 23 от 17.11.2004г.; Решение № 437, взето с протокол № 23 от 17.11.2004г.; Решение № 525, взето с протокол № 26 от  21.12.2004г.; Решение № 69, взето с протокол № 8 от 14.04.2005г.; Решение № 73, взето с протокол № 8 от 14.04.2005г.; Решение № 164, взето с протокол № 14 от 7.07.2005г.; Решение № 300, взето с протокол № 19 от 19.10.2005г.; Решение № 327, взето с протокол № 21 от 25.11.2005г.;  Решение № 8, взето с протокол № 1 от 19.01.2006г.;  Решение № 178, взето с протокол № 10 от 15.06.2006;г., в сила от 1.01.2007г.;  Решение № 386, взето с протокол № 17 от 12.10.2006г.; Решение № 5, взето с протокол № 1 от 18.01.2007г.; Решение № 64, взето с протокол № 4 от 1.03.2007г., в сила от 1.03.2007г.; Решение № 81, взето с протокол № 5 от 22.03.2007г.; Решение № 327, взето с протокол № 13 от 25.07.2007г.; Решения № 332 и 363, взети с протокол № 14 от 2.08.2007г.; Решение №57, взето с протокол №8 от 10.04.2008г.; Решение № 128, взето с протокол № 10 от 22.05.2008г.; Решение № 6, взето с протокол № 1 от 22.01.2009г.; Решение № 151, взето с протокол № 8 от 23.04.2009г.; Решение № 307, взето с протокол № 15 от 03.08.2009г.; Решение № 5, взето с протокол № 2 от 21.01.2010г.; Решение № 57, взето с протокол № 6 от 04.03.2010г., Решение № 308, взето с протокол № 22 от 03.08.2010г., Решение № 3, взето с Протокол № 2 от 20.01.2011г., Решение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61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.2011г., Решение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132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от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.2011г., Решение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221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.2011г., Решение № 3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89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, взето с Протокол № 2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08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.2011г., Решение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506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взето с Протокол №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>.2011г. Решение № 42, взето с Протокол № 2 от 02.0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.2012г., Решение № 85, взето с Протокол № 4 от 01.03.2012г., Решение № 92, взето с Протокол № 4 от 01.03.2012г. Решение № 100, взето с Протокол № 5 от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15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.03.2012г., Изм. и доп. с Решение № 191, Протокол № 10 от 31.05.2012г.; Изм. и доп. с Решение № 192, Протокол № 10 от 31.05.2012г.; Изм. и доп. с Р.№ 246, Протокол № 12 от 28.06.2012г.; Изм. и доп. с Решение № 296, Протокол № 13 от 02.08.2012г.; Изм. и доп. с Решение № 396, Протокол № 16 от 27.09.2012г.; Изм. и доп. с Решение № 504 Протокол № 22 от 20.12.2012г.; Изм. и доп. с Решение № 145 Протокол № 7 от 16.05.2013г.; Изм. и доп. с Решение № 337 Протокол № 15 от 19.09.2013г., Изм. и доп. с Решение № 442, Протокол № 23 от 18.12.2013г., Изм. и доп. с Решение № 2, Протокол № 1 от 23.01.2014г.,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Изм. и доп. с Решение № 163, Пр.№ 9 от 29.05.2014г.; Изм. и доп. с Решение № 200, Пр.№ 11 от 26.06.2014г.; Изм. и доп. с Решение № 342, Пр.№ 17 от 23.10.2014г.; Изм. и доп. с Решение № 365, Пр. № 18 от 13.11.2014г., Изм. и доп. с Решение № 155, Пр. № 10 от 21.05.2015г., Изм. и доп. с Решение № 182, Пр. № 10 от 21.05.2015г., Изм. и доп. с Решение № 194, Пр. № 11 от 04.06.2015г., Изм. и доп. с Решение № 288, Пр. № 14 от 27.08.2015г.  на Общински </w:t>
      </w:r>
      <w:r w:rsidRPr="002074F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съвет – Пловдив</w:t>
      </w:r>
      <w:r w:rsidRPr="002074F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0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4F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Изм. и доп. с Решение № 405, Пр. № 2</w:t>
      </w:r>
      <w:r w:rsid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>1 от 17.12.2015г., изм. и доп.</w:t>
      </w:r>
      <w:r w:rsidRPr="002074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P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№ 84, Пр. № 4 от 17.03.2016г.</w:t>
      </w:r>
      <w:r w:rsidR="00CB1122" w:rsidRP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Изм. и доп. с Решение</w:t>
      </w:r>
      <w:r w:rsidR="00CB1122" w:rsidRP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№159, Пр.№ 6 о</w:t>
      </w:r>
      <w:r w:rsid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>т 14.04.2016г.; Изм. и доп. с Решение</w:t>
      </w:r>
      <w:r w:rsidR="00CB1122" w:rsidRP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№206, Пр.№ 7 от 17.05.2016г.</w:t>
      </w:r>
      <w:r w:rsidRPr="00CB11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Общински съвет – Пловдив</w:t>
      </w:r>
      <w:r w:rsidRPr="00CB1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4F6" w:rsidRPr="002074F6" w:rsidRDefault="002074F6" w:rsidP="00207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074F6" w:rsidRPr="002074F6" w:rsidRDefault="002074F6" w:rsidP="00207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074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ВНОСИТЕЛ: </w:t>
      </w:r>
      <w:r w:rsidRPr="00207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ИНЖ. ИВАН ТОТЕВ - </w:t>
      </w:r>
      <w:r w:rsidRPr="002074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КМЕТ НА ОБЩИНА ПЛОВДИВ</w:t>
      </w:r>
      <w:r w:rsidRPr="00207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074F6" w:rsidRPr="002074F6" w:rsidRDefault="002074F6" w:rsidP="00207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207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074F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Проект</w:t>
      </w:r>
    </w:p>
    <w:p w:rsidR="002074F6" w:rsidRPr="002074F6" w:rsidRDefault="002074F6" w:rsidP="00207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2074F6" w:rsidRDefault="002074F6" w:rsidP="002074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74F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Pr="00207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 w:rsidRPr="00207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законоустановения</w:t>
      </w:r>
      <w:proofErr w:type="spellEnd"/>
      <w:r w:rsidRPr="00207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207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proofErr w:type="spellStart"/>
      <w:r w:rsidRPr="00207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аil</w:t>
      </w:r>
      <w:proofErr w:type="spellEnd"/>
      <w:r w:rsidRPr="002074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адрес: </w:t>
      </w:r>
      <w:hyperlink r:id="rId10" w:history="1">
        <w:r w:rsidRPr="00AC0390">
          <w:rPr>
            <w:rStyle w:val="a6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pno@abv.bg</w:t>
        </w:r>
      </w:hyperlink>
    </w:p>
    <w:p w:rsidR="002074F6" w:rsidRPr="002074F6" w:rsidRDefault="002074F6" w:rsidP="002074F6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4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I. ОБОСНОВКА ЗА КОНКРЕТНАТА НЕОБХОДИМОСТ ОТ ПРОМЯНА НА </w:t>
      </w:r>
      <w:r w:rsidRPr="002074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</w:t>
      </w:r>
    </w:p>
    <w:p w:rsidR="00B405AE" w:rsidRDefault="00B405AE" w:rsidP="002074F6">
      <w:pPr>
        <w:shd w:val="clear" w:color="auto" w:fill="FCFCFC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чл. 9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Закона за местните данъци и такси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>ЗМДТ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редът и начинът за определянето и администрирането на местните такси и цени на услуги се уреждат в наредба на общинския съвет. На местно ниво 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>Общински съв</w:t>
      </w:r>
      <w:r>
        <w:rPr>
          <w:rFonts w:ascii="Times New Roman" w:eastAsia="Times New Roman" w:hAnsi="Times New Roman" w:cs="Times New Roman"/>
          <w:sz w:val="24"/>
          <w:szCs w:val="24"/>
        </w:rPr>
        <w:t>ет – Пловдив е приел Наредба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(НОАМТЦУ), приета с 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№ 80, взето с Протокол № 6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>4.03.2003г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>., изм. и доп. с последвали решения на Общински съвет</w:t>
      </w:r>
      <w:r w:rsidR="00D948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4841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Пловдив.</w:t>
      </w:r>
    </w:p>
    <w:p w:rsidR="006E4069" w:rsidRDefault="00B405AE" w:rsidP="002074F6">
      <w:pPr>
        <w:shd w:val="clear" w:color="auto" w:fill="FCFCFC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процеса на проучване на резултатите от прилагането на нормативния акт се установи, че е необходимо да бъдат инициирани промени в Наредбата, продиктувани от необходимостта от прецизиране на някои текстове в нормативната уредба. Възниква и необходимост от разширяване на кръга на услугите, предоставяни от общинска администрация Пловдив и разпоредителите с бюджетни кредити на територията на община Пловдив на физически и юридически лица.</w:t>
      </w:r>
    </w:p>
    <w:p w:rsidR="006E4069" w:rsidRPr="002074F6" w:rsidRDefault="00E07934" w:rsidP="002074F6">
      <w:pPr>
        <w:pStyle w:val="a7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Първото от предлаганите изменения е свързано с възможността </w:t>
      </w:r>
      <w:r w:rsidR="00E27C0A">
        <w:rPr>
          <w:rFonts w:ascii="Times New Roman" w:hAnsi="Times New Roman" w:cs="Times New Roman"/>
          <w:sz w:val="24"/>
          <w:szCs w:val="24"/>
        </w:rPr>
        <w:t xml:space="preserve">занапред </w:t>
      </w:r>
      <w:r>
        <w:rPr>
          <w:rFonts w:ascii="Times New Roman" w:hAnsi="Times New Roman" w:cs="Times New Roman"/>
          <w:sz w:val="24"/>
          <w:szCs w:val="24"/>
        </w:rPr>
        <w:t xml:space="preserve">община Пловдив ефективно да управлява и стопанисва </w:t>
      </w:r>
      <w:r w:rsidR="00346874">
        <w:rPr>
          <w:rFonts w:ascii="Times New Roman" w:hAnsi="Times New Roman" w:cs="Times New Roman"/>
          <w:sz w:val="24"/>
          <w:szCs w:val="24"/>
        </w:rPr>
        <w:t>Спортен комплекс към р</w:t>
      </w:r>
      <w:r>
        <w:rPr>
          <w:rFonts w:ascii="Times New Roman" w:hAnsi="Times New Roman" w:cs="Times New Roman"/>
          <w:sz w:val="24"/>
          <w:szCs w:val="24"/>
        </w:rPr>
        <w:t>аботнически спортен център</w:t>
      </w:r>
      <w:r w:rsidR="00346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874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346874">
        <w:rPr>
          <w:rFonts w:ascii="Times New Roman" w:hAnsi="Times New Roman" w:cs="Times New Roman"/>
          <w:sz w:val="24"/>
          <w:szCs w:val="24"/>
        </w:rPr>
        <w:t xml:space="preserve"> се в гр. Пловдив, УПИ </w:t>
      </w:r>
      <w:r w:rsidR="003468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6874">
        <w:rPr>
          <w:rFonts w:ascii="Times New Roman" w:hAnsi="Times New Roman" w:cs="Times New Roman"/>
          <w:sz w:val="24"/>
          <w:szCs w:val="24"/>
        </w:rPr>
        <w:t>- Спортен комплекс, кв. 40 по регулационен план на кв. „Въстанически“, съгласно КК и КР на гр. Пловдив</w:t>
      </w:r>
      <w:r>
        <w:rPr>
          <w:rFonts w:ascii="Times New Roman" w:hAnsi="Times New Roman" w:cs="Times New Roman"/>
          <w:sz w:val="24"/>
          <w:szCs w:val="24"/>
        </w:rPr>
        <w:t xml:space="preserve">. В тази връзка, </w:t>
      </w:r>
      <w:r w:rsidR="003468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34687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изх. № 16</w:t>
      </w:r>
      <w:r w:rsidR="00346874">
        <w:rPr>
          <w:rFonts w:ascii="Times New Roman" w:hAnsi="Times New Roman" w:cs="Times New Roman"/>
          <w:sz w:val="24"/>
          <w:szCs w:val="24"/>
        </w:rPr>
        <w:t>КЛ224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46874">
        <w:rPr>
          <w:rFonts w:ascii="Times New Roman" w:hAnsi="Times New Roman" w:cs="Times New Roman"/>
          <w:sz w:val="24"/>
          <w:szCs w:val="24"/>
        </w:rPr>
        <w:t>03.06</w:t>
      </w:r>
      <w:r>
        <w:rPr>
          <w:rFonts w:ascii="Times New Roman" w:hAnsi="Times New Roman" w:cs="Times New Roman"/>
          <w:sz w:val="24"/>
          <w:szCs w:val="24"/>
        </w:rPr>
        <w:t>.2016 г. на община Пловдив</w:t>
      </w:r>
      <w:r w:rsidR="00E27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64">
        <w:rPr>
          <w:rFonts w:ascii="Times New Roman" w:hAnsi="Times New Roman" w:cs="Times New Roman"/>
          <w:sz w:val="24"/>
          <w:szCs w:val="24"/>
        </w:rPr>
        <w:t xml:space="preserve">г-н Георги </w:t>
      </w:r>
      <w:proofErr w:type="spellStart"/>
      <w:r w:rsidRPr="00BC4564">
        <w:rPr>
          <w:rFonts w:ascii="Times New Roman" w:hAnsi="Times New Roman" w:cs="Times New Roman"/>
          <w:sz w:val="24"/>
          <w:szCs w:val="24"/>
        </w:rPr>
        <w:t>Титюков</w:t>
      </w:r>
      <w:proofErr w:type="spellEnd"/>
      <w:r w:rsidRPr="00BC4564">
        <w:rPr>
          <w:rFonts w:ascii="Times New Roman" w:hAnsi="Times New Roman" w:cs="Times New Roman"/>
          <w:sz w:val="24"/>
          <w:szCs w:val="24"/>
        </w:rPr>
        <w:t xml:space="preserve"> - зам.кмет „Спорт, младежки дейности и социална политика”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64">
        <w:rPr>
          <w:rFonts w:ascii="Times New Roman" w:hAnsi="Times New Roman" w:cs="Times New Roman"/>
          <w:sz w:val="24"/>
          <w:szCs w:val="24"/>
        </w:rPr>
        <w:t xml:space="preserve">предлага да се </w:t>
      </w:r>
      <w:r w:rsidR="006C085D">
        <w:rPr>
          <w:rFonts w:ascii="Times New Roman" w:hAnsi="Times New Roman" w:cs="Times New Roman"/>
          <w:sz w:val="24"/>
          <w:szCs w:val="24"/>
        </w:rPr>
        <w:t xml:space="preserve">увеличи обхвата на услугите </w:t>
      </w:r>
      <w:r w:rsidRPr="00BC4564">
        <w:rPr>
          <w:rFonts w:ascii="Times New Roman" w:hAnsi="Times New Roman" w:cs="Times New Roman"/>
          <w:sz w:val="24"/>
          <w:szCs w:val="24"/>
        </w:rPr>
        <w:t xml:space="preserve">за ползване на спортна база, </w:t>
      </w:r>
      <w:r w:rsidR="006C085D">
        <w:rPr>
          <w:rFonts w:ascii="Times New Roman" w:hAnsi="Times New Roman" w:cs="Times New Roman"/>
          <w:sz w:val="24"/>
          <w:szCs w:val="24"/>
        </w:rPr>
        <w:t>предлагани от община Пловдив</w:t>
      </w:r>
      <w:r w:rsidR="00E27C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чрез </w:t>
      </w:r>
      <w:r w:rsidR="006C085D">
        <w:rPr>
          <w:rFonts w:ascii="Times New Roman" w:hAnsi="Times New Roman" w:cs="Times New Roman"/>
          <w:sz w:val="24"/>
          <w:szCs w:val="24"/>
        </w:rPr>
        <w:t>прибавяне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C085D">
        <w:rPr>
          <w:rFonts w:ascii="Times New Roman" w:hAnsi="Times New Roman" w:cs="Times New Roman"/>
          <w:sz w:val="24"/>
          <w:szCs w:val="24"/>
        </w:rPr>
        <w:t>нови услуги</w:t>
      </w:r>
      <w:r w:rsidRPr="00BC4564">
        <w:rPr>
          <w:rFonts w:ascii="Times New Roman" w:hAnsi="Times New Roman" w:cs="Times New Roman"/>
          <w:sz w:val="24"/>
          <w:szCs w:val="24"/>
        </w:rPr>
        <w:t>, поради което възниква потребн</w:t>
      </w:r>
      <w:r w:rsidR="00E27C0A">
        <w:rPr>
          <w:rFonts w:ascii="Times New Roman" w:hAnsi="Times New Roman" w:cs="Times New Roman"/>
          <w:sz w:val="24"/>
          <w:szCs w:val="24"/>
        </w:rPr>
        <w:t>ост</w:t>
      </w:r>
      <w:r w:rsidRPr="00BC4564">
        <w:rPr>
          <w:rFonts w:ascii="Times New Roman" w:hAnsi="Times New Roman" w:cs="Times New Roman"/>
          <w:sz w:val="24"/>
          <w:szCs w:val="24"/>
        </w:rPr>
        <w:t xml:space="preserve"> от изменение на действащата </w:t>
      </w:r>
      <w:r w:rsidR="00E27C0A" w:rsidRPr="00BC4564">
        <w:rPr>
          <w:rFonts w:ascii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="00E27C0A">
        <w:rPr>
          <w:rFonts w:ascii="Times New Roman" w:hAnsi="Times New Roman" w:cs="Times New Roman"/>
          <w:sz w:val="24"/>
          <w:szCs w:val="24"/>
        </w:rPr>
        <w:t xml:space="preserve"> </w:t>
      </w:r>
      <w:r w:rsidRPr="00BC4564">
        <w:rPr>
          <w:rFonts w:ascii="Times New Roman" w:hAnsi="Times New Roman" w:cs="Times New Roman"/>
          <w:sz w:val="24"/>
          <w:szCs w:val="24"/>
        </w:rPr>
        <w:t xml:space="preserve">в Приложение № 8, </w:t>
      </w:r>
      <w:proofErr w:type="spellStart"/>
      <w:r w:rsidRPr="00BC4564">
        <w:rPr>
          <w:rFonts w:ascii="Times New Roman" w:hAnsi="Times New Roman" w:cs="Times New Roman"/>
          <w:sz w:val="24"/>
          <w:szCs w:val="24"/>
        </w:rPr>
        <w:t>8</w:t>
      </w:r>
      <w:proofErr w:type="spellEnd"/>
      <w:r w:rsidRPr="00BC4564">
        <w:rPr>
          <w:rFonts w:ascii="Times New Roman" w:hAnsi="Times New Roman" w:cs="Times New Roman"/>
          <w:sz w:val="24"/>
          <w:szCs w:val="24"/>
        </w:rPr>
        <w:t xml:space="preserve">.5. „Цени на услугите за ползване на спортна база”, </w:t>
      </w:r>
      <w:r w:rsidR="006C085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като се създаде нов Раздел Х</w:t>
      </w:r>
      <w:r w:rsidR="006C085D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I</w:t>
      </w:r>
      <w:r w:rsidR="006C085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Pr="00BC456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„Услуги </w:t>
      </w:r>
      <w:r w:rsidR="00AA000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при</w:t>
      </w:r>
      <w:r w:rsidRPr="00BC456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ползване на </w:t>
      </w:r>
      <w:r w:rsidR="00984D2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6C085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портен </w:t>
      </w:r>
      <w:r w:rsidR="00E27C0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комплекс към </w:t>
      </w:r>
      <w:r w:rsidR="00984D2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="00E27C0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аботнически спортен център“</w:t>
      </w:r>
      <w:r w:rsidR="006C6AE2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 xml:space="preserve"> </w:t>
      </w:r>
      <w:r w:rsidR="006C6AE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със съответния ценоразпис към него</w:t>
      </w:r>
      <w:r w:rsidRPr="00BC456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. </w:t>
      </w:r>
    </w:p>
    <w:p w:rsidR="006E4069" w:rsidRPr="002074F6" w:rsidRDefault="00132298" w:rsidP="002074F6">
      <w:pPr>
        <w:pStyle w:val="a7"/>
        <w:numPr>
          <w:ilvl w:val="0"/>
          <w:numId w:val="3"/>
        </w:numPr>
        <w:shd w:val="clear" w:color="auto" w:fill="FCFCFC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община Пловдив е постъпил</w:t>
      </w:r>
      <w:r w:rsidR="00E27C0A" w:rsidRPr="00E27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доклад</w:t>
      </w:r>
      <w:r w:rsidR="00E27C0A" w:rsidRPr="00E27C0A">
        <w:rPr>
          <w:rFonts w:ascii="Times New Roman" w:eastAsia="Times New Roman" w:hAnsi="Times New Roman" w:cs="Times New Roman"/>
          <w:sz w:val="24"/>
          <w:szCs w:val="24"/>
        </w:rPr>
        <w:t xml:space="preserve"> вх. № 16 ОПР 557/10.05.2016 г. от </w:t>
      </w:r>
      <w:r w:rsidR="00BF1B55">
        <w:rPr>
          <w:rFonts w:ascii="Times New Roman" w:eastAsia="Times New Roman" w:hAnsi="Times New Roman" w:cs="Times New Roman"/>
          <w:sz w:val="24"/>
          <w:szCs w:val="24"/>
        </w:rPr>
        <w:t>директора на ОП „ЖИЛФОНД“, с кой</w:t>
      </w:r>
      <w:r w:rsidR="00E27C0A" w:rsidRPr="00E27C0A">
        <w:rPr>
          <w:rFonts w:ascii="Times New Roman" w:eastAsia="Times New Roman" w:hAnsi="Times New Roman" w:cs="Times New Roman"/>
          <w:sz w:val="24"/>
          <w:szCs w:val="24"/>
        </w:rPr>
        <w:t xml:space="preserve">то същият ни информира за необходимостта от </w:t>
      </w:r>
      <w:r w:rsidR="00B405AE" w:rsidRPr="00E27C0A">
        <w:rPr>
          <w:rFonts w:ascii="Times New Roman" w:eastAsia="Times New Roman" w:hAnsi="Times New Roman" w:cs="Times New Roman"/>
          <w:sz w:val="24"/>
          <w:szCs w:val="24"/>
        </w:rPr>
        <w:t xml:space="preserve">прецизиране на условията, на които следва да отговарят лицата, ползващи услугите на  Общински плувен комплекс. Промяната цели  </w:t>
      </w:r>
      <w:r w:rsidR="00DB3F76">
        <w:rPr>
          <w:rFonts w:ascii="Times New Roman" w:eastAsia="Times New Roman" w:hAnsi="Times New Roman" w:cs="Times New Roman"/>
          <w:sz w:val="24"/>
          <w:szCs w:val="24"/>
        </w:rPr>
        <w:t xml:space="preserve">ползване на </w:t>
      </w:r>
      <w:r w:rsidR="00B405AE" w:rsidRPr="00E27C0A">
        <w:rPr>
          <w:rFonts w:ascii="Times New Roman" w:eastAsia="Times New Roman" w:hAnsi="Times New Roman" w:cs="Times New Roman"/>
          <w:sz w:val="24"/>
          <w:szCs w:val="24"/>
        </w:rPr>
        <w:t>намалени цени само за картотекирани състезатели и ученици на СУ „Васил Левски“</w:t>
      </w:r>
      <w:r w:rsidR="000B6CBF" w:rsidRPr="00E27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5AE" w:rsidRPr="00E27C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6CBF" w:rsidRPr="00E27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5AE" w:rsidRPr="00E27C0A">
        <w:rPr>
          <w:rFonts w:ascii="Times New Roman" w:eastAsia="Times New Roman" w:hAnsi="Times New Roman" w:cs="Times New Roman"/>
          <w:sz w:val="24"/>
          <w:szCs w:val="24"/>
        </w:rPr>
        <w:t xml:space="preserve">гр. Пловдив, които се занимават с плувни спортове с </w:t>
      </w:r>
      <w:r w:rsidR="00B405AE" w:rsidRPr="00E27C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перспектива за спортно развитие. По този начин ще се създаде възможност по-голям брой граждани на общината да ползват услугите на Общински плувен комплекс в по-широк часови диапазон от работното им време, а това ще генерира допълнителни приходи за общинското звено. </w:t>
      </w:r>
    </w:p>
    <w:p w:rsidR="00B405AE" w:rsidRPr="00E27C0A" w:rsidRDefault="00B405AE" w:rsidP="002074F6">
      <w:pPr>
        <w:pStyle w:val="a7"/>
        <w:numPr>
          <w:ilvl w:val="0"/>
          <w:numId w:val="3"/>
        </w:numPr>
        <w:shd w:val="clear" w:color="auto" w:fill="FCFCFC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0A">
        <w:rPr>
          <w:rFonts w:ascii="Times New Roman" w:eastAsia="Times New Roman" w:hAnsi="Times New Roman" w:cs="Times New Roman"/>
          <w:sz w:val="24"/>
          <w:szCs w:val="24"/>
        </w:rPr>
        <w:t>С оглед наложената от практиката необходимост, както и с отчитане на предявените от страна на граждани и фирми искания за извършване на услуги с техника на ОП „</w:t>
      </w:r>
      <w:r w:rsidR="003715AA" w:rsidRPr="00E27C0A">
        <w:rPr>
          <w:rFonts w:ascii="Times New Roman" w:eastAsia="Times New Roman" w:hAnsi="Times New Roman" w:cs="Times New Roman"/>
          <w:sz w:val="24"/>
          <w:szCs w:val="24"/>
        </w:rPr>
        <w:t>Градини и п</w:t>
      </w:r>
      <w:r w:rsidR="000B6CBF" w:rsidRPr="00E27C0A">
        <w:rPr>
          <w:rFonts w:ascii="Times New Roman" w:eastAsia="Times New Roman" w:hAnsi="Times New Roman" w:cs="Times New Roman"/>
          <w:sz w:val="24"/>
          <w:szCs w:val="24"/>
        </w:rPr>
        <w:t>аркове</w:t>
      </w:r>
      <w:r w:rsidR="00CB1122">
        <w:rPr>
          <w:rFonts w:ascii="Times New Roman" w:eastAsia="Times New Roman" w:hAnsi="Times New Roman" w:cs="Times New Roman"/>
          <w:sz w:val="24"/>
          <w:szCs w:val="24"/>
        </w:rPr>
        <w:t>“ (</w:t>
      </w:r>
      <w:r w:rsidRPr="00E27C0A">
        <w:rPr>
          <w:rFonts w:ascii="Times New Roman" w:eastAsia="Times New Roman" w:hAnsi="Times New Roman" w:cs="Times New Roman"/>
          <w:sz w:val="24"/>
          <w:szCs w:val="24"/>
        </w:rPr>
        <w:t xml:space="preserve">косене на трева в частни имоти, </w:t>
      </w:r>
      <w:proofErr w:type="spellStart"/>
      <w:r w:rsidRPr="00E27C0A">
        <w:rPr>
          <w:rFonts w:ascii="Times New Roman" w:eastAsia="Times New Roman" w:hAnsi="Times New Roman" w:cs="Times New Roman"/>
          <w:sz w:val="24"/>
          <w:szCs w:val="24"/>
        </w:rPr>
        <w:t>фрезоване</w:t>
      </w:r>
      <w:proofErr w:type="spellEnd"/>
      <w:r w:rsidRPr="00E27C0A">
        <w:rPr>
          <w:rFonts w:ascii="Times New Roman" w:eastAsia="Times New Roman" w:hAnsi="Times New Roman" w:cs="Times New Roman"/>
          <w:sz w:val="24"/>
          <w:szCs w:val="24"/>
        </w:rPr>
        <w:t xml:space="preserve"> на пънове, раздробяване на к</w:t>
      </w:r>
      <w:r w:rsidR="00CB1122">
        <w:rPr>
          <w:rFonts w:ascii="Times New Roman" w:eastAsia="Times New Roman" w:hAnsi="Times New Roman" w:cs="Times New Roman"/>
          <w:sz w:val="24"/>
          <w:szCs w:val="24"/>
        </w:rPr>
        <w:t>лони със специализирана техника)</w:t>
      </w:r>
      <w:r w:rsidRPr="00E27C0A">
        <w:rPr>
          <w:rFonts w:ascii="Times New Roman" w:eastAsia="Times New Roman" w:hAnsi="Times New Roman" w:cs="Times New Roman"/>
          <w:sz w:val="24"/>
          <w:szCs w:val="24"/>
        </w:rPr>
        <w:t xml:space="preserve">, нормативно се доразвива и разширява </w:t>
      </w:r>
      <w:r w:rsidR="00E27C0A">
        <w:rPr>
          <w:rFonts w:ascii="Times New Roman" w:eastAsia="Times New Roman" w:hAnsi="Times New Roman" w:cs="Times New Roman"/>
          <w:sz w:val="24"/>
          <w:szCs w:val="24"/>
        </w:rPr>
        <w:t>кръгът</w:t>
      </w:r>
      <w:r w:rsidRPr="00E27C0A">
        <w:rPr>
          <w:rFonts w:ascii="Times New Roman" w:eastAsia="Times New Roman" w:hAnsi="Times New Roman" w:cs="Times New Roman"/>
          <w:sz w:val="24"/>
          <w:szCs w:val="24"/>
        </w:rPr>
        <w:t xml:space="preserve"> на услугите, предоставяни от предприятието. </w:t>
      </w:r>
    </w:p>
    <w:p w:rsidR="006E4069" w:rsidRDefault="00B405AE" w:rsidP="002074F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>С оглед горното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proofErr w:type="spellStart"/>
      <w:r w:rsidR="00E27C0A">
        <w:rPr>
          <w:rFonts w:ascii="Times New Roman" w:eastAsiaTheme="minorHAnsi" w:hAnsi="Times New Roman" w:cs="Times New Roman"/>
          <w:sz w:val="24"/>
          <w:szCs w:val="24"/>
          <w:lang w:eastAsia="en-US"/>
        </w:rPr>
        <w:t>входирано</w:t>
      </w:r>
      <w:proofErr w:type="spellEnd"/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2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предложение</w:t>
      </w:r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директора на ОП „</w:t>
      </w:r>
      <w:r w:rsidR="003715AA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Градини и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аркове</w:t>
      </w:r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с което същият </w:t>
      </w:r>
      <w:r w:rsidR="00132298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желае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се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включат нови услуги в дейността на бюджетното звено, като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предлагаме същите да бъдат обособени в четири нови точки към </w:t>
      </w:r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</w:t>
      </w:r>
      <w:r w:rsidRPr="005B75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8, </w:t>
      </w:r>
      <w:proofErr w:type="spellStart"/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proofErr w:type="spellEnd"/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частта му, </w:t>
      </w:r>
      <w:proofErr w:type="spellStart"/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касаещ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spellEnd"/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C18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осъществявани от ОП „</w:t>
      </w:r>
      <w:r w:rsidR="003715AA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Градини  и п</w:t>
      </w:r>
      <w:r w:rsidR="002074F6">
        <w:rPr>
          <w:rFonts w:ascii="Times New Roman" w:eastAsiaTheme="minorHAnsi" w:hAnsi="Times New Roman" w:cs="Times New Roman"/>
          <w:sz w:val="24"/>
          <w:szCs w:val="24"/>
          <w:lang w:eastAsia="en-US"/>
        </w:rPr>
        <w:t>аркове“.</w:t>
      </w:r>
    </w:p>
    <w:p w:rsidR="006E4069" w:rsidRPr="002074F6" w:rsidRDefault="00E27C0A" w:rsidP="002074F6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Пак в тази връзка, </w:t>
      </w:r>
      <w:r w:rsidR="00C17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оглед увеличаване приходите от дейността на ОП „Организация и контрол на транспорта“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отчитайки постъпили запитвания от физически и юридически лица,</w:t>
      </w:r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относно предоставяне на </w:t>
      </w:r>
      <w:proofErr w:type="spellStart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автовишка</w:t>
      </w:r>
      <w:proofErr w:type="spellEnd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 осигуряване на възможно</w:t>
      </w:r>
      <w:r w:rsidR="00066B09">
        <w:rPr>
          <w:rFonts w:ascii="Times New Roman" w:eastAsiaTheme="minorHAnsi" w:hAnsi="Times New Roman" w:cs="Times New Roman"/>
          <w:sz w:val="24"/>
          <w:szCs w:val="24"/>
          <w:lang w:eastAsia="en-US"/>
        </w:rPr>
        <w:t>ст за извършване на необходими</w:t>
      </w:r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работи на определена височина, </w:t>
      </w:r>
      <w:r w:rsidR="00066B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C1704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общинското предприятие</w:t>
      </w:r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6B09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постъпило</w:t>
      </w:r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искане, </w:t>
      </w:r>
      <w:proofErr w:type="spellStart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обективирано</w:t>
      </w:r>
      <w:proofErr w:type="spellEnd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писмо вх. № 16ОПР 685/10.06.2016 г. на община Пловдив, </w:t>
      </w:r>
      <w:r w:rsidR="006C6A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бъде добавена нова услуга - </w:t>
      </w:r>
      <w:r w:rsidR="006C6AE2" w:rsidRPr="00066B0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Предоставяне на услуга с </w:t>
      </w:r>
      <w:proofErr w:type="spellStart"/>
      <w:r w:rsidR="006C6AE2" w:rsidRPr="00066B0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автовишка</w:t>
      </w:r>
      <w:proofErr w:type="spellEnd"/>
      <w:r w:rsidR="006C6AE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="006C6AE2" w:rsidRPr="00CB112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като същата се допълни</w:t>
      </w:r>
      <w:r w:rsidR="006C6AE2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04C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C6AE2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8, </w:t>
      </w:r>
      <w:proofErr w:type="spellStart"/>
      <w:r w:rsidR="006C6AE2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="006C6AE2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6C6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C1704C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частта </w:t>
      </w:r>
      <w:r w:rsidR="006C6AE2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C1704C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704C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касаеща</w:t>
      </w:r>
      <w:proofErr w:type="spellEnd"/>
      <w:r w:rsidR="00C1704C"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услугите, предлагани от </w:t>
      </w:r>
      <w:r w:rsidR="006C6AE2">
        <w:rPr>
          <w:rFonts w:ascii="Times New Roman" w:hAnsi="Times New Roman" w:cs="Times New Roman"/>
          <w:color w:val="000000" w:themeColor="text1"/>
          <w:sz w:val="24"/>
          <w:szCs w:val="24"/>
        </w:rPr>
        <w:t>бюджетното звено</w:t>
      </w:r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C170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 „Организация и контрол на транспорта“ </w:t>
      </w:r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има възможност да задоволи тази потребност чрез предоставяне на специализиран автомобил - </w:t>
      </w:r>
      <w:proofErr w:type="spellStart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автовишка</w:t>
      </w:r>
      <w:proofErr w:type="spellEnd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Мерцедес </w:t>
      </w:r>
      <w:proofErr w:type="spellStart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Спринтер</w:t>
      </w:r>
      <w:proofErr w:type="spellEnd"/>
      <w:r w:rsidR="00C41F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411 </w:t>
      </w:r>
      <w:r w:rsidR="00DB3F76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обслужващ екип от двама душ</w:t>
      </w:r>
      <w:r w:rsidR="00C1704C"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</w:p>
    <w:p w:rsidR="00FF63CD" w:rsidRPr="00FF63CD" w:rsidRDefault="00973A7E" w:rsidP="00500BBD">
      <w:pPr>
        <w:pStyle w:val="a7"/>
        <w:numPr>
          <w:ilvl w:val="0"/>
          <w:numId w:val="3"/>
        </w:numPr>
        <w:tabs>
          <w:tab w:val="left" w:pos="426"/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Доклад вх. № 16 ОПР 614/19.05.2016 г. на община Пловдив, г-н Коста Попов – директор на общинско предприятие „Траурна дейност“, прави предложение </w:t>
      </w:r>
      <w:r w:rsidR="006C6AE2">
        <w:rPr>
          <w:rFonts w:ascii="Times New Roman" w:hAnsi="Times New Roman" w:cs="Times New Roman"/>
          <w:bCs/>
          <w:i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въвеждане на нови видове услуги и коригиране на цените на някои от съществуващите в Приложение </w:t>
      </w:r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8, </w:t>
      </w:r>
      <w:proofErr w:type="spellStart"/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</w:t>
      </w:r>
      <w:r>
        <w:rPr>
          <w:rFonts w:ascii="Times New Roman" w:eastAsia="Times New Roman" w:hAnsi="Times New Roman" w:cs="Times New Roman"/>
          <w:sz w:val="24"/>
          <w:szCs w:val="24"/>
        </w:rPr>
        <w:t>Наредба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касаеща</w:t>
      </w:r>
      <w:proofErr w:type="spellEnd"/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услугите, предлагани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общинското </w:t>
      </w:r>
      <w:r w:rsidR="00FF63CD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F63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Новите услуги се въвеждат с цел </w:t>
      </w:r>
      <w:r w:rsidR="006C6AE2">
        <w:rPr>
          <w:rFonts w:ascii="Times New Roman" w:hAnsi="Times New Roman" w:cs="Times New Roman"/>
          <w:bCs/>
          <w:iCs/>
          <w:sz w:val="24"/>
          <w:szCs w:val="24"/>
        </w:rPr>
        <w:t xml:space="preserve">оптимизиране </w:t>
      </w:r>
      <w:r>
        <w:rPr>
          <w:rFonts w:ascii="Times New Roman" w:hAnsi="Times New Roman" w:cs="Times New Roman"/>
          <w:bCs/>
          <w:iCs/>
          <w:sz w:val="24"/>
          <w:szCs w:val="24"/>
        </w:rPr>
        <w:t>работата</w:t>
      </w:r>
      <w:r w:rsidR="006C6AE2">
        <w:rPr>
          <w:rFonts w:ascii="Times New Roman" w:hAnsi="Times New Roman" w:cs="Times New Roman"/>
          <w:bCs/>
          <w:i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63CD">
        <w:rPr>
          <w:rFonts w:ascii="Times New Roman" w:hAnsi="Times New Roman" w:cs="Times New Roman"/>
          <w:bCs/>
          <w:iCs/>
          <w:sz w:val="24"/>
          <w:szCs w:val="24"/>
        </w:rPr>
        <w:t>предприятието,</w:t>
      </w:r>
      <w:r w:rsidR="006C6A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63C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подобряване обслужването на гражданите на община Пловдив</w:t>
      </w:r>
      <w:r w:rsidR="00FF63CD">
        <w:rPr>
          <w:rFonts w:ascii="Times New Roman" w:hAnsi="Times New Roman" w:cs="Times New Roman"/>
          <w:bCs/>
          <w:iCs/>
          <w:sz w:val="24"/>
          <w:szCs w:val="24"/>
        </w:rPr>
        <w:t xml:space="preserve"> и увеличаване на приходите от дейността му. </w:t>
      </w:r>
      <w:r w:rsidR="00CE43B6">
        <w:rPr>
          <w:rFonts w:ascii="Times New Roman" w:hAnsi="Times New Roman" w:cs="Times New Roman"/>
          <w:bCs/>
          <w:iCs/>
          <w:sz w:val="24"/>
          <w:szCs w:val="24"/>
        </w:rPr>
        <w:t>По този начин се с</w:t>
      </w:r>
      <w:r w:rsidR="005044EB">
        <w:rPr>
          <w:rFonts w:ascii="Times New Roman" w:hAnsi="Times New Roman" w:cs="Times New Roman"/>
          <w:bCs/>
          <w:iCs/>
          <w:sz w:val="24"/>
          <w:szCs w:val="24"/>
        </w:rPr>
        <w:t>ъздава</w:t>
      </w:r>
      <w:r w:rsidR="00CE43B6">
        <w:rPr>
          <w:rFonts w:ascii="Times New Roman" w:hAnsi="Times New Roman" w:cs="Times New Roman"/>
          <w:bCs/>
          <w:iCs/>
          <w:sz w:val="24"/>
          <w:szCs w:val="24"/>
        </w:rPr>
        <w:t xml:space="preserve">т </w:t>
      </w:r>
      <w:r w:rsidR="005044EB">
        <w:rPr>
          <w:rFonts w:ascii="Times New Roman" w:hAnsi="Times New Roman" w:cs="Times New Roman"/>
          <w:bCs/>
          <w:iCs/>
          <w:sz w:val="24"/>
          <w:szCs w:val="24"/>
        </w:rPr>
        <w:t xml:space="preserve">условия за </w:t>
      </w:r>
      <w:r w:rsidR="00CE43B6">
        <w:rPr>
          <w:rFonts w:ascii="Times New Roman" w:hAnsi="Times New Roman" w:cs="Times New Roman"/>
          <w:bCs/>
          <w:iCs/>
          <w:sz w:val="24"/>
          <w:szCs w:val="24"/>
        </w:rPr>
        <w:t>повишаване</w:t>
      </w:r>
      <w:r w:rsidR="005044EB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206844">
        <w:rPr>
          <w:rFonts w:ascii="Times New Roman" w:hAnsi="Times New Roman" w:cs="Times New Roman"/>
          <w:bCs/>
          <w:iCs/>
          <w:sz w:val="24"/>
          <w:szCs w:val="24"/>
        </w:rPr>
        <w:t>конкурентоспособността</w:t>
      </w:r>
      <w:r w:rsidR="005044EB">
        <w:rPr>
          <w:rFonts w:ascii="Times New Roman" w:hAnsi="Times New Roman" w:cs="Times New Roman"/>
          <w:bCs/>
          <w:iCs/>
          <w:sz w:val="24"/>
          <w:szCs w:val="24"/>
        </w:rPr>
        <w:t xml:space="preserve"> на общинското звено спрямо погребалните агенции, които вече предлагат този род услуги</w:t>
      </w:r>
      <w:r w:rsidR="00CE43B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044E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CE43B6" w:rsidRDefault="00FF63CD" w:rsidP="00500BBD">
      <w:pPr>
        <w:pStyle w:val="a7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F63CD">
        <w:rPr>
          <w:rFonts w:ascii="Times New Roman" w:hAnsi="Times New Roman" w:cs="Times New Roman"/>
          <w:sz w:val="24"/>
          <w:szCs w:val="24"/>
        </w:rPr>
        <w:t>Предлаганото увеличение</w:t>
      </w:r>
      <w:r w:rsidR="00AA0008">
        <w:rPr>
          <w:rFonts w:ascii="Times New Roman" w:hAnsi="Times New Roman" w:cs="Times New Roman"/>
          <w:sz w:val="24"/>
          <w:szCs w:val="24"/>
        </w:rPr>
        <w:t xml:space="preserve"> </w:t>
      </w:r>
      <w:r w:rsidR="005044EB">
        <w:rPr>
          <w:rFonts w:ascii="Times New Roman" w:hAnsi="Times New Roman" w:cs="Times New Roman"/>
          <w:sz w:val="24"/>
          <w:szCs w:val="24"/>
        </w:rPr>
        <w:t>на</w:t>
      </w:r>
      <w:r w:rsidRPr="00FF63CD">
        <w:rPr>
          <w:rFonts w:ascii="Times New Roman" w:hAnsi="Times New Roman" w:cs="Times New Roman"/>
          <w:sz w:val="24"/>
          <w:szCs w:val="24"/>
        </w:rPr>
        <w:t xml:space="preserve"> </w:t>
      </w:r>
      <w:r w:rsidR="00CE43B6">
        <w:rPr>
          <w:rFonts w:ascii="Times New Roman" w:hAnsi="Times New Roman" w:cs="Times New Roman"/>
          <w:sz w:val="24"/>
          <w:szCs w:val="24"/>
        </w:rPr>
        <w:t xml:space="preserve">две от </w:t>
      </w:r>
      <w:r w:rsidRPr="00FF63CD">
        <w:rPr>
          <w:rFonts w:ascii="Times New Roman" w:hAnsi="Times New Roman" w:cs="Times New Roman"/>
          <w:sz w:val="24"/>
          <w:szCs w:val="24"/>
        </w:rPr>
        <w:t>цени</w:t>
      </w:r>
      <w:r w:rsidR="005044EB">
        <w:rPr>
          <w:rFonts w:ascii="Times New Roman" w:hAnsi="Times New Roman" w:cs="Times New Roman"/>
          <w:sz w:val="24"/>
          <w:szCs w:val="24"/>
        </w:rPr>
        <w:t>те</w:t>
      </w:r>
      <w:r w:rsidRPr="00FF63CD">
        <w:rPr>
          <w:rFonts w:ascii="Times New Roman" w:hAnsi="Times New Roman" w:cs="Times New Roman"/>
          <w:sz w:val="24"/>
          <w:szCs w:val="24"/>
        </w:rPr>
        <w:t xml:space="preserve"> на </w:t>
      </w:r>
      <w:r w:rsidR="00CE43B6">
        <w:rPr>
          <w:rFonts w:ascii="Times New Roman" w:hAnsi="Times New Roman" w:cs="Times New Roman"/>
          <w:sz w:val="24"/>
          <w:szCs w:val="24"/>
        </w:rPr>
        <w:t xml:space="preserve">съществуващите </w:t>
      </w:r>
      <w:r w:rsidRPr="00FF63CD">
        <w:rPr>
          <w:rFonts w:ascii="Times New Roman" w:hAnsi="Times New Roman" w:cs="Times New Roman"/>
          <w:sz w:val="24"/>
          <w:szCs w:val="24"/>
        </w:rPr>
        <w:t>услуги</w:t>
      </w:r>
      <w:r w:rsidR="00CE43B6">
        <w:rPr>
          <w:rFonts w:ascii="Times New Roman" w:hAnsi="Times New Roman" w:cs="Times New Roman"/>
          <w:sz w:val="24"/>
          <w:szCs w:val="24"/>
        </w:rPr>
        <w:t>, а именно:</w:t>
      </w:r>
    </w:p>
    <w:p w:rsidR="00CE43B6" w:rsidRDefault="00CE43B6" w:rsidP="00500BBD">
      <w:pPr>
        <w:pStyle w:val="a7"/>
        <w:numPr>
          <w:ilvl w:val="0"/>
          <w:numId w:val="4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E43B6">
        <w:rPr>
          <w:rFonts w:ascii="Times New Roman" w:hAnsi="Times New Roman" w:cs="Times New Roman"/>
          <w:sz w:val="24"/>
          <w:szCs w:val="24"/>
        </w:rPr>
        <w:t>- Изкопаване и заравняване на гроб за погребение в ново гробно място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B6" w:rsidRPr="00CE43B6" w:rsidRDefault="00CE43B6" w:rsidP="00500BBD">
      <w:pPr>
        <w:pStyle w:val="a7"/>
        <w:numPr>
          <w:ilvl w:val="0"/>
          <w:numId w:val="4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E43B6">
        <w:rPr>
          <w:rFonts w:ascii="Times New Roman" w:hAnsi="Times New Roman" w:cs="Times New Roman"/>
          <w:sz w:val="24"/>
          <w:szCs w:val="24"/>
        </w:rPr>
        <w:t>- Изкопаване и заравняване на гроб за погребение в старо гробно място</w:t>
      </w:r>
    </w:p>
    <w:p w:rsidR="00FF63CD" w:rsidRPr="00FF63CD" w:rsidRDefault="005044EB" w:rsidP="00500BBD">
      <w:pPr>
        <w:pStyle w:val="a7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B6">
        <w:rPr>
          <w:rFonts w:ascii="Times New Roman" w:hAnsi="Times New Roman" w:cs="Times New Roman"/>
          <w:sz w:val="24"/>
          <w:szCs w:val="24"/>
        </w:rPr>
        <w:t>се налага</w:t>
      </w:r>
      <w:r w:rsidR="00FF63CD" w:rsidRPr="00FF63C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обстоятелството, че същите не са променяни от 2010 година, а стойността </w:t>
      </w:r>
      <w:r w:rsidR="00CE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инструментите, материалите, помощните средства и разходите на труд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увел</w:t>
      </w:r>
      <w:r w:rsidR="007376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чение на МРЗ със 75 </w:t>
      </w:r>
      <w:r>
        <w:rPr>
          <w:rFonts w:ascii="Times New Roman" w:hAnsi="Times New Roman" w:cs="Times New Roman"/>
          <w:sz w:val="24"/>
          <w:szCs w:val="24"/>
          <w:lang w:val="en-US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B6">
        <w:rPr>
          <w:rFonts w:ascii="Times New Roman" w:hAnsi="Times New Roman" w:cs="Times New Roman"/>
          <w:sz w:val="24"/>
          <w:szCs w:val="24"/>
        </w:rPr>
        <w:t xml:space="preserve"> са нараснали значително.</w:t>
      </w:r>
    </w:p>
    <w:p w:rsidR="00FF63CD" w:rsidRDefault="00206844" w:rsidP="00500BB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3CD" w:rsidRPr="00FF63CD">
        <w:rPr>
          <w:rFonts w:ascii="Times New Roman" w:hAnsi="Times New Roman" w:cs="Times New Roman"/>
          <w:sz w:val="24"/>
          <w:szCs w:val="24"/>
        </w:rPr>
        <w:t xml:space="preserve">Предвид обстоятелството, че предложените промени са многобройни, считаме за целесъобразно да се отмени </w:t>
      </w:r>
      <w:r w:rsidR="00CE43B6">
        <w:rPr>
          <w:rFonts w:ascii="Times New Roman" w:hAnsi="Times New Roman" w:cs="Times New Roman"/>
          <w:sz w:val="24"/>
          <w:szCs w:val="24"/>
        </w:rPr>
        <w:t xml:space="preserve">изцяло </w:t>
      </w:r>
      <w:r w:rsidR="00FF63CD" w:rsidRPr="00FF63CD">
        <w:rPr>
          <w:rFonts w:ascii="Times New Roman" w:hAnsi="Times New Roman" w:cs="Times New Roman"/>
          <w:sz w:val="24"/>
          <w:szCs w:val="24"/>
        </w:rPr>
        <w:t xml:space="preserve">действащото Приложение № 8, </w:t>
      </w:r>
      <w:proofErr w:type="spellStart"/>
      <w:r w:rsidR="00FF63CD" w:rsidRPr="00FF63CD">
        <w:rPr>
          <w:rFonts w:ascii="Times New Roman" w:hAnsi="Times New Roman" w:cs="Times New Roman"/>
          <w:sz w:val="24"/>
          <w:szCs w:val="24"/>
        </w:rPr>
        <w:t>8</w:t>
      </w:r>
      <w:proofErr w:type="spellEnd"/>
      <w:r w:rsidR="00FF63CD" w:rsidRPr="00FF63CD">
        <w:rPr>
          <w:rFonts w:ascii="Times New Roman" w:hAnsi="Times New Roman" w:cs="Times New Roman"/>
          <w:sz w:val="24"/>
          <w:szCs w:val="24"/>
        </w:rPr>
        <w:t xml:space="preserve">.1. „Цени на услуги и права, предоставяни от общински предприятия в община Пловдив” в частта, </w:t>
      </w:r>
      <w:proofErr w:type="spellStart"/>
      <w:r w:rsidR="00FF63CD" w:rsidRPr="00FF63CD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="00FF63CD" w:rsidRPr="00FF63CD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 „</w:t>
      </w:r>
      <w:r w:rsidR="00CE43B6">
        <w:rPr>
          <w:rFonts w:ascii="Times New Roman" w:hAnsi="Times New Roman" w:cs="Times New Roman"/>
          <w:sz w:val="24"/>
          <w:szCs w:val="24"/>
        </w:rPr>
        <w:t>Траурна дейност</w:t>
      </w:r>
      <w:r w:rsidR="00FF63CD" w:rsidRPr="00FF63CD">
        <w:rPr>
          <w:rFonts w:ascii="Times New Roman" w:hAnsi="Times New Roman" w:cs="Times New Roman"/>
          <w:sz w:val="24"/>
          <w:szCs w:val="24"/>
        </w:rPr>
        <w:t xml:space="preserve">“ и да се приеме ново приложение № 8, </w:t>
      </w:r>
      <w:proofErr w:type="spellStart"/>
      <w:r w:rsidR="00FF63CD" w:rsidRPr="00FF63CD">
        <w:rPr>
          <w:rFonts w:ascii="Times New Roman" w:hAnsi="Times New Roman" w:cs="Times New Roman"/>
          <w:sz w:val="24"/>
          <w:szCs w:val="24"/>
        </w:rPr>
        <w:t>8</w:t>
      </w:r>
      <w:proofErr w:type="spellEnd"/>
      <w:r w:rsidR="00FF63CD" w:rsidRPr="00FF63CD">
        <w:rPr>
          <w:rFonts w:ascii="Times New Roman" w:hAnsi="Times New Roman" w:cs="Times New Roman"/>
          <w:sz w:val="24"/>
          <w:szCs w:val="24"/>
        </w:rPr>
        <w:t xml:space="preserve">.1, в частта, </w:t>
      </w:r>
      <w:proofErr w:type="spellStart"/>
      <w:r w:rsidR="00FF63CD" w:rsidRPr="00FF63CD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="00FF63CD" w:rsidRPr="00FF63CD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 „</w:t>
      </w:r>
      <w:r w:rsidR="00CE43B6">
        <w:rPr>
          <w:rFonts w:ascii="Times New Roman" w:hAnsi="Times New Roman" w:cs="Times New Roman"/>
          <w:sz w:val="24"/>
          <w:szCs w:val="24"/>
        </w:rPr>
        <w:t>Траурна дейност</w:t>
      </w:r>
      <w:r w:rsidR="00FF63CD" w:rsidRPr="00FF63CD">
        <w:rPr>
          <w:rFonts w:ascii="Times New Roman" w:hAnsi="Times New Roman" w:cs="Times New Roman"/>
          <w:sz w:val="24"/>
          <w:szCs w:val="24"/>
        </w:rPr>
        <w:t>“ .</w:t>
      </w:r>
    </w:p>
    <w:p w:rsidR="00AA0008" w:rsidRPr="00AA0008" w:rsidRDefault="00566F1D" w:rsidP="00AA0008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5B6964">
        <w:rPr>
          <w:rFonts w:ascii="Times New Roman" w:hAnsi="Times New Roman" w:cs="Times New Roman"/>
          <w:sz w:val="24"/>
          <w:szCs w:val="24"/>
        </w:rPr>
        <w:t>нормативно регламентиране</w:t>
      </w:r>
      <w:r>
        <w:rPr>
          <w:rFonts w:ascii="Times New Roman" w:hAnsi="Times New Roman" w:cs="Times New Roman"/>
          <w:sz w:val="24"/>
          <w:szCs w:val="24"/>
        </w:rPr>
        <w:t xml:space="preserve"> на услугата „Паркиране в подземен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охраняем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паркинг към „Четвъртък пазар“ гр. Пловдив“ е необходимо 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8, </w:t>
      </w:r>
      <w:proofErr w:type="spellStart"/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C1704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„Цени на услуги и права, предоставяни от общински предприятия в община Пловдив“ към </w:t>
      </w:r>
      <w:r>
        <w:rPr>
          <w:rFonts w:ascii="Times New Roman" w:eastAsia="Times New Roman" w:hAnsi="Times New Roman" w:cs="Times New Roman"/>
          <w:sz w:val="24"/>
          <w:szCs w:val="24"/>
        </w:rPr>
        <w:t>Наредба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lastRenderedPageBreak/>
        <w:t>територията на община Пловдив</w:t>
      </w:r>
      <w:r>
        <w:rPr>
          <w:rFonts w:ascii="Times New Roman" w:hAnsi="Times New Roman" w:cs="Times New Roman"/>
          <w:sz w:val="24"/>
          <w:szCs w:val="24"/>
        </w:rPr>
        <w:t xml:space="preserve"> да се добави ново подразделение, включващо видовете услуги, предоставяни от ОП „Общински пазари“. </w:t>
      </w:r>
    </w:p>
    <w:p w:rsidR="00566F1D" w:rsidRPr="00CA3FBA" w:rsidRDefault="00CA3FBA" w:rsidP="00500BBD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Наредбата за изменение и допълнение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>Наредба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предвижда промяна и в услугите, предлагани от ОП „Туризъм“. Предлаганите промени са обособени в следните направления:</w:t>
      </w:r>
    </w:p>
    <w:p w:rsidR="00CA3FBA" w:rsidRDefault="00CA3FBA" w:rsidP="00500BBD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структурата на услугите</w:t>
      </w:r>
    </w:p>
    <w:p w:rsidR="00CA3FBA" w:rsidRDefault="00B32BC9" w:rsidP="00500BBD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текстовете на досега съществуващи услуги</w:t>
      </w:r>
    </w:p>
    <w:p w:rsidR="00B32BC9" w:rsidRDefault="00B32BC9" w:rsidP="00500BBD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на цени на досега съществуващи услуги</w:t>
      </w:r>
    </w:p>
    <w:p w:rsidR="00B32BC9" w:rsidRDefault="00B32BC9" w:rsidP="00500BBD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Въвеждане на нови услуги</w:t>
      </w:r>
    </w:p>
    <w:p w:rsidR="00B32BC9" w:rsidRDefault="00B32BC9" w:rsidP="00500BBD">
      <w:pPr>
        <w:pStyle w:val="a7"/>
        <w:tabs>
          <w:tab w:val="left" w:pos="0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Предложените изменения са в резултат на </w:t>
      </w:r>
      <w:r w:rsidR="00572193">
        <w:rPr>
          <w:rFonts w:ascii="Times New Roman" w:hAnsi="Times New Roman" w:cs="Times New Roman"/>
          <w:sz w:val="24"/>
          <w:szCs w:val="24"/>
        </w:rPr>
        <w:t>усилията на общинското предприятие да разширява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193">
        <w:rPr>
          <w:rFonts w:ascii="Times New Roman" w:hAnsi="Times New Roman" w:cs="Times New Roman"/>
          <w:sz w:val="24"/>
          <w:szCs w:val="24"/>
        </w:rPr>
        <w:t xml:space="preserve">обхвата на </w:t>
      </w:r>
      <w:r w:rsidR="00DD70B1">
        <w:rPr>
          <w:rFonts w:ascii="Times New Roman" w:hAnsi="Times New Roman" w:cs="Times New Roman"/>
          <w:sz w:val="24"/>
          <w:szCs w:val="24"/>
        </w:rPr>
        <w:t xml:space="preserve">предлаганите </w:t>
      </w:r>
      <w:r w:rsidR="00572193">
        <w:rPr>
          <w:rFonts w:ascii="Times New Roman" w:hAnsi="Times New Roman" w:cs="Times New Roman"/>
          <w:sz w:val="24"/>
          <w:szCs w:val="24"/>
        </w:rPr>
        <w:t xml:space="preserve">услуги в областта на рекламата и организацията на туристически форуми, чрез които може да бъде в полза както на бизнеса, така и на гражданите, гостите на града и туристите.  </w:t>
      </w:r>
    </w:p>
    <w:p w:rsidR="00572193" w:rsidRDefault="002224A0" w:rsidP="00500BBD">
      <w:pPr>
        <w:pStyle w:val="a7"/>
        <w:tabs>
          <w:tab w:val="left" w:pos="0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 се увеличение на цените на рекламното каре поради промяна в размера на рекламното каре. </w:t>
      </w:r>
    </w:p>
    <w:p w:rsidR="002224A0" w:rsidRDefault="002224A0" w:rsidP="00500BBD">
      <w:pPr>
        <w:pStyle w:val="a7"/>
        <w:tabs>
          <w:tab w:val="left" w:pos="0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Въвежда</w:t>
      </w:r>
      <w:r w:rsidR="006C4CEE">
        <w:rPr>
          <w:rFonts w:ascii="Times New Roman" w:hAnsi="Times New Roman" w:cs="Times New Roman"/>
          <w:sz w:val="24"/>
          <w:szCs w:val="24"/>
        </w:rPr>
        <w:t>т се нови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 w:rsidR="006C4CEE">
        <w:rPr>
          <w:rFonts w:ascii="Times New Roman" w:hAnsi="Times New Roman" w:cs="Times New Roman"/>
          <w:sz w:val="24"/>
          <w:szCs w:val="24"/>
        </w:rPr>
        <w:t>уги</w:t>
      </w:r>
      <w:r>
        <w:rPr>
          <w:rFonts w:ascii="Times New Roman" w:hAnsi="Times New Roman" w:cs="Times New Roman"/>
          <w:sz w:val="24"/>
          <w:szCs w:val="24"/>
        </w:rPr>
        <w:t xml:space="preserve"> за реклама чрез включване на обект в мобилни приложения</w:t>
      </w:r>
      <w:r w:rsidR="006C4CEE">
        <w:rPr>
          <w:rFonts w:ascii="Times New Roman" w:hAnsi="Times New Roman" w:cs="Times New Roman"/>
          <w:sz w:val="24"/>
          <w:szCs w:val="24"/>
        </w:rPr>
        <w:t>, администрирани от ОП „Туризъм“, в каталог „Пловдив“ и реклама чрез „Картичка с културно-исторически обекти“.</w:t>
      </w:r>
    </w:p>
    <w:p w:rsidR="00DC5B0E" w:rsidRDefault="00DC5B0E" w:rsidP="00500BBD">
      <w:pPr>
        <w:pStyle w:val="a7"/>
        <w:tabs>
          <w:tab w:val="left" w:pos="0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избора на гр. Пловдив за Европейска столица на културата за 2019 година, нормативно се доразвива и разширява обхвата на възможностите на предприятието да организира международни форуми, имащи отношение към туризма.</w:t>
      </w:r>
    </w:p>
    <w:p w:rsidR="00C67BD6" w:rsidRDefault="00206844" w:rsidP="002074F6">
      <w:pPr>
        <w:tabs>
          <w:tab w:val="left" w:pos="426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B0E">
        <w:rPr>
          <w:rFonts w:ascii="Times New Roman" w:hAnsi="Times New Roman" w:cs="Times New Roman"/>
          <w:sz w:val="24"/>
          <w:szCs w:val="24"/>
        </w:rPr>
        <w:t xml:space="preserve">За по-голяма прецизност при отразяване на предлаганите промени, считаме за </w:t>
      </w:r>
      <w:r w:rsidR="00C67BD6">
        <w:rPr>
          <w:rFonts w:ascii="Times New Roman" w:hAnsi="Times New Roman" w:cs="Times New Roman"/>
          <w:sz w:val="24"/>
          <w:szCs w:val="24"/>
        </w:rPr>
        <w:t xml:space="preserve">уместно </w:t>
      </w:r>
      <w:r w:rsidR="00C67BD6" w:rsidRPr="00FF63CD">
        <w:rPr>
          <w:rFonts w:ascii="Times New Roman" w:hAnsi="Times New Roman" w:cs="Times New Roman"/>
          <w:sz w:val="24"/>
          <w:szCs w:val="24"/>
        </w:rPr>
        <w:t xml:space="preserve">да се отмени </w:t>
      </w:r>
      <w:r w:rsidR="00C67BD6">
        <w:rPr>
          <w:rFonts w:ascii="Times New Roman" w:hAnsi="Times New Roman" w:cs="Times New Roman"/>
          <w:sz w:val="24"/>
          <w:szCs w:val="24"/>
        </w:rPr>
        <w:t xml:space="preserve">изцяло </w:t>
      </w:r>
      <w:r w:rsidR="00C67BD6" w:rsidRPr="00FF63CD">
        <w:rPr>
          <w:rFonts w:ascii="Times New Roman" w:hAnsi="Times New Roman" w:cs="Times New Roman"/>
          <w:sz w:val="24"/>
          <w:szCs w:val="24"/>
        </w:rPr>
        <w:t xml:space="preserve">действащото Приложение № 8, </w:t>
      </w:r>
      <w:proofErr w:type="spellStart"/>
      <w:r w:rsidR="00C67BD6" w:rsidRPr="00FF63CD">
        <w:rPr>
          <w:rFonts w:ascii="Times New Roman" w:hAnsi="Times New Roman" w:cs="Times New Roman"/>
          <w:sz w:val="24"/>
          <w:szCs w:val="24"/>
        </w:rPr>
        <w:t>8</w:t>
      </w:r>
      <w:proofErr w:type="spellEnd"/>
      <w:r w:rsidR="00C67BD6" w:rsidRPr="00FF63CD">
        <w:rPr>
          <w:rFonts w:ascii="Times New Roman" w:hAnsi="Times New Roman" w:cs="Times New Roman"/>
          <w:sz w:val="24"/>
          <w:szCs w:val="24"/>
        </w:rPr>
        <w:t xml:space="preserve">.1. „Цени на услуги и права, предоставяни от общински предприятия в община Пловдив” в частта, </w:t>
      </w:r>
      <w:proofErr w:type="spellStart"/>
      <w:r w:rsidR="00C67BD6" w:rsidRPr="00FF63CD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="00C67BD6" w:rsidRPr="00FF63CD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 „</w:t>
      </w:r>
      <w:r w:rsidR="00C67BD6">
        <w:rPr>
          <w:rFonts w:ascii="Times New Roman" w:hAnsi="Times New Roman" w:cs="Times New Roman"/>
          <w:sz w:val="24"/>
          <w:szCs w:val="24"/>
        </w:rPr>
        <w:t>Туризъм</w:t>
      </w:r>
      <w:r w:rsidR="00C67BD6" w:rsidRPr="00FF63CD">
        <w:rPr>
          <w:rFonts w:ascii="Times New Roman" w:hAnsi="Times New Roman" w:cs="Times New Roman"/>
          <w:sz w:val="24"/>
          <w:szCs w:val="24"/>
        </w:rPr>
        <w:t xml:space="preserve">“ и да се приеме ново приложение № 8, </w:t>
      </w:r>
      <w:proofErr w:type="spellStart"/>
      <w:r w:rsidR="00C67BD6" w:rsidRPr="00FF63CD">
        <w:rPr>
          <w:rFonts w:ascii="Times New Roman" w:hAnsi="Times New Roman" w:cs="Times New Roman"/>
          <w:sz w:val="24"/>
          <w:szCs w:val="24"/>
        </w:rPr>
        <w:t>8</w:t>
      </w:r>
      <w:proofErr w:type="spellEnd"/>
      <w:r w:rsidR="00C67BD6" w:rsidRPr="00FF63CD">
        <w:rPr>
          <w:rFonts w:ascii="Times New Roman" w:hAnsi="Times New Roman" w:cs="Times New Roman"/>
          <w:sz w:val="24"/>
          <w:szCs w:val="24"/>
        </w:rPr>
        <w:t xml:space="preserve">.1, в частта, </w:t>
      </w:r>
      <w:proofErr w:type="spellStart"/>
      <w:r w:rsidR="00C67BD6" w:rsidRPr="00FF63CD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="00C67BD6" w:rsidRPr="00FF63CD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 „</w:t>
      </w:r>
      <w:r w:rsidR="00C67BD6">
        <w:rPr>
          <w:rFonts w:ascii="Times New Roman" w:hAnsi="Times New Roman" w:cs="Times New Roman"/>
          <w:sz w:val="24"/>
          <w:szCs w:val="24"/>
        </w:rPr>
        <w:t>Туризъм</w:t>
      </w:r>
      <w:r w:rsidR="00C67BD6" w:rsidRPr="00FF63CD">
        <w:rPr>
          <w:rFonts w:ascii="Times New Roman" w:hAnsi="Times New Roman" w:cs="Times New Roman"/>
          <w:sz w:val="24"/>
          <w:szCs w:val="24"/>
        </w:rPr>
        <w:t>“.</w:t>
      </w:r>
    </w:p>
    <w:p w:rsidR="00CE2418" w:rsidRPr="00CE2418" w:rsidRDefault="00DD70B1" w:rsidP="002074F6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CE2418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 ограничаване на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броя на </w:t>
      </w:r>
      <w:r w:rsidR="00864269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моторните превозни средства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, паркирали в нарушение на режима за паркиране или правилата за движение по пътищата</w:t>
      </w:r>
      <w:r w:rsidR="00CF74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B5B3B">
        <w:rPr>
          <w:rFonts w:ascii="Times New Roman" w:hAnsi="Times New Roman" w:cs="Times New Roman"/>
          <w:sz w:val="24"/>
          <w:szCs w:val="24"/>
        </w:rPr>
        <w:t xml:space="preserve">като </w:t>
      </w:r>
      <w:r w:rsidR="004C2EE5">
        <w:rPr>
          <w:rFonts w:ascii="Times New Roman" w:hAnsi="Times New Roman" w:cs="Times New Roman"/>
          <w:sz w:val="24"/>
          <w:szCs w:val="24"/>
        </w:rPr>
        <w:t xml:space="preserve">по този начин </w:t>
      </w:r>
      <w:r w:rsidR="00EB5B3B">
        <w:rPr>
          <w:rFonts w:ascii="Times New Roman" w:hAnsi="Times New Roman" w:cs="Times New Roman"/>
          <w:sz w:val="24"/>
          <w:szCs w:val="24"/>
        </w:rPr>
        <w:t>създават</w:t>
      </w:r>
      <w:r w:rsidR="00EB5B3B" w:rsidRPr="00EB5B3B">
        <w:rPr>
          <w:rFonts w:ascii="Times New Roman" w:hAnsi="Times New Roman" w:cs="Times New Roman"/>
          <w:sz w:val="24"/>
          <w:szCs w:val="24"/>
        </w:rPr>
        <w:t xml:space="preserve"> опасност за останалите участници в движението и предпоставки за ПТП</w:t>
      </w:r>
      <w:r w:rsidR="00EB5B3B">
        <w:rPr>
          <w:rFonts w:ascii="Times New Roman" w:hAnsi="Times New Roman" w:cs="Times New Roman"/>
          <w:sz w:val="24"/>
          <w:szCs w:val="24"/>
        </w:rPr>
        <w:t xml:space="preserve">, </w:t>
      </w:r>
      <w:r w:rsidR="00BC1D3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</w:t>
      </w:r>
      <w:r w:rsidR="00CE2418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>бщина Пловдив</w:t>
      </w:r>
      <w:r w:rsidR="00CE2418" w:rsidRPr="00CE241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E2418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постъпило писмо от директора на ОП „Паркиране и репатриране”, с което същият предлага да се внесе изменение в </w:t>
      </w:r>
      <w:r w:rsidR="00EB5B3B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№8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proofErr w:type="spellEnd"/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EB5B3B" w:rsidRPr="00FF63CD">
        <w:rPr>
          <w:rFonts w:ascii="Times New Roman" w:hAnsi="Times New Roman" w:cs="Times New Roman"/>
          <w:sz w:val="24"/>
          <w:szCs w:val="24"/>
        </w:rPr>
        <w:t>„Цени на услуги и права, предоставяни от общински предприятия в община Пловдив”</w:t>
      </w:r>
      <w:r w:rsidR="00EB5B3B">
        <w:rPr>
          <w:rFonts w:ascii="Times New Roman" w:hAnsi="Times New Roman" w:cs="Times New Roman"/>
          <w:sz w:val="24"/>
          <w:szCs w:val="24"/>
        </w:rPr>
        <w:t xml:space="preserve"> в частта,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касаеща</w:t>
      </w:r>
      <w:proofErr w:type="spellEnd"/>
      <w:r w:rsidR="00EB5B3B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услугите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B5B3B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осъществявани от ОП „Паркиране и репатриране“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като цени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услуги</w:t>
      </w:r>
      <w:r w:rsidR="00EB5B3B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по т.2.1.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Принудително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репатриране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на МПС,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е в нарушение </w:t>
      </w:r>
      <w:r w:rsidR="004C2EE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режима на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парк</w:t>
      </w:r>
      <w:r w:rsidR="004C2EE5">
        <w:rPr>
          <w:rFonts w:ascii="Times New Roman" w:hAnsi="Times New Roman" w:cs="Times New Roman"/>
          <w:sz w:val="24"/>
          <w:szCs w:val="24"/>
          <w:lang w:val="ru-RU"/>
        </w:rPr>
        <w:t>иране</w:t>
      </w:r>
      <w:proofErr w:type="spellEnd"/>
      <w:r w:rsidR="004C2EE5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4C2EE5">
        <w:rPr>
          <w:rFonts w:ascii="Times New Roman" w:hAnsi="Times New Roman" w:cs="Times New Roman"/>
          <w:sz w:val="24"/>
          <w:szCs w:val="24"/>
          <w:lang w:val="ru-RU"/>
        </w:rPr>
        <w:t>правилата</w:t>
      </w:r>
      <w:proofErr w:type="spellEnd"/>
      <w:r w:rsidR="004C2EE5">
        <w:rPr>
          <w:rFonts w:ascii="Times New Roman" w:hAnsi="Times New Roman" w:cs="Times New Roman"/>
          <w:sz w:val="24"/>
          <w:szCs w:val="24"/>
          <w:lang w:val="ru-RU"/>
        </w:rPr>
        <w:t xml:space="preserve"> на движение</w:t>
      </w:r>
      <w:r w:rsidR="004C2EE5">
        <w:rPr>
          <w:rFonts w:ascii="Times New Roman" w:hAnsi="Times New Roman" w:cs="Times New Roman"/>
          <w:sz w:val="24"/>
          <w:szCs w:val="24"/>
        </w:rPr>
        <w:t>“</w:t>
      </w:r>
      <w:r w:rsidR="004C2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>и т.2.</w:t>
      </w:r>
      <w:proofErr w:type="spellStart"/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spellEnd"/>
      <w:r w:rsidR="00EB5B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започнато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преместване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репатриране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/ на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неправилно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паркирано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ППС и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собственикът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се яви на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с желание да </w:t>
      </w:r>
      <w:proofErr w:type="spellStart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4C2EE5" w:rsidRPr="004C2EE5">
        <w:rPr>
          <w:rFonts w:ascii="Times New Roman" w:hAnsi="Times New Roman" w:cs="Times New Roman"/>
          <w:sz w:val="24"/>
          <w:szCs w:val="24"/>
          <w:lang w:val="ru-RU"/>
        </w:rPr>
        <w:t xml:space="preserve"> освободи</w:t>
      </w:r>
      <w:r w:rsidR="004C2EE5">
        <w:rPr>
          <w:rFonts w:ascii="Times New Roman" w:hAnsi="Times New Roman" w:cs="Times New Roman"/>
          <w:sz w:val="24"/>
          <w:szCs w:val="24"/>
        </w:rPr>
        <w:t>“</w:t>
      </w:r>
      <w:r w:rsidR="004C2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бъдат променени съответно</w:t>
      </w:r>
      <w:r w:rsidR="00EB5B3B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B5B3B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0,00 лв. с ДДС на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EB5B3B" w:rsidRPr="00CE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0,00 лв. с ДДС </w:t>
      </w:r>
      <w:r w:rsidR="004C2EE5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от 20</w:t>
      </w:r>
      <w:r w:rsidR="00864269">
        <w:rPr>
          <w:rFonts w:ascii="Times New Roman" w:eastAsiaTheme="minorHAnsi" w:hAnsi="Times New Roman" w:cs="Times New Roman"/>
          <w:sz w:val="24"/>
          <w:szCs w:val="24"/>
          <w:lang w:eastAsia="en-US"/>
        </w:rPr>
        <w:t>,00лв. с Д</w:t>
      </w:r>
      <w:r w:rsidR="00AA0008">
        <w:rPr>
          <w:rFonts w:ascii="Times New Roman" w:eastAsiaTheme="minorHAnsi" w:hAnsi="Times New Roman" w:cs="Times New Roman"/>
          <w:sz w:val="24"/>
          <w:szCs w:val="24"/>
          <w:lang w:eastAsia="en-US"/>
        </w:rPr>
        <w:t>ДС на 30,00 лв. с ДДС</w:t>
      </w:r>
      <w:r w:rsidR="0086426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32BC9" w:rsidRPr="002074F6" w:rsidRDefault="002074F6" w:rsidP="002074F6">
      <w:pPr>
        <w:pStyle w:val="a7"/>
        <w:tabs>
          <w:tab w:val="left" w:pos="142"/>
          <w:tab w:val="left" w:pos="426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F6">
        <w:rPr>
          <w:rFonts w:ascii="Times New Roman" w:hAnsi="Times New Roman" w:cs="Times New Roman"/>
          <w:b/>
          <w:sz w:val="24"/>
          <w:szCs w:val="24"/>
        </w:rPr>
        <w:t>II. ЦЕЛ НА НАРЕДБАТА:</w:t>
      </w:r>
    </w:p>
    <w:p w:rsidR="000B6CBF" w:rsidRDefault="000B6CBF" w:rsidP="00206844">
      <w:pPr>
        <w:tabs>
          <w:tab w:val="left" w:pos="142"/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F63CD">
        <w:rPr>
          <w:rFonts w:ascii="Times New Roman" w:eastAsia="Times New Roman" w:hAnsi="Times New Roman" w:cs="Times New Roman"/>
          <w:sz w:val="24"/>
          <w:szCs w:val="24"/>
        </w:rPr>
        <w:t xml:space="preserve">Целта на приемането на настоящите промени е </w:t>
      </w:r>
      <w:r w:rsidRPr="00FF63CD">
        <w:rPr>
          <w:rFonts w:ascii="Times New Roman" w:eastAsia="Times New Roman" w:hAnsi="Times New Roman" w:cs="Times New Roman"/>
          <w:spacing w:val="-2"/>
          <w:sz w:val="24"/>
          <w:szCs w:val="24"/>
        </w:rPr>
        <w:t>разширяване на обхвата на услугите, предоставяни от общинска администрация и разпоредители с бюджетни кредити на територията на община Пловдив на физически и юридически лица с цел задоволява</w:t>
      </w:r>
      <w:r w:rsidR="00864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на обществените потребности </w:t>
      </w:r>
      <w:r w:rsidR="00CE43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FF63CD">
        <w:rPr>
          <w:rFonts w:ascii="Times New Roman" w:eastAsia="Times New Roman" w:hAnsi="Times New Roman" w:cs="Times New Roman"/>
          <w:spacing w:val="-2"/>
          <w:sz w:val="24"/>
          <w:szCs w:val="24"/>
        </w:rPr>
        <w:t>подобряване на работата по прилагането на наредбата.</w:t>
      </w:r>
    </w:p>
    <w:p w:rsidR="002074F6" w:rsidRPr="00FF63CD" w:rsidRDefault="00206844" w:rsidP="002074F6">
      <w:pPr>
        <w:tabs>
          <w:tab w:val="left" w:pos="142"/>
          <w:tab w:val="left" w:pos="426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074F6" w:rsidRPr="002074F6">
        <w:rPr>
          <w:rFonts w:ascii="Times New Roman" w:hAnsi="Times New Roman" w:cs="Times New Roman"/>
          <w:b/>
          <w:bCs/>
          <w:iCs/>
          <w:sz w:val="24"/>
          <w:szCs w:val="24"/>
        </w:rPr>
        <w:t>ІII. ФИНАНСОВИ СРЕДСТВА, НЕОБХОДИМИ ЗА ПРИЛАГАНЕТО НА НАРЕДБАТА:</w:t>
      </w:r>
    </w:p>
    <w:p w:rsidR="000B6CBF" w:rsidRPr="005B7514" w:rsidRDefault="000B6CBF" w:rsidP="0020684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За прилагане на измененията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 допълненията в Наредбата за изменение и допълнение на </w:t>
      </w:r>
      <w:r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Наредбата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 е необходимо разходването на бюджетни средства.</w:t>
      </w:r>
    </w:p>
    <w:p w:rsidR="002074F6" w:rsidRPr="00206844" w:rsidRDefault="002074F6" w:rsidP="0020684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4F6">
        <w:rPr>
          <w:rFonts w:ascii="Times New Roman" w:eastAsia="Times New Roman" w:hAnsi="Times New Roman" w:cs="Times New Roman"/>
          <w:b/>
          <w:sz w:val="24"/>
          <w:szCs w:val="24"/>
        </w:rPr>
        <w:t>IV. ОЧАКВАНИ РЕЗУЛТАТИ:</w:t>
      </w:r>
    </w:p>
    <w:p w:rsidR="000912A5" w:rsidRDefault="00A758CE" w:rsidP="0020684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2A5">
        <w:rPr>
          <w:rFonts w:ascii="Times New Roman" w:hAnsi="Times New Roman" w:cs="Times New Roman"/>
          <w:color w:val="000000"/>
          <w:spacing w:val="-2"/>
          <w:sz w:val="24"/>
          <w:szCs w:val="28"/>
        </w:rPr>
        <w:t>Очаквани резултати</w:t>
      </w:r>
      <w:r w:rsidR="000912A5" w:rsidRPr="000912A5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 са </w:t>
      </w:r>
      <w:r w:rsidR="00715F1A">
        <w:rPr>
          <w:rFonts w:ascii="Times New Roman" w:hAnsi="Times New Roman" w:cs="Times New Roman"/>
          <w:color w:val="000000"/>
          <w:spacing w:val="-2"/>
          <w:sz w:val="24"/>
          <w:szCs w:val="28"/>
        </w:rPr>
        <w:t>п</w:t>
      </w:r>
      <w:r w:rsidR="00715F1A" w:rsidRPr="00404560">
        <w:rPr>
          <w:rFonts w:ascii="Times New Roman" w:hAnsi="Times New Roman" w:cs="Times New Roman"/>
          <w:color w:val="000000" w:themeColor="text1"/>
          <w:sz w:val="24"/>
          <w:szCs w:val="24"/>
        </w:rPr>
        <w:t>одобряване процеса по</w:t>
      </w:r>
      <w:r w:rsidR="00715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5F1A" w:rsidRPr="00404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предоставяне на услуги на </w:t>
      </w:r>
      <w:r w:rsidR="00715F1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 и юридически лица от</w:t>
      </w:r>
      <w:r w:rsidR="00715F1A" w:rsidRPr="00404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Пловдив</w:t>
      </w:r>
      <w:r w:rsidR="0071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цел по – пълно </w:t>
      </w:r>
      <w:r w:rsidR="00715F1A" w:rsidRPr="00404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удовлетворяване </w:t>
      </w:r>
      <w:r w:rsidR="00715F1A">
        <w:rPr>
          <w:rFonts w:ascii="Times New Roman" w:hAnsi="Times New Roman" w:cs="Times New Roman"/>
          <w:color w:val="000000" w:themeColor="text1"/>
          <w:sz w:val="24"/>
          <w:szCs w:val="24"/>
        </w:rPr>
        <w:t>на потребностите им</w:t>
      </w:r>
      <w:r w:rsidR="00206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06844" w:rsidRPr="00206844" w:rsidRDefault="00206844" w:rsidP="002074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441C3" w:rsidRPr="00206844" w:rsidRDefault="002074F6" w:rsidP="002649F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4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074F6">
        <w:rPr>
          <w:rFonts w:ascii="Times New Roman" w:eastAsia="Times New Roman" w:hAnsi="Times New Roman" w:cs="Times New Roman"/>
          <w:b/>
          <w:sz w:val="24"/>
          <w:szCs w:val="24"/>
        </w:rPr>
        <w:t xml:space="preserve">. АНАЛИЗ ЗА СЪОТВЕТСТВИЕ </w:t>
      </w:r>
      <w:r w:rsidR="00206844">
        <w:rPr>
          <w:rFonts w:ascii="Times New Roman" w:eastAsia="Times New Roman" w:hAnsi="Times New Roman" w:cs="Times New Roman"/>
          <w:b/>
          <w:sz w:val="24"/>
          <w:szCs w:val="24"/>
        </w:rPr>
        <w:t>С ПРАВОТО НА ЕВРОПЕЙСКИЯ СЪЮЗ:</w:t>
      </w:r>
    </w:p>
    <w:p w:rsidR="00715F1A" w:rsidRPr="005B7514" w:rsidRDefault="00715F1A" w:rsidP="0020684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Предлагано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и допълнение на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Наредбата за изменение и допълнение на </w:t>
      </w:r>
      <w:r w:rsidRPr="005B751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Наредбата</w:t>
      </w:r>
      <w:r w:rsidRPr="005B7514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Пловдив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 съответствие с нормативните актове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по-висока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степен, както и с тези 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на европейското законодателство.</w:t>
      </w:r>
    </w:p>
    <w:p w:rsidR="000A5AE8" w:rsidRPr="000A5AE8" w:rsidRDefault="000A5AE8" w:rsidP="002649F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</w:t>
      </w: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МОТИ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</w:t>
      </w: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0A5AE8" w:rsidRPr="000A5AE8" w:rsidRDefault="000A5AE8" w:rsidP="000A5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E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1</w:t>
      </w:r>
      <w:r w:rsidRPr="000A5AE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Правни основания: </w:t>
      </w:r>
      <w:r w:rsidR="002649F5" w:rsidRPr="002649F5">
        <w:rPr>
          <w:rFonts w:ascii="Times New Roman" w:hAnsi="Times New Roman" w:cs="Times New Roman"/>
          <w:spacing w:val="4"/>
          <w:sz w:val="24"/>
          <w:szCs w:val="24"/>
        </w:rPr>
        <w:t>чл. 21, ал. 1, т. 23 и ал. 2 от ЗМСМА, чл. 17, ал. 1 и ал. 2, чл. 11, ал. 3, чл. 15, ал. 1, чл. 26 и чл. 28 ЗНА, чл. 76, ал. 3 и чл. 79 АПК, чл. 6, ал. 2 от ЗМДТ, респективно чл. 3, ал. 2 във връзка с чл. 12, ал. 1 и ал. 4 от Наредба за определянето и администрирането на местните такси и цени на услуги на територията на община Пловдив</w:t>
      </w:r>
      <w:r w:rsidRPr="000A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5AE8" w:rsidRPr="000A5AE8" w:rsidRDefault="000A5AE8" w:rsidP="000A5AE8">
      <w:pPr>
        <w:tabs>
          <w:tab w:val="left" w:pos="30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AE8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Фактически основания: </w:t>
      </w:r>
      <w:r w:rsidR="00206844" w:rsidRPr="002649F5">
        <w:rPr>
          <w:rFonts w:ascii="Times New Roman" w:hAnsi="Times New Roman" w:cs="Times New Roman"/>
          <w:sz w:val="24"/>
          <w:szCs w:val="24"/>
        </w:rPr>
        <w:t>актуализиране и прецизиране на услугите, предоставяни от община Пловдив за ползване на спортна база, разширяване на услугите, предлагани от община Пловдив и общинските предприятия с оглед създаване на по-добри условия за задоволяване на нуждите на физически и юридически лица на територията на община Пловдив, както и</w:t>
      </w:r>
      <w:r w:rsidR="00206844" w:rsidRPr="002649F5">
        <w:rPr>
          <w:rFonts w:ascii="Times New Roman" w:hAnsi="Times New Roman" w:cs="Times New Roman"/>
          <w:spacing w:val="-2"/>
          <w:sz w:val="24"/>
          <w:szCs w:val="24"/>
        </w:rPr>
        <w:t xml:space="preserve"> подобряване работата по административното обслужване на ползвателите на административните услуги</w:t>
      </w:r>
      <w:r w:rsidRPr="000A5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069" w:rsidRPr="00D44236" w:rsidRDefault="006E4069" w:rsidP="002649F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0A5AE8" w:rsidRPr="000A5AE8" w:rsidRDefault="000A5AE8" w:rsidP="000A5AE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ПРОЕКТ ЗА РЕШЕНИЕ:</w:t>
      </w:r>
    </w:p>
    <w:p w:rsidR="00FF5A74" w:rsidRDefault="00FF5A74" w:rsidP="00FF5A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771F3D" w:rsidRDefault="00771F3D" w:rsidP="00771F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1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І.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75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Приема Наредба за изменение и допълнение на </w:t>
      </w:r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Наредба за определяне и администриране на местните такси и цени на услуги на територията </w:t>
      </w:r>
      <w:proofErr w:type="gramStart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>община</w:t>
      </w:r>
      <w:proofErr w:type="gramEnd"/>
      <w:r w:rsidRPr="005B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Пловдив,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приета с Решение № 80, взето с Протокол № </w:t>
      </w:r>
      <w:r w:rsidRPr="005F3896">
        <w:rPr>
          <w:rFonts w:ascii="Times New Roman" w:hAnsi="Times New Roman" w:cs="Times New Roman"/>
          <w:color w:val="000000" w:themeColor="text1"/>
          <w:sz w:val="24"/>
          <w:szCs w:val="24"/>
        </w:rPr>
        <w:t>от 04.03.2003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3896">
        <w:rPr>
          <w:rFonts w:ascii="Times New Roman" w:hAnsi="Times New Roman" w:cs="Times New Roman"/>
          <w:color w:val="000000" w:themeColor="text1"/>
          <w:sz w:val="24"/>
          <w:szCs w:val="24"/>
        </w:rPr>
        <w:t>г.,</w:t>
      </w:r>
      <w:r w:rsidRPr="005B7514">
        <w:rPr>
          <w:color w:val="000000" w:themeColor="text1"/>
          <w:sz w:val="24"/>
          <w:szCs w:val="24"/>
        </w:rPr>
        <w:t xml:space="preserve"> </w:t>
      </w:r>
      <w:r w:rsidRPr="005F3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изм. и доп. с </w:t>
      </w:r>
      <w:proofErr w:type="spellStart"/>
      <w:r w:rsidRPr="005F3896">
        <w:rPr>
          <w:rFonts w:ascii="Times New Roman" w:hAnsi="Times New Roman" w:cs="Times New Roman"/>
          <w:color w:val="000000" w:themeColor="text1"/>
          <w:sz w:val="24"/>
          <w:szCs w:val="24"/>
        </w:rPr>
        <w:t>последващи</w:t>
      </w:r>
      <w:proofErr w:type="spellEnd"/>
      <w:r w:rsidRPr="005F3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на Общински съвет – Пловдив, както следва:</w:t>
      </w:r>
    </w:p>
    <w:p w:rsidR="006E05B3" w:rsidRPr="00780C14" w:rsidRDefault="00780C14" w:rsidP="00780C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3C7E45">
        <w:rPr>
          <w:rFonts w:ascii="Times New Roman" w:hAnsi="Times New Roman"/>
          <w:b/>
          <w:sz w:val="24"/>
          <w:szCs w:val="24"/>
          <w:lang w:eastAsia="en-US"/>
        </w:rPr>
        <w:t>§</w:t>
      </w:r>
      <w:r w:rsidR="00AA0008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3C7E45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FA770B" w:rsidRPr="00832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Добавя</w:t>
      </w:r>
      <w:r w:rsidR="00FA770B" w:rsidRPr="00832F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</w:t>
      </w:r>
      <w:r w:rsidR="00E111A3" w:rsidRPr="0083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E111A3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Приложение №</w:t>
      </w:r>
      <w:r w:rsidR="00E111A3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111A3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="00E111A3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="00E111A3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11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„</w:t>
      </w:r>
      <w:r w:rsidR="00E111A3" w:rsidRPr="003C7E45">
        <w:rPr>
          <w:rFonts w:ascii="Times New Roman" w:hAnsi="Times New Roman"/>
          <w:bCs/>
          <w:color w:val="000000"/>
          <w:spacing w:val="-2"/>
          <w:sz w:val="24"/>
          <w:szCs w:val="24"/>
        </w:rPr>
        <w:t>Цени на услуги за ползване на спортна база</w:t>
      </w:r>
      <w:r w:rsidR="00206844">
        <w:rPr>
          <w:rFonts w:ascii="Times New Roman" w:hAnsi="Times New Roman" w:cs="Times New Roman"/>
          <w:sz w:val="24"/>
          <w:szCs w:val="24"/>
        </w:rPr>
        <w:t xml:space="preserve">“ </w:t>
      </w:r>
      <w:r w:rsidR="00FA770B" w:rsidRPr="006E4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нов раздел </w:t>
      </w:r>
      <w:r w:rsidR="006E4069" w:rsidRPr="006E4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XI</w:t>
      </w:r>
      <w:r w:rsidR="00E111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 „Услуги </w:t>
      </w:r>
      <w:r w:rsidR="00AA0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при</w:t>
      </w:r>
      <w:r w:rsidR="00E111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ползване на Спортен комплекс към р</w:t>
      </w:r>
      <w:r w:rsidR="006E4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аботнически спортен център“</w:t>
      </w:r>
      <w:r w:rsidR="00206844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6D39CE" w:rsidRDefault="006D39CE" w:rsidP="00771F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230"/>
        <w:gridCol w:w="1559"/>
      </w:tblGrid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XI.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AA00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УСЛУГ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</w:t>
            </w: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A000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ПРИ</w:t>
            </w: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ПОЛЗВАНЕ НА СПОРТЕН КОМПЛЕКС КЪМ РАБОТНИЧЕСКИ СПОРТЕН ЦЕНТЪР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82" w:rsidRDefault="0022468F" w:rsidP="0093628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Цена </w:t>
            </w:r>
          </w:p>
          <w:p w:rsidR="0022468F" w:rsidRPr="00242A74" w:rsidRDefault="0022468F" w:rsidP="0093628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лв</w:t>
            </w:r>
            <w:r w:rsidR="0093628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без ДДС</w:t>
            </w:r>
          </w:p>
        </w:tc>
      </w:tr>
      <w:tr w:rsidR="0022468F" w:rsidRPr="00242A74" w:rsidTr="00936282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468F" w:rsidRPr="00242A74" w:rsidRDefault="0022468F" w:rsidP="00D8374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за 1 среща -  детско-юношески школи към футболни клубове лицензирани в БФС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25.00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за 1 среща – мъже аматьори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50.00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за 1 среща – футболни клубове лицензирани в БФС /мъже и жени/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75.00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за 1 ден /турнир/ –  детско-юношески школи към футболни клубове лицензирани в БФС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100.00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за 1 ден /турнир/ – мъже аматьори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150.00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за 1 ден /турнир/ – футболни клубове лицензирани в БФС /мъже и жени/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200.00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– детско-юношески школи към футболни клубове лицензирани в БФС – за 1 тренировка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15.00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– мъже аматьори – за 1 тренировка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20.00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футболен терен – футболни клубове лицензирани в БФС /мъже и жени/ – за 1 тренировка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25.00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спортни празници и мероприятия  за 1 ден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150.00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2468F" w:rsidRDefault="0022468F" w:rsidP="0022468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eastAsia="Times New Roman" w:hAnsi="Times New Roman"/>
                <w:sz w:val="24"/>
                <w:szCs w:val="20"/>
              </w:rPr>
              <w:t>Ползване на  футболен терен – без включени: консумативи /ел.енергия, вода, охрана/, издръжка и заплащане на персонал за 1 месец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2 000.00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Забележка:</w:t>
            </w: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Към цената за ползване на футболен терен се включва ползване на съблекалня.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маломерни футболни игрища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 w:line="100" w:lineRule="atLeast"/>
              <w:ind w:left="208" w:right="2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0" w:name="OLE_LINK76"/>
            <w:bookmarkStart w:id="1" w:name="_Hlk444612241"/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Ползване на игрище за футбол на малки врати за 1 час.</w:t>
            </w:r>
            <w:bookmarkEnd w:id="0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30.00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22468F">
            <w:pPr>
              <w:suppressAutoHyphens/>
              <w:spacing w:after="0"/>
              <w:ind w:left="208" w:right="2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Забележка</w:t>
            </w: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рганизации, които провеждат футболни лиги, турнири, първенства и ангажират игрищата за повече от 20 футболни срещи в месеца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 </w:t>
            </w: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ползват с отстъпка от 20% от горепосочената цена.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ind w:left="208" w:right="2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тренировки на детско-юношески школи към футболни клубове лицензирани в БФС –</w:t>
            </w:r>
            <w:r w:rsidRPr="00242A74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1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15.00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/>
              <w:ind w:left="208" w:right="2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 тренировки на футболни клубове лицензирани в БФС /мъже и жени/ – за 1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25.00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68F" w:rsidRPr="00242A74" w:rsidRDefault="0022468F" w:rsidP="00D83746">
            <w:pPr>
              <w:suppressAutoHyphens/>
              <w:spacing w:after="0" w:line="100" w:lineRule="atLeast"/>
              <w:ind w:left="208" w:right="2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>За ползване на едно футболно игрище за цял 1 ден.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68F" w:rsidRPr="0022468F" w:rsidRDefault="0022468F" w:rsidP="00D8374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68F">
              <w:rPr>
                <w:rFonts w:ascii="Times New Roman" w:hAnsi="Times New Roman"/>
                <w:sz w:val="24"/>
                <w:szCs w:val="24"/>
                <w:lang w:eastAsia="zh-CN"/>
              </w:rPr>
              <w:t>50.00</w:t>
            </w:r>
          </w:p>
        </w:tc>
      </w:tr>
      <w:tr w:rsidR="0022468F" w:rsidRPr="00242A74" w:rsidTr="009362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2468F" w:rsidRPr="00242A74" w:rsidRDefault="0022468F" w:rsidP="00D83746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2468F" w:rsidRPr="00242A74" w:rsidRDefault="0022468F" w:rsidP="00D837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2A7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Ползване на възстановителен кабинет за 1 месец.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468F" w:rsidRPr="00361651" w:rsidRDefault="0022468F" w:rsidP="00D8374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1651">
              <w:rPr>
                <w:rFonts w:ascii="Times New Roman" w:hAnsi="Times New Roman"/>
                <w:sz w:val="24"/>
                <w:szCs w:val="24"/>
                <w:lang w:eastAsia="zh-CN"/>
              </w:rPr>
              <w:t>50.00</w:t>
            </w:r>
          </w:p>
        </w:tc>
      </w:tr>
    </w:tbl>
    <w:p w:rsidR="006E05B3" w:rsidRDefault="006E05B3" w:rsidP="00206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71F3D" w:rsidRDefault="006D39CE" w:rsidP="00771F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§</w:t>
      </w:r>
      <w:r w:rsidR="00AA0008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771F3D" w:rsidRPr="003C7E45">
        <w:rPr>
          <w:rFonts w:ascii="Times New Roman" w:hAnsi="Times New Roman"/>
          <w:i/>
          <w:sz w:val="24"/>
          <w:szCs w:val="24"/>
        </w:rPr>
        <w:t xml:space="preserve">Изменя </w:t>
      </w:r>
      <w:r w:rsidR="00771F3D" w:rsidRPr="003C7E45">
        <w:rPr>
          <w:rFonts w:ascii="Times New Roman" w:hAnsi="Times New Roman"/>
          <w:sz w:val="24"/>
          <w:szCs w:val="24"/>
        </w:rPr>
        <w:t xml:space="preserve">Приложение № 8, </w:t>
      </w:r>
      <w:proofErr w:type="spellStart"/>
      <w:r w:rsidR="00771F3D" w:rsidRPr="003C7E45">
        <w:rPr>
          <w:rFonts w:ascii="Times New Roman" w:hAnsi="Times New Roman"/>
          <w:sz w:val="24"/>
          <w:szCs w:val="24"/>
        </w:rPr>
        <w:t>8</w:t>
      </w:r>
      <w:proofErr w:type="spellEnd"/>
      <w:r w:rsidR="00771F3D" w:rsidRPr="003C7E45">
        <w:rPr>
          <w:rFonts w:ascii="Times New Roman" w:hAnsi="Times New Roman"/>
          <w:sz w:val="24"/>
          <w:szCs w:val="24"/>
        </w:rPr>
        <w:t>.5.</w:t>
      </w:r>
      <w:r w:rsidR="00771F3D" w:rsidRPr="003C7E4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„Цени на услуги за ползване на спортна база</w:t>
      </w:r>
      <w:r w:rsidR="00771F3D">
        <w:rPr>
          <w:rFonts w:ascii="Times New Roman" w:hAnsi="Times New Roman"/>
          <w:bCs/>
          <w:color w:val="000000"/>
          <w:spacing w:val="-2"/>
          <w:sz w:val="24"/>
          <w:szCs w:val="24"/>
        </w:rPr>
        <w:t>”</w:t>
      </w:r>
      <w:r w:rsidR="00771F3D" w:rsidRPr="003C7E4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в частта</w:t>
      </w:r>
      <w:r w:rsidR="00771F3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на </w:t>
      </w:r>
      <w:r w:rsidR="00771F3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позиция</w:t>
      </w:r>
      <w:r w:rsidR="00771F3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771F3D" w:rsidRPr="008D6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FC2E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71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„Услуга за ползване на 25 м покрит общински плувен басейн</w:t>
      </w:r>
      <w:r w:rsidR="00771F3D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”, като </w:t>
      </w:r>
      <w:r w:rsidR="00771F3D" w:rsidRPr="00206844">
        <w:rPr>
          <w:rFonts w:ascii="Times New Roman" w:hAnsi="Times New Roman"/>
          <w:bCs/>
          <w:color w:val="000000"/>
          <w:spacing w:val="-2"/>
          <w:sz w:val="24"/>
          <w:szCs w:val="24"/>
        </w:rPr>
        <w:t>т. 5</w:t>
      </w:r>
      <w:r w:rsidR="00771F3D" w:rsidRPr="008D6A36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 xml:space="preserve"> </w:t>
      </w:r>
      <w:r w:rsidR="00771F3D" w:rsidRPr="008D6A36">
        <w:rPr>
          <w:rFonts w:ascii="Times New Roman" w:hAnsi="Times New Roman"/>
          <w:i/>
          <w:color w:val="000000"/>
          <w:sz w:val="24"/>
          <w:szCs w:val="24"/>
          <w:lang w:eastAsia="en-US"/>
        </w:rPr>
        <w:t>придобива следната редакция</w:t>
      </w:r>
      <w:r w:rsidR="00771F3D" w:rsidRPr="003C7E45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771F3D" w:rsidRPr="003C7E45" w:rsidRDefault="00771F3D" w:rsidP="00771F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644"/>
        <w:gridCol w:w="1134"/>
      </w:tblGrid>
      <w:tr w:rsidR="00771F3D" w:rsidRPr="00A13FC1" w:rsidTr="00FF5A74">
        <w:trPr>
          <w:trHeight w:hRule="exact" w:val="9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3D" w:rsidRPr="00936282" w:rsidRDefault="00771F3D" w:rsidP="00D83746">
            <w:pPr>
              <w:shd w:val="clear" w:color="auto" w:fill="FFFFFF"/>
              <w:spacing w:line="240" w:lineRule="auto"/>
              <w:ind w:right="9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VI.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3D" w:rsidRPr="00936282" w:rsidRDefault="00771F3D" w:rsidP="00D83746">
            <w:pPr>
              <w:shd w:val="clear" w:color="auto" w:fill="FFFFFF"/>
              <w:spacing w:line="240" w:lineRule="auto"/>
              <w:ind w:left="19" w:right="653"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УСЛУГА ЗА ПОЛЗВАНЕ НА 25 М ПОКРИТ ОБЩИНСКИ ПЛУВЕН БАСЕЙН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82" w:rsidRDefault="00771F3D" w:rsidP="009362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36282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Цена </w:t>
            </w:r>
          </w:p>
          <w:p w:rsidR="00771F3D" w:rsidRPr="00936282" w:rsidRDefault="00771F3D" w:rsidP="0093628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лв. </w:t>
            </w:r>
            <w:r w:rsidRPr="0093628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без </w:t>
            </w:r>
            <w:r w:rsidR="0093628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Д</w:t>
            </w:r>
            <w:r w:rsidRPr="0093628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ДС</w:t>
            </w:r>
          </w:p>
        </w:tc>
      </w:tr>
      <w:tr w:rsidR="00771F3D" w:rsidRPr="00A13FC1" w:rsidTr="00FF5A74">
        <w:trPr>
          <w:trHeight w:hRule="exact" w:val="11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3D" w:rsidRPr="00A13FC1" w:rsidRDefault="00771F3D" w:rsidP="00D8374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13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3D" w:rsidRPr="00A13FC1" w:rsidRDefault="00AA0008" w:rsidP="00D83746">
            <w:pPr>
              <w:shd w:val="clear" w:color="auto" w:fill="FFFFFF"/>
              <w:spacing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Издаване на к</w:t>
            </w:r>
            <w:r w:rsidR="00771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арти за ученици от СУ „Васил Левски“, гр. Пловдив и картотекирани състезатели в спортните клубове към съответната спортна федерация по: плуване, </w:t>
            </w:r>
            <w:proofErr w:type="spellStart"/>
            <w:r w:rsidR="00771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триатлон</w:t>
            </w:r>
            <w:proofErr w:type="spellEnd"/>
            <w:r w:rsidR="00771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модерен петобой, участващи в редовен учебно-тренировъчен процес, за месец без ограничаване на броя на посещенията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3D" w:rsidRDefault="00771F3D" w:rsidP="00D83746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71F3D" w:rsidRPr="00A13FC1" w:rsidRDefault="00206844" w:rsidP="00D83746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17.</w:t>
            </w:r>
            <w:r w:rsidR="00771F3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</w:t>
            </w:r>
          </w:p>
        </w:tc>
      </w:tr>
    </w:tbl>
    <w:p w:rsidR="00771F3D" w:rsidRDefault="00771F3D" w:rsidP="00771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780C14" w:rsidRDefault="00771F3D" w:rsidP="00755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§</w:t>
      </w:r>
      <w:r w:rsidR="00AA0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Pr="005B7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="00780C14" w:rsidRPr="006E4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Създава нов</w:t>
      </w:r>
      <w:r w:rsidR="00780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780C14" w:rsidRPr="006E4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услуг</w:t>
      </w:r>
      <w:r w:rsidR="00780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780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780C14" w:rsidRPr="0083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780C14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Приложение №</w:t>
      </w:r>
      <w:r w:rsidR="00780C14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80C14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="00780C14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="00780C14"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80C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„</w:t>
      </w:r>
      <w:r w:rsidR="00780C14" w:rsidRPr="00832F21">
        <w:rPr>
          <w:rFonts w:ascii="Times New Roman" w:hAnsi="Times New Roman" w:cs="Times New Roman"/>
          <w:sz w:val="24"/>
          <w:szCs w:val="24"/>
        </w:rPr>
        <w:t xml:space="preserve">Цени на услуги и права, предоставяни от общински предприятия в община Пловдив” в частта, </w:t>
      </w:r>
      <w:proofErr w:type="spellStart"/>
      <w:r w:rsidR="00780C14" w:rsidRPr="00832F21">
        <w:rPr>
          <w:rFonts w:ascii="Times New Roman" w:hAnsi="Times New Roman" w:cs="Times New Roman"/>
          <w:sz w:val="24"/>
          <w:szCs w:val="24"/>
        </w:rPr>
        <w:t>касаещ</w:t>
      </w:r>
      <w:r w:rsidR="00780C1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80C14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</w:t>
      </w:r>
      <w:r w:rsidR="00780C14" w:rsidRPr="00832F21">
        <w:rPr>
          <w:rFonts w:ascii="Times New Roman" w:hAnsi="Times New Roman" w:cs="Times New Roman"/>
          <w:sz w:val="24"/>
          <w:szCs w:val="24"/>
        </w:rPr>
        <w:t xml:space="preserve"> „</w:t>
      </w:r>
      <w:r w:rsidR="00780C14">
        <w:rPr>
          <w:rFonts w:ascii="Times New Roman" w:hAnsi="Times New Roman" w:cs="Times New Roman"/>
          <w:sz w:val="24"/>
          <w:szCs w:val="24"/>
        </w:rPr>
        <w:t>Градини и паркове“, както д</w:t>
      </w:r>
      <w:r w:rsidR="00780C14" w:rsidRPr="00832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обавя</w:t>
      </w:r>
      <w:r w:rsidR="00780C14" w:rsidRPr="00832F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</w:t>
      </w:r>
      <w:r w:rsidR="00780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нови точки т. 6, 7, 8 и 9 към </w:t>
      </w:r>
      <w:r w:rsidR="00AA0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позиция</w:t>
      </w:r>
      <w:r w:rsidR="00780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80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III</w:t>
      </w:r>
      <w:r w:rsidR="00780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със следния текст</w:t>
      </w:r>
      <w:r w:rsidR="00780C14">
        <w:rPr>
          <w:rFonts w:ascii="Times New Roman" w:hAnsi="Times New Roman" w:cs="Times New Roman"/>
          <w:sz w:val="24"/>
          <w:szCs w:val="24"/>
        </w:rPr>
        <w:t>:</w:t>
      </w:r>
    </w:p>
    <w:p w:rsidR="006441C3" w:rsidRDefault="006441C3" w:rsidP="0077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844" w:rsidRDefault="00206844" w:rsidP="00771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-23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513"/>
        <w:gridCol w:w="1417"/>
      </w:tblGrid>
      <w:tr w:rsidR="00771F3D" w:rsidRPr="000E76C3" w:rsidTr="00FF5A74">
        <w:trPr>
          <w:trHeight w:val="415"/>
        </w:trPr>
        <w:tc>
          <w:tcPr>
            <w:tcW w:w="817" w:type="dxa"/>
          </w:tcPr>
          <w:p w:rsidR="00771F3D" w:rsidRPr="005A01E8" w:rsidRDefault="00771F3D" w:rsidP="00D83746">
            <w:pPr>
              <w:ind w:right="-1164"/>
              <w:rPr>
                <w:rFonts w:ascii="Arial" w:hAnsi="Arial" w:cs="Arial"/>
                <w:b/>
                <w:iCs/>
                <w:lang w:val="en-US"/>
              </w:rPr>
            </w:pPr>
          </w:p>
        </w:tc>
        <w:tc>
          <w:tcPr>
            <w:tcW w:w="7513" w:type="dxa"/>
          </w:tcPr>
          <w:p w:rsidR="00771F3D" w:rsidRPr="00936282" w:rsidRDefault="007B0CE3" w:rsidP="003715AA">
            <w:pPr>
              <w:ind w:right="-1164"/>
              <w:jc w:val="center"/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ОП „</w:t>
            </w:r>
            <w:r w:rsidR="00AA0008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ГРАДИНИ</w:t>
            </w:r>
            <w:r w:rsidR="003715AA" w:rsidRPr="0093628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ПАРКОВЕ</w:t>
            </w:r>
            <w:r w:rsidR="00771F3D" w:rsidRPr="0093628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771F3D" w:rsidRPr="00936282" w:rsidRDefault="00771F3D" w:rsidP="00D83746">
            <w:pPr>
              <w:ind w:right="-1164"/>
              <w:rPr>
                <w:rFonts w:ascii="Arial" w:hAnsi="Arial" w:cs="Arial"/>
                <w:b/>
                <w:i/>
                <w:iCs/>
                <w:lang w:val="ru-RU"/>
              </w:rPr>
            </w:pPr>
          </w:p>
        </w:tc>
      </w:tr>
      <w:tr w:rsidR="00771F3D" w:rsidRPr="008D6A36" w:rsidTr="00FF5A74">
        <w:trPr>
          <w:trHeight w:val="596"/>
        </w:trPr>
        <w:tc>
          <w:tcPr>
            <w:tcW w:w="817" w:type="dxa"/>
          </w:tcPr>
          <w:p w:rsidR="00771F3D" w:rsidRDefault="00936282" w:rsidP="00936282">
            <w:pPr>
              <w:spacing w:after="0"/>
              <w:ind w:right="-116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936282" w:rsidRPr="00936282" w:rsidRDefault="00936282" w:rsidP="00FF5A74">
            <w:pPr>
              <w:spacing w:after="0"/>
              <w:ind w:right="-116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ред</w:t>
            </w:r>
          </w:p>
        </w:tc>
        <w:tc>
          <w:tcPr>
            <w:tcW w:w="7513" w:type="dxa"/>
          </w:tcPr>
          <w:p w:rsidR="00771F3D" w:rsidRPr="00936282" w:rsidRDefault="00771F3D" w:rsidP="00D83746">
            <w:pPr>
              <w:ind w:right="-1164"/>
              <w:jc w:val="center"/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  <w:r w:rsidRPr="0093628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ВИДОВЕ УСЛУГИ</w:t>
            </w:r>
          </w:p>
        </w:tc>
        <w:tc>
          <w:tcPr>
            <w:tcW w:w="1417" w:type="dxa"/>
          </w:tcPr>
          <w:p w:rsidR="00936282" w:rsidRDefault="00771F3D" w:rsidP="00D83746">
            <w:pPr>
              <w:spacing w:after="0"/>
              <w:ind w:right="-1164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93628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ЦЕНА </w:t>
            </w:r>
          </w:p>
          <w:p w:rsidR="00771F3D" w:rsidRPr="00936282" w:rsidRDefault="007B0CE3" w:rsidP="00936282">
            <w:pPr>
              <w:spacing w:after="0"/>
              <w:ind w:right="-1164"/>
              <w:rPr>
                <w:rFonts w:ascii="Arial" w:hAnsi="Arial" w:cs="Arial"/>
                <w:b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лв. без </w:t>
            </w:r>
            <w:r w:rsidR="00771F3D" w:rsidRPr="0093628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ДДС</w:t>
            </w:r>
          </w:p>
        </w:tc>
      </w:tr>
      <w:tr w:rsidR="00771F3D" w:rsidRPr="008D6A36" w:rsidTr="00FF5A74">
        <w:trPr>
          <w:trHeight w:val="379"/>
        </w:trPr>
        <w:tc>
          <w:tcPr>
            <w:tcW w:w="817" w:type="dxa"/>
          </w:tcPr>
          <w:p w:rsidR="00771F3D" w:rsidRPr="008D6A36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D6A3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7513" w:type="dxa"/>
          </w:tcPr>
          <w:p w:rsidR="00771F3D" w:rsidRPr="008D6A36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A36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Цени на услугите, извършвани на улично озеленяване</w:t>
            </w:r>
          </w:p>
        </w:tc>
        <w:tc>
          <w:tcPr>
            <w:tcW w:w="1417" w:type="dxa"/>
          </w:tcPr>
          <w:p w:rsidR="00771F3D" w:rsidRPr="008D6A36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771F3D" w:rsidRPr="00832F21" w:rsidTr="00FF5A74">
        <w:trPr>
          <w:trHeight w:val="546"/>
        </w:trPr>
        <w:tc>
          <w:tcPr>
            <w:tcW w:w="817" w:type="dxa"/>
          </w:tcPr>
          <w:p w:rsidR="00771F3D" w:rsidRPr="00780C14" w:rsidRDefault="00780C14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71F3D" w:rsidRPr="008D6A36" w:rsidRDefault="00771F3D" w:rsidP="00D837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Косене със самоходна косачка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машиносмяна</w:t>
            </w:r>
            <w:proofErr w:type="spellEnd"/>
          </w:p>
        </w:tc>
        <w:tc>
          <w:tcPr>
            <w:tcW w:w="1417" w:type="dxa"/>
          </w:tcPr>
          <w:p w:rsidR="00771F3D" w:rsidRPr="00832F21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1F3D" w:rsidRPr="00832F21" w:rsidTr="00FF5A74">
        <w:trPr>
          <w:trHeight w:val="271"/>
        </w:trPr>
        <w:tc>
          <w:tcPr>
            <w:tcW w:w="817" w:type="dxa"/>
          </w:tcPr>
          <w:p w:rsidR="00771F3D" w:rsidRDefault="00771F3D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771F3D" w:rsidRDefault="00771F3D" w:rsidP="00D83746">
            <w:pPr>
              <w:shd w:val="clear" w:color="auto" w:fill="FFFFFF"/>
              <w:tabs>
                <w:tab w:val="left" w:pos="4751"/>
              </w:tabs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а/без  събиране и извозване на окосената трева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71F3D" w:rsidRPr="00832F21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137,56</w:t>
            </w:r>
          </w:p>
        </w:tc>
      </w:tr>
      <w:tr w:rsidR="00771F3D" w:rsidRPr="00832F21" w:rsidTr="00FF5A74">
        <w:trPr>
          <w:trHeight w:val="271"/>
        </w:trPr>
        <w:tc>
          <w:tcPr>
            <w:tcW w:w="817" w:type="dxa"/>
          </w:tcPr>
          <w:p w:rsidR="00771F3D" w:rsidRDefault="00771F3D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771F3D" w:rsidRDefault="00771F3D" w:rsidP="00D837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б/ със  събиране и извозване на окосената трева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71F3D" w:rsidRPr="00832F21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340,48</w:t>
            </w:r>
          </w:p>
        </w:tc>
      </w:tr>
      <w:tr w:rsidR="00771F3D" w:rsidRPr="00832F21" w:rsidTr="00FF5A74">
        <w:trPr>
          <w:trHeight w:val="271"/>
        </w:trPr>
        <w:tc>
          <w:tcPr>
            <w:tcW w:w="817" w:type="dxa"/>
          </w:tcPr>
          <w:p w:rsidR="00771F3D" w:rsidRPr="00780C14" w:rsidRDefault="00780C14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 </w:t>
            </w:r>
          </w:p>
        </w:tc>
        <w:tc>
          <w:tcPr>
            <w:tcW w:w="7513" w:type="dxa"/>
          </w:tcPr>
          <w:p w:rsidR="00771F3D" w:rsidRDefault="00771F3D" w:rsidP="00D837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Фрезоване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 пънове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машиносмяна</w:t>
            </w:r>
            <w:proofErr w:type="spellEnd"/>
          </w:p>
        </w:tc>
        <w:tc>
          <w:tcPr>
            <w:tcW w:w="1417" w:type="dxa"/>
          </w:tcPr>
          <w:p w:rsidR="00771F3D" w:rsidRPr="00832F21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246,62</w:t>
            </w:r>
          </w:p>
        </w:tc>
      </w:tr>
      <w:tr w:rsidR="00771F3D" w:rsidRPr="00832F21" w:rsidTr="00FF5A74">
        <w:trPr>
          <w:trHeight w:val="271"/>
        </w:trPr>
        <w:tc>
          <w:tcPr>
            <w:tcW w:w="817" w:type="dxa"/>
          </w:tcPr>
          <w:p w:rsidR="00771F3D" w:rsidRPr="00780C14" w:rsidRDefault="00780C14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71F3D" w:rsidRDefault="00771F3D" w:rsidP="00D837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Косене на бурени и прерасли треви с моторен храсторез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машиносмяна</w:t>
            </w:r>
            <w:proofErr w:type="spellEnd"/>
          </w:p>
        </w:tc>
        <w:tc>
          <w:tcPr>
            <w:tcW w:w="1417" w:type="dxa"/>
          </w:tcPr>
          <w:p w:rsidR="00771F3D" w:rsidRPr="00832F21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1F3D" w:rsidRPr="00832F21" w:rsidTr="00FF5A74">
        <w:trPr>
          <w:trHeight w:val="271"/>
        </w:trPr>
        <w:tc>
          <w:tcPr>
            <w:tcW w:w="817" w:type="dxa"/>
          </w:tcPr>
          <w:p w:rsidR="00771F3D" w:rsidRDefault="00771F3D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771F3D" w:rsidRDefault="00DB3F76" w:rsidP="00D837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а/ без събиране на  окосената трева </w:t>
            </w:r>
          </w:p>
        </w:tc>
        <w:tc>
          <w:tcPr>
            <w:tcW w:w="1417" w:type="dxa"/>
          </w:tcPr>
          <w:p w:rsidR="00771F3D" w:rsidRPr="00832F21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100,62</w:t>
            </w:r>
          </w:p>
        </w:tc>
      </w:tr>
      <w:tr w:rsidR="00771F3D" w:rsidRPr="00832F21" w:rsidTr="00FF5A74">
        <w:trPr>
          <w:trHeight w:val="271"/>
        </w:trPr>
        <w:tc>
          <w:tcPr>
            <w:tcW w:w="817" w:type="dxa"/>
          </w:tcPr>
          <w:p w:rsidR="00771F3D" w:rsidRDefault="00771F3D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771F3D" w:rsidRDefault="00771F3D" w:rsidP="00D837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б/ със събиране и извозване на растителни отпадъци</w:t>
            </w:r>
          </w:p>
        </w:tc>
        <w:tc>
          <w:tcPr>
            <w:tcW w:w="1417" w:type="dxa"/>
          </w:tcPr>
          <w:p w:rsidR="00771F3D" w:rsidRPr="00832F21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254,14</w:t>
            </w:r>
          </w:p>
        </w:tc>
      </w:tr>
      <w:tr w:rsidR="00771F3D" w:rsidTr="00FF5A74">
        <w:trPr>
          <w:trHeight w:val="271"/>
        </w:trPr>
        <w:tc>
          <w:tcPr>
            <w:tcW w:w="817" w:type="dxa"/>
          </w:tcPr>
          <w:p w:rsidR="00771F3D" w:rsidRPr="00780C14" w:rsidRDefault="00780C14" w:rsidP="00D83746">
            <w:pPr>
              <w:spacing w:after="0" w:line="240" w:lineRule="auto"/>
              <w:ind w:right="-1164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71F3D" w:rsidRDefault="00771F3D" w:rsidP="00D83746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Раздробяване на клони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дробилна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машина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машиносмяна</w:t>
            </w:r>
            <w:proofErr w:type="spellEnd"/>
          </w:p>
        </w:tc>
        <w:tc>
          <w:tcPr>
            <w:tcW w:w="1417" w:type="dxa"/>
          </w:tcPr>
          <w:p w:rsidR="00771F3D" w:rsidRDefault="00771F3D" w:rsidP="00D83746">
            <w:pPr>
              <w:spacing w:after="0"/>
              <w:ind w:right="-11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220,02</w:t>
            </w:r>
          </w:p>
        </w:tc>
      </w:tr>
    </w:tbl>
    <w:p w:rsidR="006E4069" w:rsidRDefault="006E4069" w:rsidP="00755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§</w:t>
      </w:r>
      <w:r w:rsidR="00AA0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4</w:t>
      </w:r>
      <w:r w:rsidRPr="006E40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Pr="006E4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Създава нова услуга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832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Приложение №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„</w:t>
      </w:r>
      <w:r w:rsidRPr="00832F21">
        <w:rPr>
          <w:rFonts w:ascii="Times New Roman" w:hAnsi="Times New Roman" w:cs="Times New Roman"/>
          <w:sz w:val="24"/>
          <w:szCs w:val="24"/>
        </w:rPr>
        <w:t xml:space="preserve">Цени на услуги и права, предоставяни от общински предприятия в община Пловдив” в частта, </w:t>
      </w:r>
      <w:proofErr w:type="spellStart"/>
      <w:r w:rsidRPr="00832F21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Pr="00832F21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 „</w:t>
      </w:r>
      <w:r>
        <w:rPr>
          <w:rFonts w:ascii="Times New Roman" w:hAnsi="Times New Roman" w:cs="Times New Roman"/>
          <w:sz w:val="24"/>
          <w:szCs w:val="24"/>
        </w:rPr>
        <w:t>Организация и контрол на транспорта“, както д</w:t>
      </w:r>
      <w:r w:rsidRPr="00832F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обавя</w:t>
      </w:r>
      <w:r w:rsidRPr="00832F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нова точка т. 24 със следния текст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069" w:rsidRDefault="006E4069" w:rsidP="006E4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682"/>
        <w:gridCol w:w="1581"/>
      </w:tblGrid>
      <w:tr w:rsidR="006E4069" w:rsidRPr="006D61DE" w:rsidTr="00330B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069" w:rsidRPr="006D61DE" w:rsidRDefault="006E4069" w:rsidP="00FF5A74">
            <w:pPr>
              <w:spacing w:before="120" w:after="0"/>
              <w:rPr>
                <w:color w:val="000000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069" w:rsidRPr="00936282" w:rsidRDefault="006E4069" w:rsidP="00FF5A7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ОП „ОРГАНИЗАЦИЯ И КОНТРОЛ НА ТРАНСПОРТА”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069" w:rsidRPr="00936282" w:rsidRDefault="006E4069" w:rsidP="00FF5A7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069" w:rsidRPr="006D61DE" w:rsidTr="00330B1B">
        <w:trPr>
          <w:trHeight w:val="742"/>
        </w:trPr>
        <w:tc>
          <w:tcPr>
            <w:tcW w:w="1080" w:type="dxa"/>
            <w:tcBorders>
              <w:top w:val="single" w:sz="4" w:space="0" w:color="auto"/>
            </w:tcBorders>
          </w:tcPr>
          <w:p w:rsidR="006E4069" w:rsidRPr="00936282" w:rsidRDefault="006E4069" w:rsidP="000116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682" w:type="dxa"/>
            <w:tcBorders>
              <w:top w:val="single" w:sz="4" w:space="0" w:color="auto"/>
            </w:tcBorders>
          </w:tcPr>
          <w:p w:rsidR="006E4069" w:rsidRPr="00936282" w:rsidRDefault="006E4069" w:rsidP="00D837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ВИДОВЕ УСЛУГИ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0116AF" w:rsidRPr="00936282" w:rsidRDefault="006E4069" w:rsidP="000116A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в лв. </w:t>
            </w:r>
          </w:p>
          <w:p w:rsidR="006E4069" w:rsidRPr="00936282" w:rsidRDefault="006E4069" w:rsidP="00FF5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без  ДДС</w:t>
            </w:r>
          </w:p>
        </w:tc>
      </w:tr>
      <w:tr w:rsidR="006E4069" w:rsidRPr="006D61DE" w:rsidTr="00330B1B">
        <w:trPr>
          <w:trHeight w:val="70"/>
        </w:trPr>
        <w:tc>
          <w:tcPr>
            <w:tcW w:w="1080" w:type="dxa"/>
          </w:tcPr>
          <w:p w:rsidR="006E4069" w:rsidRDefault="006E4069" w:rsidP="00F0010D">
            <w:pPr>
              <w:spacing w:before="120"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  <w:p w:rsidR="000116AF" w:rsidRPr="000116AF" w:rsidRDefault="000116AF" w:rsidP="00F0010D">
            <w:pPr>
              <w:spacing w:before="120" w:after="0"/>
              <w:ind w:firstLine="28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682" w:type="dxa"/>
          </w:tcPr>
          <w:p w:rsidR="006E4069" w:rsidRPr="000116AF" w:rsidRDefault="006E4069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Предоставяне на услуга с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автовишка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Мерцедес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411 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обслужващ екип от двама души.</w:t>
            </w:r>
          </w:p>
          <w:p w:rsidR="006E4069" w:rsidRPr="000116AF" w:rsidRDefault="006E4069" w:rsidP="00F0010D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 – 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В стойността на услугата е включен пр</w:t>
            </w:r>
            <w:r w:rsidR="000116AF" w:rsidRPr="000116AF">
              <w:rPr>
                <w:rFonts w:ascii="Times New Roman" w:hAnsi="Times New Roman" w:cs="Times New Roman"/>
                <w:sz w:val="24"/>
                <w:szCs w:val="24"/>
              </w:rPr>
              <w:t>обега в рамките на град Пловдив.</w:t>
            </w:r>
          </w:p>
        </w:tc>
        <w:tc>
          <w:tcPr>
            <w:tcW w:w="1581" w:type="dxa"/>
          </w:tcPr>
          <w:p w:rsidR="006E4069" w:rsidRPr="000116AF" w:rsidRDefault="006E4069" w:rsidP="00F0010D">
            <w:pPr>
              <w:spacing w:before="120" w:after="0"/>
              <w:ind w:firstLine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40,00лв./час</w:t>
            </w:r>
          </w:p>
        </w:tc>
      </w:tr>
    </w:tbl>
    <w:p w:rsidR="00FC2EB9" w:rsidRDefault="006D39CE" w:rsidP="006D3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C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D39CE" w:rsidRDefault="006D39CE" w:rsidP="006D39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9CE">
        <w:rPr>
          <w:rFonts w:ascii="Times New Roman" w:hAnsi="Times New Roman" w:cs="Times New Roman"/>
          <w:b/>
          <w:sz w:val="24"/>
          <w:szCs w:val="24"/>
        </w:rPr>
        <w:t xml:space="preserve">  §</w:t>
      </w:r>
      <w:r w:rsidR="00AA0008">
        <w:rPr>
          <w:rFonts w:ascii="Times New Roman" w:hAnsi="Times New Roman" w:cs="Times New Roman"/>
          <w:b/>
          <w:sz w:val="24"/>
          <w:szCs w:val="24"/>
        </w:rPr>
        <w:t>5</w:t>
      </w:r>
      <w:r w:rsidRPr="006D39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39C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US"/>
        </w:rPr>
        <w:t>Отменя</w:t>
      </w:r>
      <w:r w:rsidRPr="006D39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изцяло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текста от Приложение №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.1., </w:t>
      </w:r>
      <w:r w:rsidRPr="006D39CE">
        <w:rPr>
          <w:rFonts w:ascii="Times New Roman" w:hAnsi="Times New Roman" w:cs="Times New Roman"/>
          <w:sz w:val="24"/>
          <w:szCs w:val="24"/>
        </w:rPr>
        <w:t xml:space="preserve">„Цени на услуги и права, предоставяни от общински предприятия в община Пловдив” в частта,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 „</w:t>
      </w:r>
      <w:r w:rsidR="00EE44FB">
        <w:rPr>
          <w:rFonts w:ascii="Times New Roman" w:hAnsi="Times New Roman" w:cs="Times New Roman"/>
          <w:sz w:val="24"/>
          <w:szCs w:val="24"/>
        </w:rPr>
        <w:t>Траурни</w:t>
      </w:r>
      <w:r w:rsidR="000116AF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EE44FB">
        <w:rPr>
          <w:rFonts w:ascii="Times New Roman" w:hAnsi="Times New Roman" w:cs="Times New Roman"/>
          <w:sz w:val="24"/>
          <w:szCs w:val="24"/>
        </w:rPr>
        <w:t>и</w:t>
      </w:r>
      <w:r w:rsidRPr="006D39CE">
        <w:rPr>
          <w:rFonts w:ascii="Times New Roman" w:hAnsi="Times New Roman" w:cs="Times New Roman"/>
          <w:sz w:val="24"/>
          <w:szCs w:val="24"/>
        </w:rPr>
        <w:t>“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6D39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приема нов текст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Приложение №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.1., в частта, </w:t>
      </w:r>
      <w:proofErr w:type="spellStart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касаеща</w:t>
      </w:r>
      <w:proofErr w:type="spellEnd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услугите, осъществявани от ОП „</w:t>
      </w:r>
      <w:r w:rsidR="000116AF">
        <w:rPr>
          <w:rFonts w:ascii="Times New Roman" w:hAnsi="Times New Roman" w:cs="Times New Roman"/>
          <w:color w:val="000000" w:themeColor="text1"/>
          <w:sz w:val="24"/>
          <w:szCs w:val="24"/>
        </w:rPr>
        <w:t>Траурн</w:t>
      </w:r>
      <w:r w:rsidR="00EE44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11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дейност</w:t>
      </w:r>
      <w:r w:rsidR="00EE44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086"/>
        <w:gridCol w:w="2177"/>
      </w:tblGrid>
      <w:tr w:rsidR="000116AF" w:rsidRPr="000116AF" w:rsidTr="00D8374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6AF" w:rsidRPr="000116AF" w:rsidRDefault="000116AF" w:rsidP="00D8374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6AF" w:rsidRPr="00936282" w:rsidRDefault="00EE44FB" w:rsidP="00D8374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ОП „ТРАУРНИ</w:t>
            </w:r>
            <w:r w:rsidR="000116AF"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ДЕЙНОСТ</w:t>
            </w: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116AF"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AF" w:rsidRPr="00936282" w:rsidRDefault="000116AF" w:rsidP="00DA25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6AF" w:rsidRPr="000116AF" w:rsidTr="00D83746">
        <w:tc>
          <w:tcPr>
            <w:tcW w:w="1080" w:type="dxa"/>
            <w:tcBorders>
              <w:top w:val="single" w:sz="4" w:space="0" w:color="auto"/>
            </w:tcBorders>
          </w:tcPr>
          <w:p w:rsidR="000116AF" w:rsidRPr="00936282" w:rsidRDefault="000116AF" w:rsidP="00F0010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116AF" w:rsidRPr="00936282" w:rsidRDefault="000116AF" w:rsidP="0093628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ВИДОВЕ УСЛУГИ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936282" w:rsidRDefault="000116AF" w:rsidP="00DA250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0116AF" w:rsidRPr="00936282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лв. с ДДС</w:t>
            </w:r>
          </w:p>
        </w:tc>
      </w:tr>
      <w:tr w:rsidR="000116AF" w:rsidRPr="000116AF" w:rsidTr="00F0010D">
        <w:trPr>
          <w:trHeight w:val="796"/>
        </w:trPr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 обслужване на погребение,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урнополагане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или кремация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firstLine="28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погребение и/или кремация 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F0010D" w:rsidP="00F0010D">
            <w:pPr>
              <w:spacing w:before="120" w:after="0"/>
              <w:ind w:firstLine="28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</w:t>
            </w:r>
            <w:r w:rsidR="000116AF"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3</w:t>
            </w:r>
            <w:r w:rsidR="000116AF"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116AF"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3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урнополагане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в гробно място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Доставка на ковчег</w:t>
            </w:r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І-ва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зона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б/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ІІ-ра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зона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15 км</w:t>
              </w:r>
            </w:smartTag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в/ ІІІ-та зона до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24 км</w:t>
              </w:r>
            </w:smartTag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116AF" w:rsidRPr="000116AF" w:rsidTr="00D83746">
        <w:trPr>
          <w:trHeight w:val="962"/>
        </w:trPr>
        <w:tc>
          <w:tcPr>
            <w:tcW w:w="1080" w:type="dxa"/>
          </w:tcPr>
          <w:p w:rsidR="000116AF" w:rsidRPr="000116AF" w:rsidRDefault="00F0010D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6AF"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0116AF"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Превоз на покойник в рамките на гр. Пловдив</w:t>
            </w:r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І-ва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зона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б/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ІІ-ра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зона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15 км</w:t>
              </w:r>
            </w:smartTag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в/ ІІІ-та зона до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24 км</w:t>
              </w:r>
            </w:smartTag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Извозване на покойник за погребение – траурно шествие</w:t>
            </w:r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І-ва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зона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б/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ІІ-ра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зона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15 км</w:t>
              </w:r>
            </w:smartTag>
          </w:p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в/ ІІІ-та зона до 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0116AF">
                <w:rPr>
                  <w:rFonts w:ascii="Times New Roman" w:hAnsi="Times New Roman" w:cs="Times New Roman"/>
                  <w:sz w:val="24"/>
                  <w:szCs w:val="24"/>
                </w:rPr>
                <w:t>24 км</w:t>
              </w:r>
            </w:smartTag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Превоз с катафалка от/до друго населено място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0,84/км.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Изкопаване и заравяне на гроб за погребение в ново гробно място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Изкопаване и заравяне на гроб за погребение в старо гробно място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Изкопаване и заравяне на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урнов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гроб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Урнополагане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урнова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ниша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Изкопаване на кости от стар гроб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Полагане на кости в гробно място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0116AF" w:rsidRPr="000116AF" w:rsidTr="00D83746">
        <w:tc>
          <w:tcPr>
            <w:tcW w:w="1080" w:type="dxa"/>
            <w:vAlign w:val="center"/>
          </w:tcPr>
          <w:p w:rsidR="000116AF" w:rsidRPr="000116AF" w:rsidRDefault="000116AF" w:rsidP="00F001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Граждански ритуал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116AF" w:rsidRPr="000116AF" w:rsidTr="00D83746">
        <w:trPr>
          <w:trHeight w:val="480"/>
        </w:trPr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Престой на покойник в хладилна камера в рамките на 24 часа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116AF" w:rsidRPr="000116AF" w:rsidTr="00D83746">
        <w:trPr>
          <w:trHeight w:val="529"/>
        </w:trPr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86" w:type="dxa"/>
            <w:vAlign w:val="center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Престой на покойник в хладилна камера от 08.00 – 1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.00 часа</w:t>
            </w:r>
          </w:p>
        </w:tc>
        <w:tc>
          <w:tcPr>
            <w:tcW w:w="2177" w:type="dxa"/>
            <w:vAlign w:val="center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Предоставяне на преносима хладилна инсталация за съхранение на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покойници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в дома на покойника до извършване на погребение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1,20/час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Справка за гробно място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Обличане на покойник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Сваляне на покойник от 1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-ви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етаж</w:t>
            </w:r>
          </w:p>
          <w:p w:rsidR="000116AF" w:rsidRPr="000116AF" w:rsidRDefault="000116AF" w:rsidP="00F0010D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всеки следващ етаж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Надпис на кръст или пирамида при погребение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Драпиране на ковчег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скръбна вест 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черно – бяло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скръбна вест 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цветно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възпоменание 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черно – бяло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възпоменание 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цветно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Оформление на скръбна вест или възпоменание със собствен текст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Копие на некролог (черно-бяло) за 1 бр.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Копие на некролог (цветно) за 1 бр.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Ламиниране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на скръбна вест или възпоменание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Почистване на стар неподдържан гроб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Еднократно почистване на гробно място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Тримесечно почистване и поддържане на гробно място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Годишно почистване и поддържане на гробно място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(маркиране и оформяне) на гроб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Допълване на гроб с пръст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Почистване на гроб от трева с косачка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Определяне на строителна линия за нов гроб и издаване на разрешително за благоустрояване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Предоставяне правото на ползване върху гробно място за домашен любимец за срок от 5 години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Загробване на домашен любимец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Платен вход в траурните паркове на лични МПС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Престой на покойник в хладилна камера за 1 час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1.50/час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Носене и товарене на покойник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1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Предоставяне на маса и постамент за погребение</w:t>
            </w:r>
            <w:r w:rsidRPr="000116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Изработка на некролози</w:t>
            </w:r>
          </w:p>
          <w:p w:rsidR="000116AF" w:rsidRPr="000116AF" w:rsidRDefault="000116AF" w:rsidP="00F0010D">
            <w:pPr>
              <w:numPr>
                <w:ilvl w:val="1"/>
                <w:numId w:val="6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Без снимка за 5 бр.</w:t>
            </w:r>
          </w:p>
          <w:p w:rsidR="000116AF" w:rsidRPr="000116AF" w:rsidRDefault="000116AF" w:rsidP="00F0010D">
            <w:pPr>
              <w:numPr>
                <w:ilvl w:val="1"/>
                <w:numId w:val="6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С черно бяла снимка за 5 бр.</w:t>
            </w:r>
          </w:p>
          <w:p w:rsidR="000116AF" w:rsidRPr="000116AF" w:rsidRDefault="000116AF" w:rsidP="00F0010D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С цветна снимка за 5 бр.</w:t>
            </w:r>
          </w:p>
          <w:p w:rsidR="000116AF" w:rsidRPr="000116AF" w:rsidRDefault="000116AF" w:rsidP="00F0010D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 бр. снимки за 5 бр.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011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7,50</w:t>
            </w:r>
          </w:p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Престой на катафалка - за 1 час</w:t>
            </w:r>
          </w:p>
        </w:tc>
        <w:tc>
          <w:tcPr>
            <w:tcW w:w="2177" w:type="dxa"/>
          </w:tcPr>
          <w:p w:rsidR="000116AF" w:rsidRPr="000116AF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116AF" w:rsidRPr="00F0010D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Изваждане на урна от гробно място или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урнов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гроб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Преотстъпване правото на </w:t>
            </w:r>
            <w:proofErr w:type="spellStart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гробоползване</w:t>
            </w:r>
            <w:proofErr w:type="spellEnd"/>
            <w:r w:rsidRPr="000116AF">
              <w:rPr>
                <w:rFonts w:ascii="Times New Roman" w:hAnsi="Times New Roman" w:cs="Times New Roman"/>
                <w:sz w:val="24"/>
                <w:szCs w:val="24"/>
              </w:rPr>
              <w:t xml:space="preserve"> върху наследствено гробно място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Разбиване и премахване на бетон от гробно място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Полагане на покойник и аранжиране на ковчег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0116AF" w:rsidRPr="000116AF" w:rsidTr="00D83746">
        <w:tc>
          <w:tcPr>
            <w:tcW w:w="1080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86" w:type="dxa"/>
          </w:tcPr>
          <w:p w:rsidR="000116AF" w:rsidRPr="000116AF" w:rsidRDefault="000116AF" w:rsidP="00F0010D">
            <w:pPr>
              <w:spacing w:before="120" w:after="0"/>
              <w:ind w:left="-28" w:firstLine="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6AF">
              <w:rPr>
                <w:rFonts w:ascii="Times New Roman" w:hAnsi="Times New Roman" w:cs="Times New Roman"/>
                <w:sz w:val="24"/>
                <w:szCs w:val="24"/>
              </w:rPr>
              <w:t>Организация на помен</w:t>
            </w:r>
          </w:p>
        </w:tc>
        <w:tc>
          <w:tcPr>
            <w:tcW w:w="2177" w:type="dxa"/>
          </w:tcPr>
          <w:p w:rsidR="000116AF" w:rsidRPr="00F0010D" w:rsidRDefault="000116AF" w:rsidP="00DA2504">
            <w:pPr>
              <w:spacing w:before="120" w:after="0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0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</w:tbl>
    <w:p w:rsidR="000116AF" w:rsidRDefault="000116AF" w:rsidP="000116AF">
      <w:pPr>
        <w:rPr>
          <w:rFonts w:ascii="Times New Roman" w:hAnsi="Times New Roman" w:cs="Times New Roman"/>
          <w:sz w:val="24"/>
          <w:szCs w:val="24"/>
        </w:rPr>
      </w:pPr>
    </w:p>
    <w:p w:rsidR="00D83746" w:rsidRDefault="00D83746" w:rsidP="006441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746">
        <w:rPr>
          <w:rFonts w:ascii="Times New Roman" w:hAnsi="Times New Roman" w:cs="Times New Roman"/>
          <w:b/>
          <w:sz w:val="24"/>
          <w:szCs w:val="24"/>
        </w:rPr>
        <w:t>§</w:t>
      </w:r>
      <w:r w:rsidR="00AA0008">
        <w:rPr>
          <w:rFonts w:ascii="Times New Roman" w:hAnsi="Times New Roman" w:cs="Times New Roman"/>
          <w:b/>
          <w:sz w:val="24"/>
          <w:szCs w:val="24"/>
        </w:rPr>
        <w:t>6</w:t>
      </w:r>
      <w:r w:rsidRPr="00D8374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Добавя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ново подразделение към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.1., </w:t>
      </w:r>
      <w:r w:rsidRPr="006D39CE">
        <w:rPr>
          <w:rFonts w:ascii="Times New Roman" w:hAnsi="Times New Roman" w:cs="Times New Roman"/>
          <w:sz w:val="24"/>
          <w:szCs w:val="24"/>
        </w:rPr>
        <w:t>„Цени на услуги и права, предоставяни от общинск</w:t>
      </w:r>
      <w:r>
        <w:rPr>
          <w:rFonts w:ascii="Times New Roman" w:hAnsi="Times New Roman" w:cs="Times New Roman"/>
          <w:sz w:val="24"/>
          <w:szCs w:val="24"/>
        </w:rPr>
        <w:t xml:space="preserve">и предприятия в община Пловдив”, включващо </w:t>
      </w:r>
      <w:r w:rsidRPr="006D39CE">
        <w:rPr>
          <w:rFonts w:ascii="Times New Roman" w:hAnsi="Times New Roman" w:cs="Times New Roman"/>
          <w:sz w:val="24"/>
          <w:szCs w:val="24"/>
        </w:rPr>
        <w:t>услуги, осъществявани от ОП „</w:t>
      </w:r>
      <w:r>
        <w:rPr>
          <w:rFonts w:ascii="Times New Roman" w:hAnsi="Times New Roman" w:cs="Times New Roman"/>
          <w:sz w:val="24"/>
          <w:szCs w:val="24"/>
        </w:rPr>
        <w:t>Общински пазари</w:t>
      </w:r>
      <w:r w:rsidRPr="006D39CE">
        <w:rPr>
          <w:rFonts w:ascii="Times New Roman" w:hAnsi="Times New Roman" w:cs="Times New Roman"/>
          <w:sz w:val="24"/>
          <w:szCs w:val="24"/>
        </w:rPr>
        <w:t>“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513"/>
        <w:gridCol w:w="1418"/>
      </w:tblGrid>
      <w:tr w:rsidR="00A53C15" w:rsidRPr="000E5030" w:rsidTr="00330B1B">
        <w:tc>
          <w:tcPr>
            <w:tcW w:w="9786" w:type="dxa"/>
            <w:gridSpan w:val="3"/>
          </w:tcPr>
          <w:p w:rsidR="00A53C15" w:rsidRPr="00A53C15" w:rsidRDefault="00A53C15" w:rsidP="00330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„ОБЩИНСКИ ПАЗАРИ” </w:t>
            </w:r>
          </w:p>
        </w:tc>
      </w:tr>
      <w:tr w:rsidR="00A53C15" w:rsidRPr="000E5030" w:rsidTr="00330B1B">
        <w:tc>
          <w:tcPr>
            <w:tcW w:w="855" w:type="dxa"/>
          </w:tcPr>
          <w:p w:rsidR="00A53C15" w:rsidRPr="00A53C15" w:rsidRDefault="00A53C15" w:rsidP="00D73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513" w:type="dxa"/>
          </w:tcPr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>ВИДОВЕ УСЛУГИ</w:t>
            </w:r>
          </w:p>
        </w:tc>
        <w:tc>
          <w:tcPr>
            <w:tcW w:w="1418" w:type="dxa"/>
          </w:tcPr>
          <w:p w:rsidR="00A53C15" w:rsidRPr="00A53C15" w:rsidRDefault="00A53C15" w:rsidP="00D736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A53C15" w:rsidRPr="00A53C15" w:rsidRDefault="00A53C15" w:rsidP="00330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>лв. с ДДС</w:t>
            </w:r>
          </w:p>
        </w:tc>
      </w:tr>
      <w:tr w:rsidR="00A53C15" w:rsidRPr="000E5030" w:rsidTr="00330B1B">
        <w:trPr>
          <w:trHeight w:val="338"/>
        </w:trPr>
        <w:tc>
          <w:tcPr>
            <w:tcW w:w="855" w:type="dxa"/>
          </w:tcPr>
          <w:p w:rsidR="00A53C15" w:rsidRPr="00330B1B" w:rsidRDefault="00A53C15" w:rsidP="00D9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3C15" w:rsidRPr="000E5030" w:rsidTr="00330B1B">
        <w:tc>
          <w:tcPr>
            <w:tcW w:w="855" w:type="dxa"/>
          </w:tcPr>
          <w:p w:rsidR="00A53C15" w:rsidRPr="00330B1B" w:rsidRDefault="00A53C15" w:rsidP="00D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6441C3" w:rsidRDefault="00A53C15" w:rsidP="006441C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4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Паркиране в подземен </w:t>
            </w:r>
            <w:proofErr w:type="spellStart"/>
            <w:r w:rsidRPr="00644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охраняем</w:t>
            </w:r>
            <w:proofErr w:type="spellEnd"/>
            <w:r w:rsidRPr="006441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паркинг към "Четвъртък пазар", гр. Пловдив:</w:t>
            </w:r>
          </w:p>
          <w:p w:rsidR="00A53C15" w:rsidRPr="00A53C15" w:rsidRDefault="00A53C15" w:rsidP="00330B1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1C3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  <w:t>(Първите 30</w:t>
            </w:r>
            <w:r w:rsidR="00330B1B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6441C3"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  <w:t>(тридесет) минути престой в паркинга са безплатни)</w:t>
            </w:r>
            <w:r w:rsidRPr="00A53C15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15" w:rsidRPr="00A53C15" w:rsidTr="00330B1B">
        <w:trPr>
          <w:trHeight w:val="1265"/>
        </w:trPr>
        <w:tc>
          <w:tcPr>
            <w:tcW w:w="855" w:type="dxa"/>
          </w:tcPr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53C15" w:rsidRPr="00A53C15" w:rsidRDefault="00A53C15" w:rsidP="00A53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За автомобили на граждани:</w:t>
            </w:r>
          </w:p>
          <w:p w:rsidR="00A53C15" w:rsidRPr="00A53C15" w:rsidRDefault="00A53C15" w:rsidP="00A53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  <w:p w:rsidR="00A53C15" w:rsidRPr="00A53C15" w:rsidRDefault="00A53C15" w:rsidP="00A53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За 24 часа</w:t>
            </w:r>
          </w:p>
          <w:p w:rsidR="00A53C15" w:rsidRPr="00A53C15" w:rsidRDefault="00A53C15" w:rsidP="0064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За 1 месец</w:t>
            </w:r>
          </w:p>
        </w:tc>
        <w:tc>
          <w:tcPr>
            <w:tcW w:w="1418" w:type="dxa"/>
          </w:tcPr>
          <w:p w:rsidR="00A53C15" w:rsidRDefault="00A53C15" w:rsidP="00A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15" w:rsidRPr="00A53C15" w:rsidRDefault="00A53C15" w:rsidP="00A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A53C15" w:rsidRPr="00A53C15" w:rsidRDefault="00A53C15" w:rsidP="00A53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  <w:p w:rsidR="00A53C15" w:rsidRPr="00A53C15" w:rsidRDefault="00A53C15" w:rsidP="00330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53C15" w:rsidRPr="00A53C15" w:rsidTr="00330B1B">
        <w:trPr>
          <w:trHeight w:val="917"/>
        </w:trPr>
        <w:tc>
          <w:tcPr>
            <w:tcW w:w="855" w:type="dxa"/>
          </w:tcPr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513" w:type="dxa"/>
          </w:tcPr>
          <w:p w:rsidR="00A53C15" w:rsidRPr="00A53C15" w:rsidRDefault="00A53C15" w:rsidP="00A53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За автомобили на наематели на съоръжения за търговия на „Четвъртък пазар”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 Пловдив</w:t>
            </w: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3C15" w:rsidRPr="00A53C15" w:rsidRDefault="00A53C15" w:rsidP="00D9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За 1 месец</w:t>
            </w:r>
          </w:p>
        </w:tc>
        <w:tc>
          <w:tcPr>
            <w:tcW w:w="1418" w:type="dxa"/>
          </w:tcPr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15" w:rsidRPr="00A53C15" w:rsidRDefault="00A53C15" w:rsidP="00D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D40874" w:rsidRDefault="00D40874" w:rsidP="00CE24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40874" w:rsidRDefault="00CE2418" w:rsidP="00CE24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41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§</w:t>
      </w:r>
      <w:r w:rsidR="00AA000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Pr="00CE241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</w:t>
      </w:r>
      <w:r w:rsidRPr="006D39C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US"/>
        </w:rPr>
        <w:t>Отменя</w:t>
      </w:r>
      <w:r w:rsidRPr="006D39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изцяло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текста от Приложение №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.1., </w:t>
      </w:r>
      <w:r w:rsidRPr="006D39CE">
        <w:rPr>
          <w:rFonts w:ascii="Times New Roman" w:hAnsi="Times New Roman" w:cs="Times New Roman"/>
          <w:sz w:val="24"/>
          <w:szCs w:val="24"/>
        </w:rPr>
        <w:t xml:space="preserve">„Цени на услуги и права, предоставяни от общински предприятия в община Пловдив” в частта, </w:t>
      </w:r>
      <w:proofErr w:type="spellStart"/>
      <w:r w:rsidRPr="006D39CE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Pr="006D39CE">
        <w:rPr>
          <w:rFonts w:ascii="Times New Roman" w:hAnsi="Times New Roman" w:cs="Times New Roman"/>
          <w:sz w:val="24"/>
          <w:szCs w:val="24"/>
        </w:rPr>
        <w:t xml:space="preserve"> услугите, осъществявани от ОП „</w:t>
      </w:r>
      <w:r>
        <w:rPr>
          <w:rFonts w:ascii="Times New Roman" w:hAnsi="Times New Roman" w:cs="Times New Roman"/>
          <w:sz w:val="24"/>
          <w:szCs w:val="24"/>
        </w:rPr>
        <w:t>Туризъм</w:t>
      </w:r>
      <w:r w:rsidRPr="006D39CE">
        <w:rPr>
          <w:rFonts w:ascii="Times New Roman" w:hAnsi="Times New Roman" w:cs="Times New Roman"/>
          <w:sz w:val="24"/>
          <w:szCs w:val="24"/>
        </w:rPr>
        <w:t>“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6D39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приема нов текст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Приложение №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.1., в частта, </w:t>
      </w:r>
      <w:proofErr w:type="spellStart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касаеща</w:t>
      </w:r>
      <w:proofErr w:type="spellEnd"/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услугите, осъществявани от ОП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Туризъм</w:t>
      </w:r>
      <w:r w:rsidRPr="006D39CE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816"/>
        <w:gridCol w:w="1398"/>
      </w:tblGrid>
      <w:tr w:rsidR="00EF1B11" w:rsidRPr="00EF1B11" w:rsidTr="006E05B3">
        <w:trPr>
          <w:trHeight w:val="486"/>
        </w:trPr>
        <w:tc>
          <w:tcPr>
            <w:tcW w:w="10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11" w:rsidRPr="00EF1B11" w:rsidRDefault="00EF1B11" w:rsidP="00D6499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>ОП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ТУРИЗЪМ</w:t>
            </w:r>
            <w:r w:rsidRPr="00A53C1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F1B11" w:rsidRPr="00EF1B11" w:rsidTr="00D40874">
        <w:trPr>
          <w:trHeight w:val="623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1B11" w:rsidRPr="00EF1B11" w:rsidRDefault="00EF1B11" w:rsidP="006E05B3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№по ред</w:t>
            </w:r>
          </w:p>
        </w:tc>
        <w:tc>
          <w:tcPr>
            <w:tcW w:w="7816" w:type="dxa"/>
            <w:tcBorders>
              <w:top w:val="single" w:sz="12" w:space="0" w:color="auto"/>
              <w:bottom w:val="single" w:sz="12" w:space="0" w:color="auto"/>
            </w:tcBorders>
          </w:tcPr>
          <w:p w:rsidR="00EF1B11" w:rsidRPr="00EF1B11" w:rsidRDefault="00EF1B11" w:rsidP="006E05B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ВИДОВЕ УСЛУГИ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11" w:rsidRPr="00EF1B11" w:rsidRDefault="00EF1B11" w:rsidP="006E05B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ЦЕНА </w:t>
            </w:r>
            <w:r w:rsidR="00936282" w:rsidRPr="0093628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лв. с ДДС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І.</w:t>
            </w:r>
          </w:p>
        </w:tc>
        <w:tc>
          <w:tcPr>
            <w:tcW w:w="7816" w:type="dxa"/>
            <w:tcBorders>
              <w:top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РЕКЛАМА 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Реклама чрез сайт </w:t>
            </w:r>
            <w:hyperlink r:id="rId11" w:history="1">
              <w:r w:rsidRPr="00EF1B1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www.visitp</w:t>
              </w:r>
              <w:r w:rsidRPr="00EF1B1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lo</w:t>
              </w:r>
              <w:r w:rsidRPr="00EF1B1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vdiv</w:t>
              </w:r>
              <w:r w:rsidRPr="00EF1B1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.com</w:t>
              </w:r>
            </w:hyperlink>
            <w:r w:rsidRPr="00EF1B11">
              <w:rPr>
                <w:rFonts w:ascii="Times New Roman" w:hAnsi="Times New Roman" w:cs="Times New Roman"/>
                <w:b/>
                <w:sz w:val="24"/>
                <w:szCs w:val="24"/>
              </w:rPr>
              <w:t>– на месец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Реклама чрез банер/линк/ на начална страница – с размери 285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 на 170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9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Реклама чрез банер/линк/ на вътрешна страница – с размери 285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 на 170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7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Реклама чрез банер/линк/ на вътрешна и начална страница – размери 285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на 170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 по височина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11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>Реклама на начална страница чрез банер /линк/ с размери 1176 р</w:t>
            </w:r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на 410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150.00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>Изработка на банер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20.00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16" w:type="dxa"/>
          </w:tcPr>
          <w:p w:rsidR="00EF1B11" w:rsidRPr="00D6499E" w:rsidRDefault="00EF1B11" w:rsidP="00D6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hAnsi="Times New Roman" w:cs="Times New Roman"/>
                <w:sz w:val="24"/>
                <w:szCs w:val="24"/>
              </w:rPr>
              <w:t>Реклама чрез мобилни приложения, администрирани от ОП „Туризъм” – на месец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150.00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в туристическа карта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640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Каре в туристическа карта с  размери 60 мм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мм с означаване върху картата- за тираж 50 000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800.00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50 000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1 300.00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Отбелязване на обект с неговото име върху туристическата карта, без рекламно каре- за тираж 50 000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400.00</w:t>
            </w:r>
          </w:p>
        </w:tc>
      </w:tr>
      <w:tr w:rsidR="00EF1B11" w:rsidRPr="00EF1B11" w:rsidTr="006E05B3">
        <w:trPr>
          <w:trHeight w:val="543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.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Каре в туристическа карта с  размери 60 мм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мм с означаване върху картата- за тираж 30 000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600.00</w:t>
            </w:r>
          </w:p>
        </w:tc>
      </w:tr>
      <w:tr w:rsidR="00EF1B11" w:rsidRPr="00EF1B11" w:rsidTr="006E05B3">
        <w:trPr>
          <w:trHeight w:val="983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816" w:type="dxa"/>
          </w:tcPr>
          <w:p w:rsidR="00EF1B11" w:rsidRPr="00EF1B11" w:rsidRDefault="00EF1B11" w:rsidP="00EF1B11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30 000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EF1B11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1000.00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Отбелязване на обект с неговото име върху туристическата карта, без рекламно каре- за тираж 30 000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Каре в туристическа карта с  размери 60 мм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мм с означаване върху картата- за тираж 25 000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500.00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25 000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800.00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Отбелязване на обект с неговото име върху туристическата карта, без рекламно каре - за тираж 25 000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250.00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Каре в туристическа карта с  размери 60 мм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3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мм с означаване върху картата- за тираж 20 000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Каре в туристическа карта с  размери по договаряне като генерален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рекламодател на предна или задна корица с означаване върху картата</w:t>
            </w:r>
            <w:r w:rsidR="00D649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- за тираж 20 000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6499E" w:rsidRDefault="00D6499E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600.00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Отбелязване на обект с неговото име върху туристическата карта, без рекламно каре- за тираж 20 000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Каре в туристическа карта с  размери 60 мм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мм с означаване върху картата- за тираж 15 000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15 000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6499E" w:rsidRDefault="00D6499E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Отбелязване на обект с неговото име върху туристическата карта, без рекламно каре- за тираж 15 000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150.00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Каре в туристическа карта с  размери 60 мм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мм с означаване върху картата- за тираж 10 000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200.00</w:t>
            </w:r>
          </w:p>
        </w:tc>
      </w:tr>
      <w:tr w:rsidR="00EF1B11" w:rsidRPr="00EF1B11" w:rsidTr="006E05B3">
        <w:trPr>
          <w:trHeight w:val="944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Каре в туристическа карта с  размери по договаряне като генерален рекламодател на предна или задна корица с означаване върху картата- за тираж 10 000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6499E" w:rsidRDefault="00D6499E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Отбелязване на обект с неговото име върху туристическата карта, без рекламно каре- за тираж 10 000 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100.00</w:t>
            </w:r>
          </w:p>
        </w:tc>
      </w:tr>
      <w:tr w:rsidR="00EF1B11" w:rsidRPr="00EF1B11" w:rsidTr="006E05B3">
        <w:trPr>
          <w:trHeight w:val="558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color w:val="7F7F7F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Реклама в Каталог „Пловдив“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Предна вътрешна корица (втора корица) –  формат А5-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800.00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Задна вътрешна корица (трета корица), формат А5-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700.00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Задна корица(четвърта корица), формат А5-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900.00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</w:t>
            </w:r>
            <w:proofErr w:type="spellStart"/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proofErr w:type="spellEnd"/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Предно фолио 2 х А5-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1 000.00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Задно фолио 2 х А5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900.00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color w:val="7F7F7F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Вътрешно фолио 2 х А5. Разтвор на две страници-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800.00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Страница А5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600.00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½ страница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350.00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¼ страница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-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Предна вътрешна корица (втора корица) –  формат А5–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450.00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ind w:right="-142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Задна вътрешна корица (трета корица), формат А5–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Задна корица(четвърта корица), формат А5–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700.00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Предно фолио 2 х А5–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600.00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Задно фолио 2 х А5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700.00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Вътрешно фолио 2 х А5. Разтвор на две страници–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600.00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Страница А5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½ страница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250.00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¼ страница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– за тираж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D6499E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16" w:type="dxa"/>
          </w:tcPr>
          <w:p w:rsidR="00EF1B11" w:rsidRPr="00D6499E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Рекламно каре с размер 60 мм </w:t>
            </w:r>
            <w:r w:rsidRPr="00D6499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x</w:t>
            </w: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90</w:t>
            </w:r>
            <w:r w:rsidRPr="00D6499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мм върху гърба на рекламен материал със същия размер „Картичка с културно-исторически обекти”, за тираж </w:t>
            </w: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2000 бр. 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6499E" w:rsidRDefault="00D6499E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200.00</w:t>
            </w:r>
          </w:p>
        </w:tc>
      </w:tr>
      <w:tr w:rsidR="00EF1B11" w:rsidRPr="00EF1B11" w:rsidTr="006E05B3">
        <w:trPr>
          <w:trHeight w:val="543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D6499E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Реклама на туристически обекти чрез разпространение на брошура (</w:t>
            </w:r>
            <w:proofErr w:type="spellStart"/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дипляна</w:t>
            </w:r>
            <w:proofErr w:type="spellEnd"/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) по време на международни туристически изложения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от 30 до 60 броя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6499E" w:rsidRDefault="00D6499E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</w:t>
            </w: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D6499E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6" w:type="dxa"/>
          </w:tcPr>
          <w:p w:rsidR="00EF1B11" w:rsidRPr="00D6499E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Реклама в електронния събитиен календар на адрес </w:t>
            </w:r>
            <w:hyperlink r:id="rId12" w:history="1">
              <w:r w:rsidRPr="00D6499E">
                <w:rPr>
                  <w:rStyle w:val="a6"/>
                  <w:rFonts w:ascii="Times New Roman" w:eastAsia="Batang" w:hAnsi="Times New Roman" w:cs="Times New Roman"/>
                  <w:sz w:val="24"/>
                  <w:szCs w:val="24"/>
                  <w:lang w:val="en-US"/>
                </w:rPr>
                <w:t>www.visitplovdiv.com</w:t>
              </w:r>
            </w:hyperlink>
            <w:r w:rsidRPr="00D6499E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на събития, които се провеждат в заведения за хранене и развлечения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50.00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D6499E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16" w:type="dxa"/>
          </w:tcPr>
          <w:p w:rsidR="00EF1B11" w:rsidRPr="00D6499E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Реклама на продукти, свързани с туризма по време на мероприятия, организирани от Община Пловдив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200.00</w:t>
            </w: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936282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ИНФОРМАЦИОННО ОБСЛУЖВАНЕ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830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D6499E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  <w:p w:rsidR="00EF1B11" w:rsidRPr="00D6499E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816" w:type="dxa"/>
          </w:tcPr>
          <w:p w:rsidR="00EF1B11" w:rsidRPr="00D6499E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Разполагане на диплянки и други рекламни материали в  туристически информационен център на специални за целта </w:t>
            </w:r>
            <w:proofErr w:type="spellStart"/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щендери</w:t>
            </w:r>
            <w:proofErr w:type="spellEnd"/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витрини 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27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  <w:proofErr w:type="spellStart"/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proofErr w:type="spellEnd"/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 период от 3 месеца 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50.00</w:t>
            </w:r>
          </w:p>
        </w:tc>
      </w:tr>
      <w:tr w:rsidR="00EF1B11" w:rsidRPr="00EF1B11" w:rsidTr="006E05B3">
        <w:trPr>
          <w:trHeight w:val="307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 период от 6 месеца 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90.00</w:t>
            </w:r>
          </w:p>
        </w:tc>
      </w:tr>
      <w:tr w:rsidR="00EF1B11" w:rsidRPr="00EF1B11" w:rsidTr="006E05B3">
        <w:trPr>
          <w:trHeight w:val="196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ІІІ.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ТАКСИ УЧАСТИЕ В МЕРОПРИЯТИЯ,  ОРГАНИЗИРАНИ ЧРЕЗ ОП „ТУРИЗЪМ”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196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D6499E" w:rsidRDefault="00EF1B11" w:rsidP="00592D6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6" w:type="dxa"/>
          </w:tcPr>
          <w:p w:rsidR="00EF1B11" w:rsidRPr="00D6499E" w:rsidRDefault="00EF1B11" w:rsidP="00592D6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Международна среща за туризъм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F1B11" w:rsidRPr="00EF1B11" w:rsidTr="006E05B3">
        <w:trPr>
          <w:trHeight w:val="196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  <w:proofErr w:type="spellStart"/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proofErr w:type="spellEnd"/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Такса участие в</w:t>
            </w:r>
            <w:r w:rsidRPr="00EF1B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 среща за туризъм,  за всички туроператори и туристически агенции, хотелиери и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>ресторантьори</w:t>
            </w:r>
            <w:proofErr w:type="spellEnd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>, с изключение на  пловдивските, за всички дни на мероприятието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6499E" w:rsidRDefault="00D6499E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100.00</w:t>
            </w:r>
          </w:p>
        </w:tc>
      </w:tr>
      <w:tr w:rsidR="00EF1B11" w:rsidRPr="00EF1B11" w:rsidTr="006E05B3">
        <w:trPr>
          <w:trHeight w:val="196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Такса участие в работните срещи за пловдивски туроператори, туристически агенции, хотелиери и </w:t>
            </w:r>
            <w:proofErr w:type="spellStart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>ресторантьори</w:t>
            </w:r>
            <w:proofErr w:type="spellEnd"/>
            <w:r w:rsidRPr="00EF1B11">
              <w:rPr>
                <w:rFonts w:ascii="Times New Roman" w:hAnsi="Times New Roman" w:cs="Times New Roman"/>
                <w:sz w:val="24"/>
                <w:szCs w:val="24"/>
              </w:rPr>
              <w:t xml:space="preserve">  по време на Международната среща за туризъм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7807FF" w:rsidRDefault="007807FF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50.00</w:t>
            </w:r>
          </w:p>
        </w:tc>
      </w:tr>
      <w:tr w:rsidR="00EF1B11" w:rsidRPr="00EF1B11" w:rsidTr="006E05B3">
        <w:trPr>
          <w:trHeight w:val="991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EF1B11" w:rsidRDefault="00EF1B11" w:rsidP="00D6499E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16" w:type="dxa"/>
          </w:tcPr>
          <w:p w:rsidR="00EF1B11" w:rsidRPr="00EF1B11" w:rsidRDefault="00EF1B11" w:rsidP="00D64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>Такса участие в Международна среща за туризъм</w:t>
            </w:r>
            <w:r w:rsidR="00D6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11">
              <w:rPr>
                <w:rFonts w:ascii="Times New Roman" w:hAnsi="Times New Roman" w:cs="Times New Roman"/>
                <w:sz w:val="24"/>
                <w:szCs w:val="24"/>
              </w:rPr>
              <w:t>за  други организации, имащи отношение към туризма и непопадащи в т.1 и т.2, за всички дни на мероприятието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D6499E" w:rsidRDefault="00D6499E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F1B11" w:rsidRPr="00EF1B11" w:rsidRDefault="00EF1B11" w:rsidP="00D6499E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F1B11">
              <w:rPr>
                <w:rFonts w:ascii="Times New Roman" w:eastAsia="Batang" w:hAnsi="Times New Roman" w:cs="Times New Roman"/>
                <w:sz w:val="24"/>
                <w:szCs w:val="24"/>
              </w:rPr>
              <w:t>250.00</w:t>
            </w:r>
          </w:p>
        </w:tc>
      </w:tr>
      <w:tr w:rsidR="00EF1B11" w:rsidRPr="00D6499E" w:rsidTr="006E05B3">
        <w:trPr>
          <w:trHeight w:val="552"/>
        </w:trPr>
        <w:tc>
          <w:tcPr>
            <w:tcW w:w="824" w:type="dxa"/>
            <w:tcBorders>
              <w:left w:val="single" w:sz="12" w:space="0" w:color="auto"/>
            </w:tcBorders>
          </w:tcPr>
          <w:p w:rsidR="00EF1B11" w:rsidRPr="00D6499E" w:rsidRDefault="00EF1B11" w:rsidP="00D6499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6" w:type="dxa"/>
          </w:tcPr>
          <w:p w:rsidR="00EF1B11" w:rsidRPr="00D6499E" w:rsidRDefault="00EF1B11" w:rsidP="0078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hAnsi="Times New Roman" w:cs="Times New Roman"/>
                <w:sz w:val="24"/>
                <w:szCs w:val="24"/>
              </w:rPr>
              <w:t>Такса участие в други  мероприятия, организирани  чрез общинско предприятие „Туризъм”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EF1B11" w:rsidRPr="00D6499E" w:rsidRDefault="00EF1B11" w:rsidP="00D6499E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6499E">
              <w:rPr>
                <w:rFonts w:ascii="Times New Roman" w:eastAsia="Batang" w:hAnsi="Times New Roman" w:cs="Times New Roman"/>
                <w:sz w:val="24"/>
                <w:szCs w:val="24"/>
              </w:rPr>
              <w:t>250.00</w:t>
            </w:r>
          </w:p>
        </w:tc>
      </w:tr>
    </w:tbl>
    <w:p w:rsidR="00CE2418" w:rsidRDefault="00CE2418" w:rsidP="00C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</w:pPr>
    </w:p>
    <w:p w:rsidR="007807FF" w:rsidRDefault="007807FF" w:rsidP="00CE2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E2418" w:rsidRDefault="00CE2418" w:rsidP="00CE2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7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§</w:t>
      </w:r>
      <w:r w:rsidR="00AA0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8</w:t>
      </w:r>
      <w:r w:rsidRPr="005B75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="006E05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Променя </w:t>
      </w:r>
      <w:r w:rsidR="006E05B3" w:rsidRPr="006E0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цената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</w:t>
      </w:r>
      <w:r w:rsidR="006E0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услугата по 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т.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864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64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и т.2.</w:t>
      </w:r>
      <w:proofErr w:type="spellStart"/>
      <w:r w:rsidR="00864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proofErr w:type="spellEnd"/>
      <w:r w:rsidR="00864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Приложение №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0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8, </w:t>
      </w:r>
      <w:proofErr w:type="spellStart"/>
      <w:r w:rsidR="006E0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spellEnd"/>
      <w:r w:rsidR="006E0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6E05B3" w:rsidRPr="006D39CE">
        <w:rPr>
          <w:rFonts w:ascii="Times New Roman" w:hAnsi="Times New Roman" w:cs="Times New Roman"/>
          <w:sz w:val="24"/>
          <w:szCs w:val="24"/>
        </w:rPr>
        <w:t>„Цени на услуги и права, предоставяни от общински предприятия в община Пловдив”</w:t>
      </w:r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частта, </w:t>
      </w:r>
      <w:proofErr w:type="spellStart"/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касаеща</w:t>
      </w:r>
      <w:proofErr w:type="spellEnd"/>
      <w:r w:rsidRPr="005B7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услугите, осъществявани от ОП „Паркиране и репатриране“, както следва:</w:t>
      </w:r>
    </w:p>
    <w:p w:rsidR="00CE2418" w:rsidRPr="005B7514" w:rsidRDefault="00CE2418" w:rsidP="00CE2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7229"/>
        <w:gridCol w:w="1843"/>
      </w:tblGrid>
      <w:tr w:rsidR="00CE2418" w:rsidRPr="005B7514" w:rsidTr="006441C3">
        <w:trPr>
          <w:trHeight w:val="447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2418" w:rsidRPr="00936282" w:rsidRDefault="00CE2418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628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ОП „ПАРКИРАНЕ И РЕПАТРИРАНЕ"</w:t>
            </w:r>
          </w:p>
        </w:tc>
      </w:tr>
      <w:tr w:rsidR="00CE2418" w:rsidRPr="005B7514" w:rsidTr="006441C3">
        <w:trPr>
          <w:trHeight w:hRule="exact" w:val="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82" w:rsidRDefault="00936282" w:rsidP="0093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36282" w:rsidRPr="005B7514" w:rsidRDefault="00936282" w:rsidP="0093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6282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2418" w:rsidRPr="00936282" w:rsidRDefault="00CE2418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90"/>
              <w:rPr>
                <w:rFonts w:ascii="Times New Roman" w:hAnsi="Times New Roman" w:cs="Times New Roman"/>
                <w:b/>
              </w:rPr>
            </w:pPr>
            <w:r w:rsidRPr="0093628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ВИДОВЕ УСЛУГИ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2418" w:rsidRPr="00936282" w:rsidRDefault="00CE2418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35" w:right="254"/>
              <w:jc w:val="center"/>
              <w:rPr>
                <w:rFonts w:ascii="Times New Roman" w:hAnsi="Times New Roman" w:cs="Times New Roman"/>
                <w:b/>
              </w:rPr>
            </w:pPr>
            <w:r w:rsidRPr="0093628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ЦЕНА </w:t>
            </w:r>
            <w:r w:rsidRPr="0093628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лв. с ДДС</w:t>
            </w:r>
          </w:p>
        </w:tc>
      </w:tr>
      <w:tr w:rsidR="00CE2418" w:rsidRPr="005B7514" w:rsidTr="006441C3">
        <w:trPr>
          <w:trHeight w:hRule="exact" w:val="7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2418" w:rsidRPr="005B7514" w:rsidRDefault="004C2EE5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E2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2418" w:rsidRPr="005B7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2418" w:rsidRPr="004C2EE5" w:rsidRDefault="004C2EE5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Принудително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репатриране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МПС,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което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 в нарушение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режима на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паркиране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правилата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движение.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2418" w:rsidRPr="005B7514" w:rsidRDefault="004C2EE5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 w:rsidR="00CE2418" w:rsidRPr="005B75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0.00 </w:t>
            </w:r>
            <w:r w:rsidR="00CE2418" w:rsidRPr="005B751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лв.</w:t>
            </w:r>
          </w:p>
        </w:tc>
      </w:tr>
      <w:tr w:rsidR="004C2EE5" w:rsidRPr="005B7514" w:rsidTr="006441C3">
        <w:trPr>
          <w:trHeight w:hRule="exact" w:val="7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EE5" w:rsidRDefault="004C2EE5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EE5" w:rsidRPr="004C2EE5" w:rsidRDefault="004C2EE5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започнато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преместване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репатриране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на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неправилно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паркирано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ППС и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собственикът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яви на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място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желание да </w:t>
            </w:r>
            <w:proofErr w:type="spellStart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4C2E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освободи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EE5" w:rsidRPr="005B7514" w:rsidRDefault="004C2EE5" w:rsidP="00D649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30,00 лв.</w:t>
            </w:r>
          </w:p>
        </w:tc>
      </w:tr>
    </w:tbl>
    <w:p w:rsidR="00597AA9" w:rsidRDefault="00597AA9" w:rsidP="00220632">
      <w:pPr>
        <w:pStyle w:val="Default"/>
        <w:jc w:val="center"/>
      </w:pPr>
    </w:p>
    <w:p w:rsidR="000A5AE8" w:rsidRPr="000A5AE8" w:rsidRDefault="000A5AE8" w:rsidP="000A5AE8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A5AE8" w:rsidRPr="000A5AE8" w:rsidRDefault="000A5AE8" w:rsidP="000A5AE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5AE8">
        <w:rPr>
          <w:rFonts w:ascii="Times New Roman" w:eastAsia="Times New Roman" w:hAnsi="Times New Roman" w:cs="Times New Roman"/>
          <w:b/>
          <w:iCs/>
          <w:sz w:val="24"/>
          <w:szCs w:val="24"/>
        </w:rPr>
        <w:t>ПРЕХОДНИ И ЗАКЛЮЧИТЕЛНИ РАЗПОРЕДБИ</w:t>
      </w:r>
    </w:p>
    <w:p w:rsidR="000A5AE8" w:rsidRPr="000A5AE8" w:rsidRDefault="000A5AE8" w:rsidP="000A5AE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A5AE8" w:rsidRPr="000A5AE8" w:rsidRDefault="000A5AE8" w:rsidP="000A5A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A5AE8">
        <w:rPr>
          <w:rFonts w:ascii="Times New Roman" w:eastAsia="Times New Roman" w:hAnsi="Times New Roman" w:cs="Times New Roman"/>
          <w:b/>
          <w:iCs/>
          <w:sz w:val="24"/>
          <w:szCs w:val="24"/>
        </w:rPr>
        <w:t>§</w:t>
      </w:r>
      <w:r w:rsidR="00353A7A"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Pr="000A5AE8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0A5AE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Наредбата за изменение и допълнение на </w:t>
      </w:r>
      <w:r w:rsidRPr="000A5AE8">
        <w:rPr>
          <w:rFonts w:ascii="Times New Roman" w:eastAsia="Times New Roman" w:hAnsi="Times New Roman" w:cs="Times New Roman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Пловдив,</w:t>
      </w:r>
      <w:r w:rsidRPr="000A5A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A5AE8">
        <w:rPr>
          <w:rFonts w:ascii="Times New Roman" w:eastAsia="Times New Roman" w:hAnsi="Times New Roman" w:cs="Times New Roman"/>
          <w:sz w:val="24"/>
          <w:szCs w:val="24"/>
        </w:rPr>
        <w:t>приета с</w:t>
      </w:r>
      <w:r w:rsidRPr="000A5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AE8">
        <w:rPr>
          <w:rFonts w:ascii="Times New Roman" w:eastAsia="Times New Roman" w:hAnsi="Times New Roman" w:cs="Times New Roman"/>
          <w:sz w:val="24"/>
          <w:szCs w:val="24"/>
        </w:rPr>
        <w:t xml:space="preserve">Решение № 80, взето с Протокол № 6 от 04.03.2003г, </w:t>
      </w: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влиза в сила </w:t>
      </w:r>
      <w:r w:rsidR="00353A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01.08.</w:t>
      </w:r>
      <w:r w:rsidRPr="000A5A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2016 г.</w:t>
      </w:r>
    </w:p>
    <w:p w:rsidR="000A5AE8" w:rsidRPr="000A5AE8" w:rsidRDefault="000A5AE8" w:rsidP="000A5AE8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A7A" w:rsidRPr="000A5AE8" w:rsidRDefault="00353A7A" w:rsidP="00353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0A5AE8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0A5AE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Изпълнението на Наредбата се възлага на Кмета на Община Пловдив.</w:t>
      </w:r>
    </w:p>
    <w:p w:rsidR="00A758CE" w:rsidRDefault="00A758CE" w:rsidP="000A5A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58CE" w:rsidSect="00D40874">
      <w:pgSz w:w="12240" w:h="15840"/>
      <w:pgMar w:top="709" w:right="1325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62" w:rsidRDefault="00B82662" w:rsidP="000010CE">
      <w:pPr>
        <w:spacing w:after="0" w:line="240" w:lineRule="auto"/>
      </w:pPr>
      <w:r>
        <w:separator/>
      </w:r>
    </w:p>
  </w:endnote>
  <w:endnote w:type="continuationSeparator" w:id="0">
    <w:p w:rsidR="00B82662" w:rsidRDefault="00B82662" w:rsidP="000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62" w:rsidRDefault="00B82662" w:rsidP="000010CE">
      <w:pPr>
        <w:spacing w:after="0" w:line="240" w:lineRule="auto"/>
      </w:pPr>
      <w:r>
        <w:separator/>
      </w:r>
    </w:p>
  </w:footnote>
  <w:footnote w:type="continuationSeparator" w:id="0">
    <w:p w:rsidR="00B82662" w:rsidRDefault="00B82662" w:rsidP="0000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65A"/>
    <w:multiLevelType w:val="hybridMultilevel"/>
    <w:tmpl w:val="464ADED0"/>
    <w:lvl w:ilvl="0" w:tplc="04C2C050">
      <w:numFmt w:val="bullet"/>
      <w:lvlText w:val="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794E76"/>
    <w:multiLevelType w:val="hybridMultilevel"/>
    <w:tmpl w:val="F92E239A"/>
    <w:lvl w:ilvl="0" w:tplc="14823A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D07822"/>
    <w:multiLevelType w:val="hybridMultilevel"/>
    <w:tmpl w:val="ECC49C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B23AC"/>
    <w:multiLevelType w:val="hybridMultilevel"/>
    <w:tmpl w:val="F9C0DD32"/>
    <w:lvl w:ilvl="0" w:tplc="77DCD50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A791CAA"/>
    <w:multiLevelType w:val="hybridMultilevel"/>
    <w:tmpl w:val="0C322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1125"/>
    <w:multiLevelType w:val="hybridMultilevel"/>
    <w:tmpl w:val="8FBCBD66"/>
    <w:lvl w:ilvl="0" w:tplc="EC62E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C06CD"/>
    <w:multiLevelType w:val="hybridMultilevel"/>
    <w:tmpl w:val="13B4465C"/>
    <w:lvl w:ilvl="0" w:tplc="A99AF0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62D4334F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D"/>
    <w:rsid w:val="000010CE"/>
    <w:rsid w:val="000116AF"/>
    <w:rsid w:val="000132DD"/>
    <w:rsid w:val="00025D3D"/>
    <w:rsid w:val="000328B0"/>
    <w:rsid w:val="000416B6"/>
    <w:rsid w:val="00041A85"/>
    <w:rsid w:val="00041F11"/>
    <w:rsid w:val="0004291A"/>
    <w:rsid w:val="00053813"/>
    <w:rsid w:val="0005734E"/>
    <w:rsid w:val="000669D9"/>
    <w:rsid w:val="00066B09"/>
    <w:rsid w:val="0007073F"/>
    <w:rsid w:val="00081233"/>
    <w:rsid w:val="0008459D"/>
    <w:rsid w:val="0009057E"/>
    <w:rsid w:val="000912A5"/>
    <w:rsid w:val="000932DD"/>
    <w:rsid w:val="00093855"/>
    <w:rsid w:val="00095304"/>
    <w:rsid w:val="00097371"/>
    <w:rsid w:val="000A5AE8"/>
    <w:rsid w:val="000B6CBF"/>
    <w:rsid w:val="000D1FAB"/>
    <w:rsid w:val="000F2801"/>
    <w:rsid w:val="00115712"/>
    <w:rsid w:val="00122C4A"/>
    <w:rsid w:val="001249E7"/>
    <w:rsid w:val="00127F5A"/>
    <w:rsid w:val="00132298"/>
    <w:rsid w:val="00140FC2"/>
    <w:rsid w:val="0014159A"/>
    <w:rsid w:val="0015220A"/>
    <w:rsid w:val="00152AB0"/>
    <w:rsid w:val="0016174F"/>
    <w:rsid w:val="001749D0"/>
    <w:rsid w:val="00187A1D"/>
    <w:rsid w:val="001A0234"/>
    <w:rsid w:val="001B460B"/>
    <w:rsid w:val="001C0B17"/>
    <w:rsid w:val="001D4623"/>
    <w:rsid w:val="001D505A"/>
    <w:rsid w:val="001E544F"/>
    <w:rsid w:val="001E591C"/>
    <w:rsid w:val="001E5E4D"/>
    <w:rsid w:val="0020335C"/>
    <w:rsid w:val="00206844"/>
    <w:rsid w:val="00206C3D"/>
    <w:rsid w:val="002074F6"/>
    <w:rsid w:val="00220632"/>
    <w:rsid w:val="002224A0"/>
    <w:rsid w:val="00222C58"/>
    <w:rsid w:val="0022468F"/>
    <w:rsid w:val="00234B58"/>
    <w:rsid w:val="00242BCB"/>
    <w:rsid w:val="002506B7"/>
    <w:rsid w:val="002547AB"/>
    <w:rsid w:val="00263BC6"/>
    <w:rsid w:val="002649F5"/>
    <w:rsid w:val="0027065C"/>
    <w:rsid w:val="002758E7"/>
    <w:rsid w:val="00283718"/>
    <w:rsid w:val="00283E99"/>
    <w:rsid w:val="00291CA2"/>
    <w:rsid w:val="00292A2B"/>
    <w:rsid w:val="00295E81"/>
    <w:rsid w:val="002B2395"/>
    <w:rsid w:val="002B461E"/>
    <w:rsid w:val="002E57B4"/>
    <w:rsid w:val="0031072A"/>
    <w:rsid w:val="00314CB5"/>
    <w:rsid w:val="00321D70"/>
    <w:rsid w:val="00330B1B"/>
    <w:rsid w:val="00346874"/>
    <w:rsid w:val="00347C84"/>
    <w:rsid w:val="00353A7A"/>
    <w:rsid w:val="00354B22"/>
    <w:rsid w:val="00361651"/>
    <w:rsid w:val="003715AA"/>
    <w:rsid w:val="003715CC"/>
    <w:rsid w:val="0037667D"/>
    <w:rsid w:val="00380882"/>
    <w:rsid w:val="00390BF7"/>
    <w:rsid w:val="00391BAE"/>
    <w:rsid w:val="003C2C46"/>
    <w:rsid w:val="003C682C"/>
    <w:rsid w:val="003D0EF9"/>
    <w:rsid w:val="003D29CD"/>
    <w:rsid w:val="003D4350"/>
    <w:rsid w:val="003D610E"/>
    <w:rsid w:val="003E46D8"/>
    <w:rsid w:val="003F25EA"/>
    <w:rsid w:val="003F5A3A"/>
    <w:rsid w:val="004006D6"/>
    <w:rsid w:val="0040221C"/>
    <w:rsid w:val="00406BFA"/>
    <w:rsid w:val="0042153E"/>
    <w:rsid w:val="00441493"/>
    <w:rsid w:val="0045028A"/>
    <w:rsid w:val="004551B5"/>
    <w:rsid w:val="0046310F"/>
    <w:rsid w:val="004673D5"/>
    <w:rsid w:val="004715E2"/>
    <w:rsid w:val="0047440C"/>
    <w:rsid w:val="0048028E"/>
    <w:rsid w:val="0049061B"/>
    <w:rsid w:val="00492CBD"/>
    <w:rsid w:val="00496237"/>
    <w:rsid w:val="004A0DEB"/>
    <w:rsid w:val="004A69B8"/>
    <w:rsid w:val="004A6BED"/>
    <w:rsid w:val="004C2EE5"/>
    <w:rsid w:val="004C2FA5"/>
    <w:rsid w:val="004C39FF"/>
    <w:rsid w:val="004C70C0"/>
    <w:rsid w:val="004D77EC"/>
    <w:rsid w:val="004E107B"/>
    <w:rsid w:val="004E357A"/>
    <w:rsid w:val="004E5D92"/>
    <w:rsid w:val="00500BBD"/>
    <w:rsid w:val="005044EB"/>
    <w:rsid w:val="005133FD"/>
    <w:rsid w:val="00515DEB"/>
    <w:rsid w:val="00530D31"/>
    <w:rsid w:val="00537EE7"/>
    <w:rsid w:val="00550A5C"/>
    <w:rsid w:val="00552026"/>
    <w:rsid w:val="005632E2"/>
    <w:rsid w:val="00566F1D"/>
    <w:rsid w:val="00572193"/>
    <w:rsid w:val="00575808"/>
    <w:rsid w:val="005760CE"/>
    <w:rsid w:val="00580E6A"/>
    <w:rsid w:val="00592D6B"/>
    <w:rsid w:val="00592EA0"/>
    <w:rsid w:val="00593B57"/>
    <w:rsid w:val="00597AA9"/>
    <w:rsid w:val="005A6D78"/>
    <w:rsid w:val="005B6964"/>
    <w:rsid w:val="005C5AC7"/>
    <w:rsid w:val="00603366"/>
    <w:rsid w:val="006072EF"/>
    <w:rsid w:val="00610BD7"/>
    <w:rsid w:val="006137E0"/>
    <w:rsid w:val="006209CB"/>
    <w:rsid w:val="00636755"/>
    <w:rsid w:val="00640594"/>
    <w:rsid w:val="00643F17"/>
    <w:rsid w:val="006441C3"/>
    <w:rsid w:val="00644A07"/>
    <w:rsid w:val="006534E6"/>
    <w:rsid w:val="00653ECF"/>
    <w:rsid w:val="0067309D"/>
    <w:rsid w:val="006843CB"/>
    <w:rsid w:val="00685174"/>
    <w:rsid w:val="00685FBA"/>
    <w:rsid w:val="00697C50"/>
    <w:rsid w:val="006B52EE"/>
    <w:rsid w:val="006B60C4"/>
    <w:rsid w:val="006C085D"/>
    <w:rsid w:val="006C4CEE"/>
    <w:rsid w:val="006C6AE2"/>
    <w:rsid w:val="006D39CE"/>
    <w:rsid w:val="006D6DFF"/>
    <w:rsid w:val="006E05B3"/>
    <w:rsid w:val="006E4069"/>
    <w:rsid w:val="007040B1"/>
    <w:rsid w:val="00705670"/>
    <w:rsid w:val="00714903"/>
    <w:rsid w:val="00715F1A"/>
    <w:rsid w:val="00722641"/>
    <w:rsid w:val="00722F3A"/>
    <w:rsid w:val="00725B39"/>
    <w:rsid w:val="0073766C"/>
    <w:rsid w:val="00744FE9"/>
    <w:rsid w:val="00745DCA"/>
    <w:rsid w:val="007517B2"/>
    <w:rsid w:val="0075503F"/>
    <w:rsid w:val="007575F7"/>
    <w:rsid w:val="00761EBA"/>
    <w:rsid w:val="007709DA"/>
    <w:rsid w:val="00771F3D"/>
    <w:rsid w:val="007756BB"/>
    <w:rsid w:val="0077609D"/>
    <w:rsid w:val="007807FF"/>
    <w:rsid w:val="00780C14"/>
    <w:rsid w:val="007817C9"/>
    <w:rsid w:val="007830ED"/>
    <w:rsid w:val="00787AE3"/>
    <w:rsid w:val="007A22DE"/>
    <w:rsid w:val="007B0CE3"/>
    <w:rsid w:val="007B1BB5"/>
    <w:rsid w:val="007E27F8"/>
    <w:rsid w:val="007F17AF"/>
    <w:rsid w:val="007F4F58"/>
    <w:rsid w:val="0080556A"/>
    <w:rsid w:val="00806A0C"/>
    <w:rsid w:val="00825606"/>
    <w:rsid w:val="008526B9"/>
    <w:rsid w:val="00861778"/>
    <w:rsid w:val="00862A85"/>
    <w:rsid w:val="00864269"/>
    <w:rsid w:val="00870527"/>
    <w:rsid w:val="0087493E"/>
    <w:rsid w:val="00880CE3"/>
    <w:rsid w:val="00884034"/>
    <w:rsid w:val="00890FA8"/>
    <w:rsid w:val="008B3BA1"/>
    <w:rsid w:val="008D0AF2"/>
    <w:rsid w:val="008D2682"/>
    <w:rsid w:val="008E0A84"/>
    <w:rsid w:val="008E2A6A"/>
    <w:rsid w:val="008F2F5A"/>
    <w:rsid w:val="008F77DA"/>
    <w:rsid w:val="0092100C"/>
    <w:rsid w:val="00933FE6"/>
    <w:rsid w:val="00936282"/>
    <w:rsid w:val="00956D3F"/>
    <w:rsid w:val="00972546"/>
    <w:rsid w:val="00973A7E"/>
    <w:rsid w:val="00983945"/>
    <w:rsid w:val="00984D26"/>
    <w:rsid w:val="009872C3"/>
    <w:rsid w:val="009A2360"/>
    <w:rsid w:val="009A3E65"/>
    <w:rsid w:val="009B126D"/>
    <w:rsid w:val="009D2F0A"/>
    <w:rsid w:val="009E265B"/>
    <w:rsid w:val="009F4CAF"/>
    <w:rsid w:val="00A0126B"/>
    <w:rsid w:val="00A05840"/>
    <w:rsid w:val="00A22419"/>
    <w:rsid w:val="00A23439"/>
    <w:rsid w:val="00A4005D"/>
    <w:rsid w:val="00A42E7E"/>
    <w:rsid w:val="00A52CB2"/>
    <w:rsid w:val="00A53C15"/>
    <w:rsid w:val="00A62706"/>
    <w:rsid w:val="00A6367B"/>
    <w:rsid w:val="00A66523"/>
    <w:rsid w:val="00A731B0"/>
    <w:rsid w:val="00A758CE"/>
    <w:rsid w:val="00A776FC"/>
    <w:rsid w:val="00A856BA"/>
    <w:rsid w:val="00AA0008"/>
    <w:rsid w:val="00AB7772"/>
    <w:rsid w:val="00AD0154"/>
    <w:rsid w:val="00AD29E1"/>
    <w:rsid w:val="00AE3041"/>
    <w:rsid w:val="00AE7DFA"/>
    <w:rsid w:val="00AF2AF0"/>
    <w:rsid w:val="00AF33C8"/>
    <w:rsid w:val="00B021C8"/>
    <w:rsid w:val="00B1583B"/>
    <w:rsid w:val="00B204FA"/>
    <w:rsid w:val="00B25DE3"/>
    <w:rsid w:val="00B26881"/>
    <w:rsid w:val="00B32BC9"/>
    <w:rsid w:val="00B405AE"/>
    <w:rsid w:val="00B4100B"/>
    <w:rsid w:val="00B425FC"/>
    <w:rsid w:val="00B4290D"/>
    <w:rsid w:val="00B511A3"/>
    <w:rsid w:val="00B77B6C"/>
    <w:rsid w:val="00B82662"/>
    <w:rsid w:val="00B842DF"/>
    <w:rsid w:val="00B879AB"/>
    <w:rsid w:val="00B96609"/>
    <w:rsid w:val="00BA0069"/>
    <w:rsid w:val="00BA7780"/>
    <w:rsid w:val="00BC1D33"/>
    <w:rsid w:val="00BC4564"/>
    <w:rsid w:val="00BC53EA"/>
    <w:rsid w:val="00BD39C4"/>
    <w:rsid w:val="00BD4DCE"/>
    <w:rsid w:val="00BD6BB8"/>
    <w:rsid w:val="00BE097E"/>
    <w:rsid w:val="00BF1368"/>
    <w:rsid w:val="00BF1B55"/>
    <w:rsid w:val="00BF57AE"/>
    <w:rsid w:val="00BF6075"/>
    <w:rsid w:val="00C0759D"/>
    <w:rsid w:val="00C128C5"/>
    <w:rsid w:val="00C16BC9"/>
    <w:rsid w:val="00C1704C"/>
    <w:rsid w:val="00C20342"/>
    <w:rsid w:val="00C21245"/>
    <w:rsid w:val="00C275C8"/>
    <w:rsid w:val="00C3017D"/>
    <w:rsid w:val="00C30C55"/>
    <w:rsid w:val="00C310EA"/>
    <w:rsid w:val="00C367A8"/>
    <w:rsid w:val="00C41FA6"/>
    <w:rsid w:val="00C57A5E"/>
    <w:rsid w:val="00C65E53"/>
    <w:rsid w:val="00C67BD6"/>
    <w:rsid w:val="00C75437"/>
    <w:rsid w:val="00C95DE6"/>
    <w:rsid w:val="00CA3FBA"/>
    <w:rsid w:val="00CB1122"/>
    <w:rsid w:val="00CB2A12"/>
    <w:rsid w:val="00CC63A2"/>
    <w:rsid w:val="00CD0918"/>
    <w:rsid w:val="00CD4C2A"/>
    <w:rsid w:val="00CD7013"/>
    <w:rsid w:val="00CE2418"/>
    <w:rsid w:val="00CE43B6"/>
    <w:rsid w:val="00CF51BF"/>
    <w:rsid w:val="00CF742A"/>
    <w:rsid w:val="00D10D70"/>
    <w:rsid w:val="00D167C6"/>
    <w:rsid w:val="00D20087"/>
    <w:rsid w:val="00D245D8"/>
    <w:rsid w:val="00D334F5"/>
    <w:rsid w:val="00D33F83"/>
    <w:rsid w:val="00D40874"/>
    <w:rsid w:val="00D44236"/>
    <w:rsid w:val="00D44317"/>
    <w:rsid w:val="00D601BC"/>
    <w:rsid w:val="00D6499E"/>
    <w:rsid w:val="00D67935"/>
    <w:rsid w:val="00D702C6"/>
    <w:rsid w:val="00D736EF"/>
    <w:rsid w:val="00D800D0"/>
    <w:rsid w:val="00D83746"/>
    <w:rsid w:val="00D94841"/>
    <w:rsid w:val="00DA2504"/>
    <w:rsid w:val="00DA5694"/>
    <w:rsid w:val="00DB363B"/>
    <w:rsid w:val="00DB3F76"/>
    <w:rsid w:val="00DB58EB"/>
    <w:rsid w:val="00DC4389"/>
    <w:rsid w:val="00DC5B0E"/>
    <w:rsid w:val="00DD17FF"/>
    <w:rsid w:val="00DD70B1"/>
    <w:rsid w:val="00DE64FC"/>
    <w:rsid w:val="00DE6E46"/>
    <w:rsid w:val="00DF0B5B"/>
    <w:rsid w:val="00DF5DD4"/>
    <w:rsid w:val="00E07934"/>
    <w:rsid w:val="00E111A3"/>
    <w:rsid w:val="00E27C0A"/>
    <w:rsid w:val="00E311CB"/>
    <w:rsid w:val="00E31791"/>
    <w:rsid w:val="00E40E3C"/>
    <w:rsid w:val="00E4209C"/>
    <w:rsid w:val="00E50934"/>
    <w:rsid w:val="00E55DAB"/>
    <w:rsid w:val="00E87AD2"/>
    <w:rsid w:val="00E87B78"/>
    <w:rsid w:val="00E92736"/>
    <w:rsid w:val="00E956EF"/>
    <w:rsid w:val="00EA1B08"/>
    <w:rsid w:val="00EA318A"/>
    <w:rsid w:val="00EB5B3B"/>
    <w:rsid w:val="00EC3C9D"/>
    <w:rsid w:val="00EC7453"/>
    <w:rsid w:val="00EE44FB"/>
    <w:rsid w:val="00EE6480"/>
    <w:rsid w:val="00EE782B"/>
    <w:rsid w:val="00EF1B11"/>
    <w:rsid w:val="00EF7521"/>
    <w:rsid w:val="00F0010D"/>
    <w:rsid w:val="00F02155"/>
    <w:rsid w:val="00F2416B"/>
    <w:rsid w:val="00F348F7"/>
    <w:rsid w:val="00F459A3"/>
    <w:rsid w:val="00F5424A"/>
    <w:rsid w:val="00F5510A"/>
    <w:rsid w:val="00F83150"/>
    <w:rsid w:val="00F842E6"/>
    <w:rsid w:val="00FA2531"/>
    <w:rsid w:val="00FA770B"/>
    <w:rsid w:val="00FB6780"/>
    <w:rsid w:val="00FC2EB9"/>
    <w:rsid w:val="00FC7D9F"/>
    <w:rsid w:val="00FD4E9D"/>
    <w:rsid w:val="00FD53A7"/>
    <w:rsid w:val="00FE5F9A"/>
    <w:rsid w:val="00FF126A"/>
    <w:rsid w:val="00FF5A74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58CE"/>
    <w:rPr>
      <w:b/>
      <w:bCs/>
    </w:rPr>
  </w:style>
  <w:style w:type="paragraph" w:customStyle="1" w:styleId="Default">
    <w:name w:val="Default"/>
    <w:rsid w:val="00A75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5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1F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7013"/>
    <w:pPr>
      <w:ind w:left="720"/>
      <w:contextualSpacing/>
    </w:pPr>
  </w:style>
  <w:style w:type="character" w:customStyle="1" w:styleId="apple-converted-space">
    <w:name w:val="apple-converted-space"/>
    <w:basedOn w:val="a0"/>
    <w:rsid w:val="00321D70"/>
  </w:style>
  <w:style w:type="paragraph" w:styleId="a8">
    <w:name w:val="header"/>
    <w:basedOn w:val="a"/>
    <w:link w:val="a9"/>
    <w:uiPriority w:val="99"/>
    <w:semiHidden/>
    <w:unhideWhenUsed/>
    <w:rsid w:val="0000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0010CE"/>
  </w:style>
  <w:style w:type="paragraph" w:styleId="aa">
    <w:name w:val="footer"/>
    <w:basedOn w:val="a"/>
    <w:link w:val="ab"/>
    <w:uiPriority w:val="99"/>
    <w:semiHidden/>
    <w:unhideWhenUsed/>
    <w:rsid w:val="0000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0010CE"/>
  </w:style>
  <w:style w:type="paragraph" w:styleId="HTML">
    <w:name w:val="HTML Preformatted"/>
    <w:basedOn w:val="a"/>
    <w:link w:val="HTML0"/>
    <w:uiPriority w:val="99"/>
    <w:rsid w:val="00B4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B405AE"/>
    <w:rPr>
      <w:rFonts w:ascii="Courier New" w:eastAsia="Times New Roman" w:hAnsi="Courier New" w:cs="Courier New"/>
      <w:sz w:val="27"/>
      <w:szCs w:val="27"/>
    </w:rPr>
  </w:style>
  <w:style w:type="paragraph" w:styleId="ac">
    <w:name w:val="No Spacing"/>
    <w:uiPriority w:val="1"/>
    <w:qFormat/>
    <w:rsid w:val="00FF63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58CE"/>
    <w:rPr>
      <w:b/>
      <w:bCs/>
    </w:rPr>
  </w:style>
  <w:style w:type="paragraph" w:customStyle="1" w:styleId="Default">
    <w:name w:val="Default"/>
    <w:rsid w:val="00A75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5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1F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7013"/>
    <w:pPr>
      <w:ind w:left="720"/>
      <w:contextualSpacing/>
    </w:pPr>
  </w:style>
  <w:style w:type="character" w:customStyle="1" w:styleId="apple-converted-space">
    <w:name w:val="apple-converted-space"/>
    <w:basedOn w:val="a0"/>
    <w:rsid w:val="00321D70"/>
  </w:style>
  <w:style w:type="paragraph" w:styleId="a8">
    <w:name w:val="header"/>
    <w:basedOn w:val="a"/>
    <w:link w:val="a9"/>
    <w:uiPriority w:val="99"/>
    <w:semiHidden/>
    <w:unhideWhenUsed/>
    <w:rsid w:val="0000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0010CE"/>
  </w:style>
  <w:style w:type="paragraph" w:styleId="aa">
    <w:name w:val="footer"/>
    <w:basedOn w:val="a"/>
    <w:link w:val="ab"/>
    <w:uiPriority w:val="99"/>
    <w:semiHidden/>
    <w:unhideWhenUsed/>
    <w:rsid w:val="0000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0010CE"/>
  </w:style>
  <w:style w:type="paragraph" w:styleId="HTML">
    <w:name w:val="HTML Preformatted"/>
    <w:basedOn w:val="a"/>
    <w:link w:val="HTML0"/>
    <w:uiPriority w:val="99"/>
    <w:rsid w:val="00B4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B405AE"/>
    <w:rPr>
      <w:rFonts w:ascii="Courier New" w:eastAsia="Times New Roman" w:hAnsi="Courier New" w:cs="Courier New"/>
      <w:sz w:val="27"/>
      <w:szCs w:val="27"/>
    </w:rPr>
  </w:style>
  <w:style w:type="paragraph" w:styleId="ac">
    <w:name w:val="No Spacing"/>
    <w:uiPriority w:val="1"/>
    <w:qFormat/>
    <w:rsid w:val="00FF63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sitplovdi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tplovdiv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no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7520-A176-46A1-85F0-DFE37358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Mun</cp:lastModifiedBy>
  <cp:revision>8</cp:revision>
  <cp:lastPrinted>2016-07-14T08:32:00Z</cp:lastPrinted>
  <dcterms:created xsi:type="dcterms:W3CDTF">2016-07-14T06:09:00Z</dcterms:created>
  <dcterms:modified xsi:type="dcterms:W3CDTF">2016-07-14T14:13:00Z</dcterms:modified>
</cp:coreProperties>
</file>