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40" w:rsidRPr="005B2E17" w:rsidRDefault="00D61940" w:rsidP="008F42BD">
      <w:r w:rsidRPr="005B2E17">
        <w:tab/>
      </w:r>
      <w:r w:rsidRPr="005B2E17">
        <w:tab/>
      </w:r>
      <w:r w:rsidRPr="005B2E17">
        <w:tab/>
      </w:r>
      <w:r w:rsidRPr="005B2E17">
        <w:tab/>
      </w:r>
      <w:r w:rsidRPr="005B2E17">
        <w:tab/>
        <w:t xml:space="preserve"> </w:t>
      </w:r>
    </w:p>
    <w:p w:rsidR="00F4331B" w:rsidRDefault="00F4331B" w:rsidP="00F4331B">
      <w:pPr>
        <w:jc w:val="center"/>
        <w:rPr>
          <w:b/>
          <w:sz w:val="28"/>
          <w:szCs w:val="28"/>
        </w:rPr>
      </w:pPr>
      <w:r w:rsidRPr="005B2E17">
        <w:rPr>
          <w:b/>
          <w:sz w:val="28"/>
          <w:szCs w:val="28"/>
        </w:rPr>
        <w:t>ЧАСТИЧНА ОЦЕНКА НА ВЪЗДЕЙСТВИЕТО</w:t>
      </w:r>
    </w:p>
    <w:p w:rsidR="00F4331B" w:rsidRDefault="00F4331B" w:rsidP="00F4331B">
      <w:pPr>
        <w:jc w:val="both"/>
        <w:rPr>
          <w:b/>
        </w:rPr>
      </w:pPr>
    </w:p>
    <w:p w:rsidR="00F4331B" w:rsidRDefault="00F4331B" w:rsidP="00F4331B">
      <w:pPr>
        <w:jc w:val="both"/>
      </w:pPr>
      <w:r w:rsidRPr="008F42BD">
        <w:rPr>
          <w:b/>
        </w:rPr>
        <w:t xml:space="preserve">Институция: </w:t>
      </w:r>
      <w:r w:rsidRPr="008F42BD">
        <w:t xml:space="preserve">Община Пловдив </w:t>
      </w:r>
    </w:p>
    <w:p w:rsidR="00F4331B" w:rsidRDefault="00F4331B" w:rsidP="00F4331B">
      <w:pPr>
        <w:jc w:val="both"/>
      </w:pPr>
    </w:p>
    <w:p w:rsidR="00F4331B" w:rsidRDefault="00F4331B" w:rsidP="00F4331B">
      <w:pPr>
        <w:pStyle w:val="Default"/>
        <w:jc w:val="both"/>
      </w:pPr>
      <w:proofErr w:type="spellStart"/>
      <w:r>
        <w:rPr>
          <w:b/>
          <w:bCs/>
          <w:spacing w:val="-6"/>
        </w:rPr>
        <w:t>Нормативен</w:t>
      </w:r>
      <w:proofErr w:type="spellEnd"/>
      <w:r>
        <w:rPr>
          <w:b/>
          <w:bCs/>
          <w:spacing w:val="-6"/>
        </w:rPr>
        <w:t xml:space="preserve"> </w:t>
      </w:r>
      <w:proofErr w:type="spellStart"/>
      <w:r>
        <w:rPr>
          <w:b/>
          <w:bCs/>
          <w:spacing w:val="-6"/>
        </w:rPr>
        <w:t>акт</w:t>
      </w:r>
      <w:proofErr w:type="spellEnd"/>
      <w:r>
        <w:rPr>
          <w:b/>
          <w:bCs/>
          <w:spacing w:val="-6"/>
        </w:rPr>
        <w:t xml:space="preserve">: </w:t>
      </w:r>
      <w:proofErr w:type="spellStart"/>
      <w:r w:rsidRPr="008F42BD">
        <w:rPr>
          <w:iCs/>
        </w:rPr>
        <w:t>Правилник</w:t>
      </w:r>
      <w:proofErr w:type="spellEnd"/>
      <w:r w:rsidRPr="008F42BD">
        <w:rPr>
          <w:iCs/>
        </w:rPr>
        <w:t xml:space="preserve"> </w:t>
      </w:r>
      <w:proofErr w:type="spellStart"/>
      <w:r w:rsidRPr="008F42BD">
        <w:rPr>
          <w:iCs/>
        </w:rPr>
        <w:t>за</w:t>
      </w:r>
      <w:proofErr w:type="spellEnd"/>
      <w:r w:rsidRPr="008F42BD">
        <w:rPr>
          <w:iCs/>
        </w:rPr>
        <w:t xml:space="preserve"> </w:t>
      </w:r>
      <w:proofErr w:type="spellStart"/>
      <w:r w:rsidRPr="008F42BD">
        <w:rPr>
          <w:iCs/>
        </w:rPr>
        <w:t>изменение</w:t>
      </w:r>
      <w:proofErr w:type="spellEnd"/>
      <w:r w:rsidRPr="008F42BD">
        <w:rPr>
          <w:iCs/>
        </w:rPr>
        <w:t xml:space="preserve"> и </w:t>
      </w:r>
      <w:proofErr w:type="spellStart"/>
      <w:r w:rsidRPr="008F42BD">
        <w:rPr>
          <w:iCs/>
        </w:rPr>
        <w:t>допълнение</w:t>
      </w:r>
      <w:proofErr w:type="spellEnd"/>
      <w:r w:rsidRPr="008F42BD">
        <w:rPr>
          <w:iCs/>
        </w:rPr>
        <w:t xml:space="preserve"> на </w:t>
      </w:r>
      <w:proofErr w:type="spellStart"/>
      <w:r w:rsidRPr="008F42BD">
        <w:t>Правилник</w:t>
      </w:r>
      <w:proofErr w:type="spellEnd"/>
      <w:r w:rsidRPr="008F42BD">
        <w:t xml:space="preserve"> </w:t>
      </w:r>
      <w:proofErr w:type="spellStart"/>
      <w:r w:rsidRPr="008F42BD">
        <w:t>за</w:t>
      </w:r>
      <w:proofErr w:type="spellEnd"/>
      <w:r w:rsidRPr="008F42BD">
        <w:t xml:space="preserve"> </w:t>
      </w:r>
      <w:proofErr w:type="spellStart"/>
      <w:r w:rsidRPr="008F42BD">
        <w:t>финансово</w:t>
      </w:r>
      <w:proofErr w:type="spellEnd"/>
      <w:r w:rsidRPr="008F42BD">
        <w:t xml:space="preserve"> </w:t>
      </w:r>
      <w:proofErr w:type="spellStart"/>
      <w:r w:rsidRPr="008F42BD">
        <w:t>подпомагане</w:t>
      </w:r>
      <w:proofErr w:type="spellEnd"/>
      <w:r w:rsidRPr="008F42BD">
        <w:t xml:space="preserve"> на деца с </w:t>
      </w:r>
      <w:proofErr w:type="spellStart"/>
      <w:r w:rsidRPr="008F42BD">
        <w:t>изявени</w:t>
      </w:r>
      <w:proofErr w:type="spellEnd"/>
      <w:r w:rsidRPr="008F42BD">
        <w:t xml:space="preserve"> </w:t>
      </w:r>
      <w:proofErr w:type="spellStart"/>
      <w:r w:rsidRPr="008F42BD">
        <w:t>дарби</w:t>
      </w:r>
      <w:proofErr w:type="spellEnd"/>
      <w:r w:rsidRPr="008F42BD">
        <w:t xml:space="preserve"> от Община Пловдив</w:t>
      </w:r>
    </w:p>
    <w:p w:rsidR="00F4331B" w:rsidRDefault="00F4331B" w:rsidP="00F4331B">
      <w:pPr>
        <w:pStyle w:val="Default"/>
        <w:jc w:val="both"/>
      </w:pPr>
    </w:p>
    <w:p w:rsidR="00F4331B" w:rsidRPr="00F4331B" w:rsidRDefault="00F4331B" w:rsidP="00F4331B">
      <w:pPr>
        <w:rPr>
          <w:bCs/>
          <w:spacing w:val="-10"/>
        </w:rPr>
      </w:pPr>
      <w:r>
        <w:rPr>
          <w:b/>
          <w:bCs/>
          <w:color w:val="000000"/>
          <w:spacing w:val="-10"/>
        </w:rPr>
        <w:t xml:space="preserve">Контакт за въпроси: </w:t>
      </w:r>
      <w:hyperlink r:id="rId5" w:history="1">
        <w:r w:rsidRPr="008F42BD">
          <w:rPr>
            <w:rStyle w:val="a3"/>
            <w:b/>
            <w:bCs/>
            <w:spacing w:val="-10"/>
          </w:rPr>
          <w:t>education@plovdiv.bg</w:t>
        </w:r>
      </w:hyperlink>
      <w:r>
        <w:rPr>
          <w:b/>
          <w:bCs/>
          <w:spacing w:val="-10"/>
        </w:rPr>
        <w:t xml:space="preserve"> </w:t>
      </w:r>
      <w:r>
        <w:rPr>
          <w:b/>
          <w:bCs/>
          <w:spacing w:val="-10"/>
        </w:rPr>
        <w:tab/>
      </w:r>
      <w:r w:rsidRPr="005B2E17">
        <w:rPr>
          <w:b/>
        </w:rPr>
        <w:t>Телефон:</w:t>
      </w:r>
      <w:r w:rsidRPr="005B2E17">
        <w:t xml:space="preserve"> </w:t>
      </w:r>
      <w:r w:rsidRPr="00F4331B">
        <w:rPr>
          <w:bCs/>
          <w:spacing w:val="-10"/>
        </w:rPr>
        <w:t xml:space="preserve">032 </w:t>
      </w:r>
      <w:r>
        <w:rPr>
          <w:bCs/>
          <w:spacing w:val="-10"/>
        </w:rPr>
        <w:t xml:space="preserve">/ </w:t>
      </w:r>
      <w:r w:rsidRPr="00F4331B">
        <w:rPr>
          <w:bCs/>
          <w:spacing w:val="-10"/>
        </w:rPr>
        <w:t>635-357</w:t>
      </w:r>
      <w:r w:rsidR="00020041">
        <w:rPr>
          <w:bCs/>
          <w:spacing w:val="-10"/>
        </w:rPr>
        <w:t>,</w:t>
      </w:r>
    </w:p>
    <w:p w:rsidR="00F4331B" w:rsidRDefault="00F4331B" w:rsidP="00F4331B">
      <w:pPr>
        <w:shd w:val="clear" w:color="auto" w:fill="FFFFFF"/>
        <w:spacing w:before="5"/>
        <w:ind w:right="-99" w:firstLine="284"/>
      </w:pPr>
    </w:p>
    <w:p w:rsidR="00D61940" w:rsidRPr="005B2E17" w:rsidRDefault="00D61940" w:rsidP="00D61940"/>
    <w:p w:rsidR="00D61940" w:rsidRPr="005B2E17" w:rsidRDefault="00D61940" w:rsidP="00D6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5B2E17">
        <w:rPr>
          <w:b/>
        </w:rPr>
        <w:t xml:space="preserve">І. Дефиниране на проблема: </w:t>
      </w:r>
    </w:p>
    <w:p w:rsidR="00F4331B" w:rsidRPr="009C7755" w:rsidRDefault="00D61940" w:rsidP="00F4331B">
      <w:pPr>
        <w:spacing w:after="120"/>
        <w:ind w:firstLine="360"/>
        <w:jc w:val="both"/>
        <w:outlineLvl w:val="0"/>
        <w:rPr>
          <w:rStyle w:val="ala"/>
        </w:rPr>
      </w:pPr>
      <w:r w:rsidRPr="00110F94">
        <w:t xml:space="preserve">Измененията и допълненията, които се предлагат в </w:t>
      </w:r>
      <w:r w:rsidR="00F4331B" w:rsidRPr="008F42BD">
        <w:t>Правилник за финансово подпомагане на деца с изявени дарби от Община Пловдив</w:t>
      </w:r>
      <w:r w:rsidR="00F4331B">
        <w:t>, са свързани</w:t>
      </w:r>
      <w:r w:rsidRPr="00110F94">
        <w:t xml:space="preserve"> </w:t>
      </w:r>
      <w:r w:rsidR="00F4331B">
        <w:rPr>
          <w:rStyle w:val="ala"/>
          <w:color w:val="000000"/>
        </w:rPr>
        <w:t xml:space="preserve">както </w:t>
      </w:r>
      <w:r w:rsidR="00F4331B" w:rsidRPr="000D395A">
        <w:rPr>
          <w:rStyle w:val="ala"/>
        </w:rPr>
        <w:t xml:space="preserve">с досегашната работа на комисията, </w:t>
      </w:r>
      <w:r w:rsidR="00F4331B">
        <w:t>назначена</w:t>
      </w:r>
      <w:r w:rsidR="00F4331B" w:rsidRPr="00493E22">
        <w:t xml:space="preserve"> от Кмета на Община Пловдив</w:t>
      </w:r>
      <w:r w:rsidR="00F4331B">
        <w:t>,</w:t>
      </w:r>
      <w:r w:rsidR="00F4331B" w:rsidRPr="00493E22">
        <w:t xml:space="preserve"> </w:t>
      </w:r>
      <w:r w:rsidR="00F4331B" w:rsidRPr="000D395A">
        <w:rPr>
          <w:rStyle w:val="ala"/>
        </w:rPr>
        <w:t>така и с практиката да се подпомагат деца с изявени дарби за участие в международни прояви в чужбина</w:t>
      </w:r>
      <w:r w:rsidR="00F4331B">
        <w:rPr>
          <w:rStyle w:val="ala"/>
        </w:rPr>
        <w:t xml:space="preserve"> по решение на Общински съвет – Пловдив и ще допринесат за уеднаквяване на процедурата по различните видове искания за подпомагане, т.е. предварително им разглеждане на заседание на комисията</w:t>
      </w:r>
      <w:r w:rsidR="00F4331B" w:rsidRPr="000D395A">
        <w:rPr>
          <w:rStyle w:val="ala"/>
        </w:rPr>
        <w:t>.</w:t>
      </w:r>
      <w:r w:rsidR="00F4331B">
        <w:rPr>
          <w:rStyle w:val="ala"/>
        </w:rPr>
        <w:t xml:space="preserve"> Ч</w:t>
      </w:r>
      <w:r w:rsidR="00F4331B">
        <w:rPr>
          <w:rStyle w:val="ala"/>
        </w:rPr>
        <w:t xml:space="preserve">аст от промените </w:t>
      </w:r>
      <w:r w:rsidR="00F4331B">
        <w:rPr>
          <w:rStyle w:val="ala"/>
        </w:rPr>
        <w:t xml:space="preserve">се налагат, за да се приведат разпоредбите на Правилника в </w:t>
      </w:r>
      <w:r w:rsidR="00F4331B">
        <w:rPr>
          <w:rStyle w:val="ala"/>
        </w:rPr>
        <w:t xml:space="preserve">съответствие </w:t>
      </w:r>
      <w:r w:rsidR="00F4331B" w:rsidRPr="00493E22">
        <w:t>със Закона за предучилищното и училищното образование</w:t>
      </w:r>
      <w:r w:rsidR="00F4331B">
        <w:t>.</w:t>
      </w:r>
    </w:p>
    <w:p w:rsidR="00D61940" w:rsidRPr="00110F94" w:rsidRDefault="00D61940" w:rsidP="00F4331B">
      <w:pPr>
        <w:pStyle w:val="Default"/>
        <w:jc w:val="both"/>
      </w:pPr>
      <w:r w:rsidRPr="00110F94">
        <w:rPr>
          <w:b/>
        </w:rPr>
        <w:t>II. Цели:</w:t>
      </w:r>
      <w:r w:rsidRPr="00110F94">
        <w:t xml:space="preserve"> </w:t>
      </w:r>
    </w:p>
    <w:p w:rsidR="00F4331B" w:rsidRPr="00612BE9" w:rsidRDefault="00D61940" w:rsidP="00F4331B">
      <w:pPr>
        <w:shd w:val="clear" w:color="auto" w:fill="FFFFFF"/>
        <w:jc w:val="both"/>
        <w:rPr>
          <w:iCs/>
          <w:lang w:val="en-US"/>
        </w:rPr>
      </w:pPr>
      <w:r w:rsidRPr="00612BE9">
        <w:t>Целта на приемане на настоящите промени</w:t>
      </w:r>
      <w:r w:rsidR="00F4331B" w:rsidRPr="00612BE9">
        <w:rPr>
          <w:iCs/>
        </w:rPr>
        <w:t xml:space="preserve"> в Правилника за финансово подпомагане на деца с изявени дарби от Община Пловдив е</w:t>
      </w:r>
      <w:r w:rsidR="00F4331B" w:rsidRPr="00612BE9">
        <w:rPr>
          <w:iCs/>
          <w:lang w:val="en-US"/>
        </w:rPr>
        <w:t xml:space="preserve"> да се постигне повишаване на ефективността </w:t>
      </w:r>
      <w:r w:rsidR="00F4331B" w:rsidRPr="00612BE9">
        <w:rPr>
          <w:iCs/>
        </w:rPr>
        <w:t>на процедурата за отпускане/определяне на еднократното финансово подпомагане на деца с изявени дарби.</w:t>
      </w:r>
    </w:p>
    <w:p w:rsidR="00D61940" w:rsidRPr="00110F94" w:rsidRDefault="00D61940" w:rsidP="00D61940">
      <w:pPr>
        <w:jc w:val="both"/>
      </w:pPr>
      <w:r w:rsidRPr="00110F94">
        <w:t xml:space="preserve">                   </w:t>
      </w:r>
    </w:p>
    <w:p w:rsidR="00D61940" w:rsidRPr="00110F94" w:rsidRDefault="00D61940" w:rsidP="00D6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 w:rsidRPr="00110F94">
        <w:rPr>
          <w:b/>
        </w:rPr>
        <w:t>III. Идентифициране на заинтересованите страни:</w:t>
      </w:r>
    </w:p>
    <w:p w:rsidR="00D61940" w:rsidRPr="00110F94" w:rsidRDefault="00D61940" w:rsidP="00D61940">
      <w:pPr>
        <w:jc w:val="both"/>
      </w:pPr>
      <w:r w:rsidRPr="00110F94">
        <w:t xml:space="preserve">Преки заинтересовани страни: </w:t>
      </w:r>
    </w:p>
    <w:p w:rsidR="00D61940" w:rsidRPr="00110F94" w:rsidRDefault="00D61940" w:rsidP="00D61940">
      <w:pPr>
        <w:jc w:val="both"/>
      </w:pPr>
      <w:r w:rsidRPr="00110F94">
        <w:t xml:space="preserve">- </w:t>
      </w:r>
      <w:r w:rsidR="00F913F2">
        <w:t>деца</w:t>
      </w:r>
      <w:r w:rsidR="00F913F2">
        <w:t xml:space="preserve"> с изявени дарби от Община Пловдив</w:t>
      </w:r>
      <w:r w:rsidR="00F913F2">
        <w:t xml:space="preserve"> и техните родители;</w:t>
      </w:r>
    </w:p>
    <w:p w:rsidR="00D61940" w:rsidRDefault="00D61940" w:rsidP="00F913F2">
      <w:pPr>
        <w:jc w:val="both"/>
      </w:pPr>
      <w:r w:rsidRPr="00110F94">
        <w:t xml:space="preserve">- </w:t>
      </w:r>
      <w:r w:rsidR="00F913F2" w:rsidRPr="00F53F2C">
        <w:t>преподаватели, ръководители, треньори</w:t>
      </w:r>
      <w:r w:rsidR="00F913F2">
        <w:t xml:space="preserve"> на деца</w:t>
      </w:r>
      <w:r w:rsidR="00F913F2">
        <w:t xml:space="preserve"> с изявени дарби</w:t>
      </w:r>
      <w:r w:rsidR="008C467D">
        <w:t>.</w:t>
      </w:r>
    </w:p>
    <w:p w:rsidR="008C467D" w:rsidRPr="00110F94" w:rsidRDefault="008C467D" w:rsidP="00F913F2">
      <w:pPr>
        <w:jc w:val="both"/>
      </w:pPr>
    </w:p>
    <w:p w:rsidR="00D61940" w:rsidRPr="00110F94" w:rsidRDefault="00D61940" w:rsidP="00D6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 w:rsidRPr="00110F94">
        <w:rPr>
          <w:b/>
        </w:rPr>
        <w:t>IV. Варианти на действие:</w:t>
      </w:r>
    </w:p>
    <w:p w:rsidR="00D61940" w:rsidRPr="00110F94" w:rsidRDefault="00D61940" w:rsidP="00D61940">
      <w:pPr>
        <w:jc w:val="both"/>
        <w:rPr>
          <w:u w:val="single"/>
        </w:rPr>
      </w:pPr>
      <w:r w:rsidRPr="00110F94">
        <w:rPr>
          <w:u w:val="single"/>
        </w:rPr>
        <w:t>Вариант за действие 1 „Без намеса“:</w:t>
      </w:r>
    </w:p>
    <w:p w:rsidR="00D61940" w:rsidRPr="00110F94" w:rsidRDefault="00D61940" w:rsidP="00D61940">
      <w:pPr>
        <w:jc w:val="both"/>
      </w:pPr>
      <w:r w:rsidRPr="00110F94">
        <w:t>При този вариант ще продължи</w:t>
      </w:r>
      <w:r w:rsidR="00F913F2">
        <w:t>:</w:t>
      </w:r>
      <w:r w:rsidRPr="00110F94">
        <w:t xml:space="preserve"> </w:t>
      </w:r>
    </w:p>
    <w:p w:rsidR="00EA7D07" w:rsidRDefault="00D61940" w:rsidP="00F913F2">
      <w:pPr>
        <w:jc w:val="both"/>
      </w:pPr>
      <w:r w:rsidRPr="00110F94">
        <w:t>-</w:t>
      </w:r>
      <w:r w:rsidR="00F913F2" w:rsidRPr="00F913F2">
        <w:t xml:space="preserve"> </w:t>
      </w:r>
      <w:r w:rsidR="00F913F2" w:rsidRPr="00110F94">
        <w:t xml:space="preserve">да </w:t>
      </w:r>
      <w:r w:rsidR="00F913F2" w:rsidRPr="00F913F2">
        <w:rPr>
          <w:iCs/>
        </w:rPr>
        <w:t>отпуска/определя</w:t>
      </w:r>
      <w:r w:rsidR="00F913F2" w:rsidRPr="00F913F2">
        <w:rPr>
          <w:iCs/>
        </w:rPr>
        <w:t xml:space="preserve"> </w:t>
      </w:r>
      <w:r w:rsidR="00F913F2" w:rsidRPr="00DE6B63">
        <w:rPr>
          <w:iCs/>
        </w:rPr>
        <w:t>еднократното финансово подпомагане на деца с изявени дарби</w:t>
      </w:r>
      <w:r w:rsidR="00F913F2">
        <w:rPr>
          <w:iCs/>
        </w:rPr>
        <w:t xml:space="preserve"> след класиране на общински/регионални, национални и международни прояви </w:t>
      </w:r>
      <w:r w:rsidR="00F913F2">
        <w:t xml:space="preserve">по решение на </w:t>
      </w:r>
      <w:r w:rsidR="00F913F2" w:rsidRPr="000D395A">
        <w:rPr>
          <w:rStyle w:val="ala"/>
        </w:rPr>
        <w:t xml:space="preserve">комисията, </w:t>
      </w:r>
      <w:r w:rsidR="00F913F2">
        <w:t>назначена</w:t>
      </w:r>
      <w:r w:rsidR="00F913F2" w:rsidRPr="00493E22">
        <w:t xml:space="preserve"> от Кмета на Община Пловдив</w:t>
      </w:r>
      <w:r w:rsidR="00F913F2">
        <w:t>,</w:t>
      </w:r>
      <w:r w:rsidR="00F913F2">
        <w:t xml:space="preserve"> утвърдено с решение на Общински съвет – Пловдив</w:t>
      </w:r>
      <w:r w:rsidR="00EA7D07">
        <w:t>;</w:t>
      </w:r>
    </w:p>
    <w:p w:rsidR="00D61940" w:rsidRDefault="00EA7D07" w:rsidP="00F913F2">
      <w:pPr>
        <w:jc w:val="both"/>
        <w:rPr>
          <w:rStyle w:val="ala"/>
        </w:rPr>
      </w:pPr>
      <w:r>
        <w:t xml:space="preserve">- да се отпускат средства </w:t>
      </w:r>
      <w:r w:rsidR="00F913F2">
        <w:t xml:space="preserve">за </w:t>
      </w:r>
      <w:r w:rsidR="00F913F2" w:rsidRPr="000D395A">
        <w:rPr>
          <w:rStyle w:val="ala"/>
        </w:rPr>
        <w:t>участие в международни прояви в чужбина</w:t>
      </w:r>
      <w:r w:rsidR="00F913F2">
        <w:rPr>
          <w:rStyle w:val="ala"/>
        </w:rPr>
        <w:t xml:space="preserve"> по решение на Общински съвет – Пловдив</w:t>
      </w:r>
      <w:r>
        <w:rPr>
          <w:rStyle w:val="ala"/>
        </w:rPr>
        <w:t>, но без да се разглеждат исканията от комисията;</w:t>
      </w:r>
    </w:p>
    <w:p w:rsidR="00EA7D07" w:rsidRPr="009C7755" w:rsidRDefault="00EA7D07" w:rsidP="008C467D">
      <w:pPr>
        <w:spacing w:after="120"/>
        <w:jc w:val="both"/>
        <w:outlineLvl w:val="0"/>
        <w:rPr>
          <w:rStyle w:val="ala"/>
        </w:rPr>
      </w:pPr>
      <w:r>
        <w:rPr>
          <w:rStyle w:val="ala"/>
        </w:rPr>
        <w:t xml:space="preserve">- </w:t>
      </w:r>
      <w:r w:rsidR="008C467D">
        <w:rPr>
          <w:rStyle w:val="ala"/>
        </w:rPr>
        <w:t>наличието на</w:t>
      </w:r>
      <w:r>
        <w:rPr>
          <w:rStyle w:val="ala"/>
        </w:rPr>
        <w:t xml:space="preserve"> някои термини в Правилника</w:t>
      </w:r>
      <w:r w:rsidR="008C467D">
        <w:rPr>
          <w:rStyle w:val="ala"/>
        </w:rPr>
        <w:t>, които не са синхронизирани</w:t>
      </w:r>
      <w:r>
        <w:rPr>
          <w:rStyle w:val="ala"/>
        </w:rPr>
        <w:t xml:space="preserve"> със </w:t>
      </w:r>
      <w:r w:rsidRPr="00493E22">
        <w:t>Закона за предучилищното и училищното образование</w:t>
      </w:r>
      <w:r>
        <w:t>.</w:t>
      </w:r>
    </w:p>
    <w:p w:rsidR="00D61940" w:rsidRPr="00110F94" w:rsidRDefault="00D61940" w:rsidP="00D61940">
      <w:pPr>
        <w:jc w:val="both"/>
        <w:rPr>
          <w:u w:val="single"/>
        </w:rPr>
      </w:pPr>
      <w:r w:rsidRPr="00110F94">
        <w:rPr>
          <w:u w:val="single"/>
        </w:rPr>
        <w:t>Вариа</w:t>
      </w:r>
      <w:r w:rsidR="00EA7D07">
        <w:rPr>
          <w:u w:val="single"/>
        </w:rPr>
        <w:t xml:space="preserve">нт за действие 2 „Приемане на </w:t>
      </w:r>
      <w:r w:rsidR="00EA7D07" w:rsidRPr="00EA7D07">
        <w:rPr>
          <w:u w:val="single"/>
        </w:rPr>
        <w:t>Правилник за изменение и допълнение на Правилник за финансово подпомагане на деца с изявени дарби от Община Пловдив</w:t>
      </w:r>
      <w:r w:rsidRPr="00110F94">
        <w:rPr>
          <w:u w:val="single"/>
        </w:rPr>
        <w:t>“:</w:t>
      </w:r>
    </w:p>
    <w:p w:rsidR="00D61940" w:rsidRPr="00110F94" w:rsidRDefault="00D61940" w:rsidP="00D61940">
      <w:pPr>
        <w:jc w:val="both"/>
      </w:pPr>
      <w:r w:rsidRPr="00110F94">
        <w:t>При този вариант ще бъдат:</w:t>
      </w:r>
    </w:p>
    <w:p w:rsidR="00EA24C5" w:rsidRDefault="00D61940" w:rsidP="000B71D7">
      <w:pPr>
        <w:spacing w:after="120"/>
        <w:jc w:val="both"/>
        <w:outlineLvl w:val="0"/>
        <w:rPr>
          <w:rStyle w:val="ala"/>
        </w:rPr>
      </w:pPr>
      <w:r w:rsidRPr="00110F94">
        <w:t xml:space="preserve">- </w:t>
      </w:r>
      <w:r w:rsidR="000B71D7">
        <w:rPr>
          <w:rStyle w:val="ala"/>
        </w:rPr>
        <w:t>уеднакв</w:t>
      </w:r>
      <w:r w:rsidR="00EA24C5">
        <w:rPr>
          <w:rStyle w:val="ala"/>
        </w:rPr>
        <w:t>е</w:t>
      </w:r>
      <w:r w:rsidR="000B71D7">
        <w:rPr>
          <w:rStyle w:val="ala"/>
        </w:rPr>
        <w:t>н</w:t>
      </w:r>
      <w:r w:rsidR="00EA24C5">
        <w:rPr>
          <w:rStyle w:val="ala"/>
        </w:rPr>
        <w:t>а</w:t>
      </w:r>
      <w:r w:rsidR="000B71D7">
        <w:rPr>
          <w:rStyle w:val="ala"/>
        </w:rPr>
        <w:t xml:space="preserve"> процедурата по различните видове искания за подпомагане, т.е. предварително им разглеждане на заседание на комисията</w:t>
      </w:r>
      <w:r w:rsidR="00EA24C5">
        <w:rPr>
          <w:rStyle w:val="ala"/>
        </w:rPr>
        <w:t xml:space="preserve"> и след това утвърждаване от </w:t>
      </w:r>
      <w:r w:rsidR="00EA24C5">
        <w:rPr>
          <w:rStyle w:val="ala"/>
        </w:rPr>
        <w:t>Общински съвет – Пловдив</w:t>
      </w:r>
      <w:r w:rsidR="00EA24C5">
        <w:rPr>
          <w:rStyle w:val="ala"/>
        </w:rPr>
        <w:t>;</w:t>
      </w:r>
    </w:p>
    <w:p w:rsidR="000B71D7" w:rsidRPr="009C7755" w:rsidRDefault="00EA24C5" w:rsidP="000B71D7">
      <w:pPr>
        <w:spacing w:after="120"/>
        <w:jc w:val="both"/>
        <w:outlineLvl w:val="0"/>
        <w:rPr>
          <w:rStyle w:val="ala"/>
        </w:rPr>
      </w:pPr>
      <w:r>
        <w:rPr>
          <w:rStyle w:val="ala"/>
        </w:rPr>
        <w:lastRenderedPageBreak/>
        <w:t>- приве</w:t>
      </w:r>
      <w:r w:rsidR="000B71D7">
        <w:rPr>
          <w:rStyle w:val="ala"/>
        </w:rPr>
        <w:t>д</w:t>
      </w:r>
      <w:r>
        <w:rPr>
          <w:rStyle w:val="ala"/>
        </w:rPr>
        <w:t>ени</w:t>
      </w:r>
      <w:r w:rsidR="000B71D7">
        <w:rPr>
          <w:rStyle w:val="ala"/>
        </w:rPr>
        <w:t xml:space="preserve"> разпоредбите на Правилника в съответствие </w:t>
      </w:r>
      <w:r w:rsidR="000B71D7" w:rsidRPr="00493E22">
        <w:t>със Закона за предучилищното и училищното образование</w:t>
      </w:r>
      <w:r w:rsidR="000B71D7">
        <w:t>.</w:t>
      </w:r>
    </w:p>
    <w:p w:rsidR="00D61940" w:rsidRPr="00110F94" w:rsidRDefault="00D61940" w:rsidP="000B71D7">
      <w:pPr>
        <w:jc w:val="both"/>
      </w:pPr>
    </w:p>
    <w:p w:rsidR="00D61940" w:rsidRPr="00110F94" w:rsidRDefault="00D61940" w:rsidP="00D6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 w:rsidRPr="00110F94">
        <w:rPr>
          <w:b/>
        </w:rPr>
        <w:t>V. Разходи:</w:t>
      </w:r>
    </w:p>
    <w:p w:rsidR="00D61940" w:rsidRPr="00110F94" w:rsidRDefault="00D61940" w:rsidP="00D61940">
      <w:pPr>
        <w:jc w:val="both"/>
        <w:rPr>
          <w:u w:val="single"/>
        </w:rPr>
      </w:pPr>
      <w:r w:rsidRPr="00110F94">
        <w:rPr>
          <w:u w:val="single"/>
        </w:rPr>
        <w:t xml:space="preserve">Вариант за действие 1 „Без намеса“: </w:t>
      </w:r>
    </w:p>
    <w:p w:rsidR="00D61940" w:rsidRPr="00110F94" w:rsidRDefault="00D61940" w:rsidP="00D61940">
      <w:pPr>
        <w:jc w:val="both"/>
      </w:pPr>
      <w:r w:rsidRPr="00110F94">
        <w:t>Разхо</w:t>
      </w:r>
      <w:r w:rsidR="00EA24C5">
        <w:t xml:space="preserve">дите </w:t>
      </w:r>
      <w:r w:rsidRPr="00110F94">
        <w:t xml:space="preserve">са следните: </w:t>
      </w:r>
    </w:p>
    <w:p w:rsidR="00EA24C5" w:rsidRDefault="00D61940" w:rsidP="00EA24C5">
      <w:pPr>
        <w:jc w:val="both"/>
      </w:pPr>
      <w:r w:rsidRPr="00110F94">
        <w:t>1.</w:t>
      </w:r>
      <w:r w:rsidR="00EA24C5" w:rsidRPr="00EA24C5">
        <w:rPr>
          <w:iCs/>
        </w:rPr>
        <w:t xml:space="preserve"> </w:t>
      </w:r>
      <w:r w:rsidR="00EA24C5">
        <w:rPr>
          <w:iCs/>
        </w:rPr>
        <w:t xml:space="preserve">За </w:t>
      </w:r>
      <w:r w:rsidR="00EA24C5" w:rsidRPr="00DE6B63">
        <w:rPr>
          <w:iCs/>
        </w:rPr>
        <w:t>еднократното финансово подпомагане на деца с изявени дарби</w:t>
      </w:r>
      <w:r w:rsidR="00EA24C5">
        <w:rPr>
          <w:iCs/>
        </w:rPr>
        <w:t xml:space="preserve"> след класиране на общински/регионални, национални и международни прояви </w:t>
      </w:r>
      <w:r w:rsidR="00EA24C5">
        <w:t xml:space="preserve">по решение на </w:t>
      </w:r>
      <w:r w:rsidR="00EA24C5" w:rsidRPr="000D395A">
        <w:rPr>
          <w:rStyle w:val="ala"/>
        </w:rPr>
        <w:t xml:space="preserve">комисията, </w:t>
      </w:r>
      <w:r w:rsidR="00EA24C5">
        <w:t>назначена</w:t>
      </w:r>
      <w:r w:rsidR="00EA24C5" w:rsidRPr="00493E22">
        <w:t xml:space="preserve"> от Кмета на Община Пловдив</w:t>
      </w:r>
      <w:r w:rsidR="00EA24C5">
        <w:t>, утвърдено с решение на Общински съвет – Пловдив</w:t>
      </w:r>
      <w:r w:rsidR="00EA24C5">
        <w:t xml:space="preserve"> – от Община Пловдив като</w:t>
      </w:r>
      <w:r w:rsidR="00EA24C5" w:rsidRPr="00EA24C5">
        <w:rPr>
          <w:rStyle w:val="Default"/>
        </w:rPr>
        <w:t xml:space="preserve"> </w:t>
      </w:r>
      <w:r w:rsidR="00EA24C5">
        <w:rPr>
          <w:rStyle w:val="ala"/>
        </w:rPr>
        <w:t>първостепенен</w:t>
      </w:r>
      <w:r w:rsidR="00EA24C5" w:rsidRPr="00DE6B63">
        <w:rPr>
          <w:rStyle w:val="ala"/>
        </w:rPr>
        <w:t xml:space="preserve"> </w:t>
      </w:r>
      <w:r w:rsidR="00EA24C5" w:rsidRPr="00DE6B63">
        <w:t>разпоредител</w:t>
      </w:r>
      <w:r w:rsidR="00EA24C5">
        <w:t xml:space="preserve"> с бюджетни средства </w:t>
      </w:r>
      <w:r w:rsidR="00EA24C5">
        <w:t>съгласно утвърдените средства в общинския бюджет</w:t>
      </w:r>
      <w:r w:rsidR="00EA24C5">
        <w:t>;</w:t>
      </w:r>
    </w:p>
    <w:p w:rsidR="00EA24C5" w:rsidRDefault="00D61940" w:rsidP="00EA24C5">
      <w:pPr>
        <w:jc w:val="both"/>
        <w:outlineLvl w:val="0"/>
      </w:pPr>
      <w:r w:rsidRPr="00110F94">
        <w:t>2.</w:t>
      </w:r>
      <w:r w:rsidR="00EA24C5" w:rsidRPr="00EA24C5">
        <w:t xml:space="preserve"> </w:t>
      </w:r>
      <w:r w:rsidR="00EA24C5">
        <w:t xml:space="preserve">За </w:t>
      </w:r>
      <w:r w:rsidR="00EA24C5" w:rsidRPr="000D395A">
        <w:rPr>
          <w:rStyle w:val="ala"/>
        </w:rPr>
        <w:t>участие в международни прояви в чужбина</w:t>
      </w:r>
      <w:r w:rsidR="00EA24C5">
        <w:rPr>
          <w:rStyle w:val="ala"/>
        </w:rPr>
        <w:t xml:space="preserve"> по решение на Общински съвет – Пловдив</w:t>
      </w:r>
      <w:r w:rsidR="00EA24C5">
        <w:rPr>
          <w:rStyle w:val="ala"/>
        </w:rPr>
        <w:t xml:space="preserve"> – от </w:t>
      </w:r>
      <w:r w:rsidR="00EA24C5">
        <w:t>дирекция „Образование, развитие и международно сътрудничество“ като второстепенен разпоредител с бюджетни средства.</w:t>
      </w:r>
    </w:p>
    <w:p w:rsidR="00EA24C5" w:rsidRDefault="00EA24C5" w:rsidP="00D61940">
      <w:pPr>
        <w:jc w:val="both"/>
        <w:rPr>
          <w:rStyle w:val="ala"/>
        </w:rPr>
      </w:pPr>
    </w:p>
    <w:p w:rsidR="003F6E55" w:rsidRPr="00110F94" w:rsidRDefault="00EA24C5" w:rsidP="003F6E55">
      <w:pPr>
        <w:jc w:val="both"/>
        <w:rPr>
          <w:u w:val="single"/>
        </w:rPr>
      </w:pPr>
      <w:r w:rsidRPr="00110F94">
        <w:rPr>
          <w:u w:val="single"/>
        </w:rPr>
        <w:t xml:space="preserve"> </w:t>
      </w:r>
      <w:r w:rsidR="00D61940" w:rsidRPr="00110F94">
        <w:rPr>
          <w:u w:val="single"/>
        </w:rPr>
        <w:t xml:space="preserve">Вариант за действие 2 </w:t>
      </w:r>
      <w:r w:rsidR="003F6E55">
        <w:rPr>
          <w:u w:val="single"/>
        </w:rPr>
        <w:t xml:space="preserve">„Приемане на </w:t>
      </w:r>
      <w:r w:rsidR="003F6E55" w:rsidRPr="00EA7D07">
        <w:rPr>
          <w:u w:val="single"/>
        </w:rPr>
        <w:t>Правилник за изменение и допълнение на Правилник за финансово подпомагане на деца с изявени дарби от Община Пловдив</w:t>
      </w:r>
      <w:r w:rsidR="003F6E55" w:rsidRPr="00110F94">
        <w:rPr>
          <w:u w:val="single"/>
        </w:rPr>
        <w:t>“:</w:t>
      </w:r>
    </w:p>
    <w:p w:rsidR="00EA24C5" w:rsidRPr="00110F94" w:rsidRDefault="00EA24C5" w:rsidP="00EA24C5">
      <w:pPr>
        <w:jc w:val="both"/>
      </w:pPr>
      <w:r w:rsidRPr="00110F94">
        <w:t>Разхо</w:t>
      </w:r>
      <w:r>
        <w:t xml:space="preserve">дите </w:t>
      </w:r>
      <w:r w:rsidRPr="00110F94">
        <w:t xml:space="preserve">са следните: </w:t>
      </w:r>
    </w:p>
    <w:p w:rsidR="00D61940" w:rsidRDefault="003F6E55" w:rsidP="003F6E55">
      <w:pPr>
        <w:jc w:val="both"/>
        <w:outlineLvl w:val="0"/>
      </w:pPr>
      <w:r w:rsidRPr="00110F94">
        <w:t>1.</w:t>
      </w:r>
      <w:r w:rsidRPr="00EA24C5">
        <w:rPr>
          <w:iCs/>
        </w:rPr>
        <w:t xml:space="preserve"> </w:t>
      </w:r>
      <w:r>
        <w:rPr>
          <w:iCs/>
        </w:rPr>
        <w:t>О</w:t>
      </w:r>
      <w:r w:rsidR="00EA24C5">
        <w:t>т Община Пловдив като</w:t>
      </w:r>
      <w:r w:rsidR="00EA24C5" w:rsidRPr="00EA24C5">
        <w:rPr>
          <w:rStyle w:val="Default"/>
        </w:rPr>
        <w:t xml:space="preserve"> </w:t>
      </w:r>
      <w:r w:rsidR="00EA24C5">
        <w:rPr>
          <w:rStyle w:val="ala"/>
        </w:rPr>
        <w:t>първостепенен</w:t>
      </w:r>
      <w:r w:rsidR="00EA24C5" w:rsidRPr="00DE6B63">
        <w:rPr>
          <w:rStyle w:val="ala"/>
        </w:rPr>
        <w:t xml:space="preserve"> </w:t>
      </w:r>
      <w:r w:rsidR="00EA24C5" w:rsidRPr="00DE6B63">
        <w:t>разпоредител</w:t>
      </w:r>
      <w:r w:rsidR="00EA24C5">
        <w:t xml:space="preserve"> с бюджетни средства съгласно утвърдените средства в общинския бюджет</w:t>
      </w:r>
      <w:r>
        <w:t xml:space="preserve"> без да е</w:t>
      </w:r>
      <w:r w:rsidR="00EA24C5" w:rsidRPr="00B92A2E">
        <w:rPr>
          <w:rStyle w:val="ala"/>
          <w:color w:val="000000"/>
        </w:rPr>
        <w:t xml:space="preserve"> необходимо разходването на </w:t>
      </w:r>
      <w:r w:rsidR="00EA24C5">
        <w:rPr>
          <w:rStyle w:val="ala"/>
          <w:color w:val="000000"/>
        </w:rPr>
        <w:t xml:space="preserve">допълнителни </w:t>
      </w:r>
      <w:r w:rsidR="00EA24C5" w:rsidRPr="00B92A2E">
        <w:rPr>
          <w:rStyle w:val="ala"/>
          <w:color w:val="000000"/>
        </w:rPr>
        <w:t xml:space="preserve">бюджетни средства, </w:t>
      </w:r>
      <w:r w:rsidR="00EA24C5" w:rsidRPr="00DE6B63">
        <w:rPr>
          <w:rStyle w:val="ala"/>
        </w:rPr>
        <w:t xml:space="preserve">тъй като ще се извърши преразпределение на разходите за еднократно финансово подпомагане между първостепенния </w:t>
      </w:r>
      <w:r w:rsidR="00EA24C5" w:rsidRPr="00DE6B63">
        <w:t>разпоредител</w:t>
      </w:r>
      <w:r w:rsidR="00EA24C5">
        <w:t xml:space="preserve"> с бюджетни средства Община Пловдив и дирекция „Образование, развитие и международно сътрудничество“ като второстепенен разпоредител с бюджетни средства.</w:t>
      </w:r>
    </w:p>
    <w:p w:rsidR="00EA24C5" w:rsidRPr="00110F94" w:rsidRDefault="00EA24C5" w:rsidP="00D61940">
      <w:pPr>
        <w:jc w:val="both"/>
      </w:pPr>
    </w:p>
    <w:p w:rsidR="00D61940" w:rsidRPr="00110F94" w:rsidRDefault="00D61940" w:rsidP="00D6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 w:rsidRPr="00110F94">
        <w:rPr>
          <w:b/>
        </w:rPr>
        <w:t>VI. Ползи:</w:t>
      </w:r>
    </w:p>
    <w:p w:rsidR="00D61940" w:rsidRPr="00110F94" w:rsidRDefault="00D61940" w:rsidP="00D61940">
      <w:pPr>
        <w:jc w:val="both"/>
        <w:rPr>
          <w:u w:val="single"/>
        </w:rPr>
      </w:pPr>
      <w:r w:rsidRPr="00110F94">
        <w:rPr>
          <w:u w:val="single"/>
        </w:rPr>
        <w:t>Вариант за действие 1 „Без намеса“:</w:t>
      </w:r>
      <w:bookmarkStart w:id="0" w:name="_GoBack"/>
      <w:bookmarkEnd w:id="0"/>
    </w:p>
    <w:p w:rsidR="00D61940" w:rsidRPr="00110F94" w:rsidRDefault="00D61940" w:rsidP="00D61940">
      <w:pPr>
        <w:jc w:val="both"/>
      </w:pPr>
      <w:r w:rsidRPr="00110F94">
        <w:t>Ползите са следните:</w:t>
      </w:r>
    </w:p>
    <w:p w:rsidR="00D61940" w:rsidRDefault="003F6E55" w:rsidP="003F6E55">
      <w:pPr>
        <w:jc w:val="both"/>
        <w:outlineLvl w:val="0"/>
      </w:pPr>
      <w:r w:rsidRPr="00110F94">
        <w:t>1.</w:t>
      </w:r>
      <w:r>
        <w:t xml:space="preserve"> Н</w:t>
      </w:r>
      <w:r w:rsidR="00D61940" w:rsidRPr="00110F94">
        <w:t xml:space="preserve">яма да има ползи. </w:t>
      </w:r>
    </w:p>
    <w:p w:rsidR="003F6E55" w:rsidRPr="00110F94" w:rsidRDefault="003F6E55" w:rsidP="003F6E55">
      <w:pPr>
        <w:pStyle w:val="a4"/>
        <w:jc w:val="both"/>
      </w:pPr>
    </w:p>
    <w:p w:rsidR="003F6E55" w:rsidRPr="00110F94" w:rsidRDefault="00D61940" w:rsidP="003F6E55">
      <w:pPr>
        <w:jc w:val="both"/>
        <w:rPr>
          <w:u w:val="single"/>
        </w:rPr>
      </w:pPr>
      <w:r w:rsidRPr="00110F94">
        <w:rPr>
          <w:u w:val="single"/>
        </w:rPr>
        <w:t xml:space="preserve">Вариант за действие 2 </w:t>
      </w:r>
      <w:r w:rsidR="003F6E55">
        <w:rPr>
          <w:u w:val="single"/>
        </w:rPr>
        <w:t xml:space="preserve">„Приемане на </w:t>
      </w:r>
      <w:r w:rsidR="003F6E55" w:rsidRPr="00EA7D07">
        <w:rPr>
          <w:u w:val="single"/>
        </w:rPr>
        <w:t>Правилник за изменение и допълнение на Правилник за финансово подпомагане на деца с изявени дарби от Община Пловдив</w:t>
      </w:r>
      <w:r w:rsidR="003F6E55" w:rsidRPr="00110F94">
        <w:rPr>
          <w:u w:val="single"/>
        </w:rPr>
        <w:t>“:</w:t>
      </w:r>
    </w:p>
    <w:p w:rsidR="00D61940" w:rsidRPr="00110F94" w:rsidRDefault="00D61940" w:rsidP="00D61940">
      <w:pPr>
        <w:jc w:val="both"/>
      </w:pPr>
      <w:r w:rsidRPr="00110F94">
        <w:t>Ползите са следните:</w:t>
      </w:r>
    </w:p>
    <w:p w:rsidR="003F6E55" w:rsidRDefault="00D61940" w:rsidP="003F6E55">
      <w:pPr>
        <w:shd w:val="clear" w:color="auto" w:fill="FFFFFF"/>
        <w:jc w:val="both"/>
        <w:rPr>
          <w:iCs/>
        </w:rPr>
      </w:pPr>
      <w:r w:rsidRPr="00110F94">
        <w:t xml:space="preserve">1. </w:t>
      </w:r>
      <w:r w:rsidR="003F6E55">
        <w:rPr>
          <w:iCs/>
        </w:rPr>
        <w:t>Ще се</w:t>
      </w:r>
      <w:r w:rsidR="003F6E55" w:rsidRPr="00612BE9">
        <w:rPr>
          <w:iCs/>
          <w:lang w:val="en-US"/>
        </w:rPr>
        <w:t xml:space="preserve"> постигне повишаване на ефективността </w:t>
      </w:r>
      <w:r w:rsidR="003F6E55" w:rsidRPr="00612BE9">
        <w:rPr>
          <w:iCs/>
        </w:rPr>
        <w:t>на процедурата за отпускане/определяне на еднократното финансово подпомагане на деца с изявени дарби.</w:t>
      </w:r>
    </w:p>
    <w:p w:rsidR="003F6E55" w:rsidRPr="00612BE9" w:rsidRDefault="003F6E55" w:rsidP="003F6E55">
      <w:pPr>
        <w:shd w:val="clear" w:color="auto" w:fill="FFFFFF"/>
        <w:jc w:val="both"/>
        <w:rPr>
          <w:iCs/>
          <w:lang w:val="en-US"/>
        </w:rPr>
      </w:pPr>
      <w:r w:rsidRPr="00110F94">
        <w:t>2.</w:t>
      </w:r>
      <w:r>
        <w:t xml:space="preserve"> Ще се </w:t>
      </w:r>
      <w:r>
        <w:rPr>
          <w:rStyle w:val="ala"/>
        </w:rPr>
        <w:t>привед</w:t>
      </w:r>
      <w:r>
        <w:rPr>
          <w:rStyle w:val="ala"/>
        </w:rPr>
        <w:t>ат</w:t>
      </w:r>
      <w:r>
        <w:rPr>
          <w:rStyle w:val="ala"/>
        </w:rPr>
        <w:t xml:space="preserve"> разпоредбите на Правилника в съответствие </w:t>
      </w:r>
      <w:r w:rsidRPr="00493E22">
        <w:t>със Закона за предучилищното и училищното образование</w:t>
      </w:r>
    </w:p>
    <w:p w:rsidR="00D61940" w:rsidRPr="00110F94" w:rsidRDefault="00D61940" w:rsidP="003F6E55">
      <w:pPr>
        <w:jc w:val="both"/>
        <w:rPr>
          <w:b/>
        </w:rPr>
      </w:pPr>
    </w:p>
    <w:p w:rsidR="00D61940" w:rsidRPr="00110F94" w:rsidRDefault="00D61940" w:rsidP="00D6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110F94">
        <w:rPr>
          <w:b/>
        </w:rPr>
        <w:t>VII. Потенциални рискове:</w:t>
      </w:r>
      <w:r w:rsidRPr="00110F94">
        <w:t xml:space="preserve"> </w:t>
      </w:r>
    </w:p>
    <w:p w:rsidR="003F6E55" w:rsidRPr="00110F94" w:rsidRDefault="00D61940" w:rsidP="003F6E55">
      <w:pPr>
        <w:jc w:val="both"/>
        <w:rPr>
          <w:u w:val="single"/>
        </w:rPr>
      </w:pPr>
      <w:r w:rsidRPr="00110F94">
        <w:t xml:space="preserve">Не са идентифицирани конкретни рискове при реализирането на Вариант 2 </w:t>
      </w:r>
      <w:r w:rsidR="003F6E55">
        <w:rPr>
          <w:u w:val="single"/>
        </w:rPr>
        <w:t xml:space="preserve">„Приемане на </w:t>
      </w:r>
      <w:r w:rsidR="003F6E55" w:rsidRPr="00EA7D07">
        <w:rPr>
          <w:u w:val="single"/>
        </w:rPr>
        <w:t>Правилник за изменение и допълнение на Правилник за финансово подпомагане на деца с изявени дарби от Община Пловдив</w:t>
      </w:r>
      <w:r w:rsidR="00AA5445">
        <w:rPr>
          <w:u w:val="single"/>
        </w:rPr>
        <w:t>“.</w:t>
      </w:r>
    </w:p>
    <w:p w:rsidR="00D61940" w:rsidRPr="00110F94" w:rsidRDefault="00D61940" w:rsidP="00D61940">
      <w:pPr>
        <w:jc w:val="both"/>
      </w:pPr>
      <w:r w:rsidRPr="00110F94">
        <w:t xml:space="preserve">. </w:t>
      </w:r>
    </w:p>
    <w:p w:rsidR="00D61940" w:rsidRPr="00110F94" w:rsidRDefault="00D61940" w:rsidP="00D61940">
      <w:pPr>
        <w:jc w:val="both"/>
      </w:pPr>
    </w:p>
    <w:p w:rsidR="00D61940" w:rsidRPr="00110F94" w:rsidRDefault="00D61940" w:rsidP="00D6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110F94">
        <w:rPr>
          <w:b/>
        </w:rPr>
        <w:t>VIII. Административна тежест:</w:t>
      </w:r>
      <w:r w:rsidRPr="00110F94">
        <w:t xml:space="preserve"> </w:t>
      </w:r>
    </w:p>
    <w:p w:rsidR="00D61940" w:rsidRPr="00110F94" w:rsidRDefault="00D61940" w:rsidP="00D61940">
      <w:pPr>
        <w:jc w:val="both"/>
      </w:pPr>
      <w:r w:rsidRPr="00110F94">
        <w:t xml:space="preserve">o Ще се повиши </w:t>
      </w:r>
    </w:p>
    <w:p w:rsidR="00D61940" w:rsidRPr="00110F94" w:rsidRDefault="00D61940" w:rsidP="00D61940">
      <w:pPr>
        <w:jc w:val="both"/>
      </w:pPr>
      <w:r w:rsidRPr="00110F94">
        <w:t xml:space="preserve">o Ще се намали </w:t>
      </w:r>
    </w:p>
    <w:p w:rsidR="00D61940" w:rsidRPr="00110F94" w:rsidRDefault="00D61940" w:rsidP="00D61940">
      <w:pPr>
        <w:jc w:val="both"/>
        <w:rPr>
          <w:u w:val="single"/>
        </w:rPr>
      </w:pPr>
      <w:r w:rsidRPr="00110F94">
        <w:rPr>
          <w:rFonts w:ascii="Symbol" w:hAnsi="Symbol"/>
          <w:u w:val="single"/>
        </w:rPr>
        <w:t></w:t>
      </w:r>
      <w:r w:rsidRPr="00110F94">
        <w:rPr>
          <w:u w:val="single"/>
        </w:rPr>
        <w:t xml:space="preserve"> Няма ефект </w:t>
      </w:r>
    </w:p>
    <w:p w:rsidR="00D61940" w:rsidRPr="00110F94" w:rsidRDefault="00D61940" w:rsidP="00D61940">
      <w:pPr>
        <w:jc w:val="both"/>
        <w:rPr>
          <w:u w:val="single"/>
        </w:rPr>
      </w:pPr>
    </w:p>
    <w:p w:rsidR="00D61940" w:rsidRPr="00110F94" w:rsidRDefault="00D61940" w:rsidP="00D6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110F94">
        <w:rPr>
          <w:b/>
        </w:rPr>
        <w:lastRenderedPageBreak/>
        <w:t xml:space="preserve">IX. Въздействие върху </w:t>
      </w:r>
      <w:proofErr w:type="spellStart"/>
      <w:r w:rsidRPr="00110F94">
        <w:rPr>
          <w:b/>
        </w:rPr>
        <w:t>микро</w:t>
      </w:r>
      <w:proofErr w:type="spellEnd"/>
      <w:r w:rsidRPr="00110F94">
        <w:rPr>
          <w:b/>
        </w:rPr>
        <w:t>, малки и средни предприятия (МСП):</w:t>
      </w:r>
      <w:r w:rsidRPr="00110F94">
        <w:t xml:space="preserve"> </w:t>
      </w:r>
    </w:p>
    <w:p w:rsidR="00D61940" w:rsidRPr="00110F94" w:rsidRDefault="00D61940" w:rsidP="00D61940">
      <w:pPr>
        <w:jc w:val="both"/>
      </w:pPr>
      <w:r w:rsidRPr="00110F94">
        <w:t xml:space="preserve">o Актът засяга пряко МСП </w:t>
      </w:r>
    </w:p>
    <w:p w:rsidR="00D61940" w:rsidRPr="00110F94" w:rsidRDefault="00D61940" w:rsidP="00D61940">
      <w:pPr>
        <w:jc w:val="both"/>
      </w:pPr>
      <w:r w:rsidRPr="00110F94">
        <w:rPr>
          <w:rFonts w:ascii="Symbol" w:hAnsi="Symbol"/>
          <w:u w:val="single"/>
        </w:rPr>
        <w:t></w:t>
      </w:r>
      <w:r w:rsidRPr="00110F94">
        <w:rPr>
          <w:u w:val="single"/>
        </w:rPr>
        <w:t xml:space="preserve"> Актът не засяга МСП</w:t>
      </w:r>
      <w:r w:rsidRPr="00110F94">
        <w:t xml:space="preserve"> </w:t>
      </w:r>
    </w:p>
    <w:p w:rsidR="00D61940" w:rsidRPr="00110F94" w:rsidRDefault="00D61940" w:rsidP="00D61940">
      <w:pPr>
        <w:jc w:val="both"/>
      </w:pPr>
      <w:r w:rsidRPr="00110F94">
        <w:t xml:space="preserve">o Няма ефект </w:t>
      </w:r>
    </w:p>
    <w:p w:rsidR="00D61940" w:rsidRPr="00110F94" w:rsidRDefault="00D61940" w:rsidP="00D61940">
      <w:pPr>
        <w:jc w:val="both"/>
      </w:pPr>
      <w:r w:rsidRPr="00110F94">
        <w:t xml:space="preserve">Проектът не засяга директно МСП. </w:t>
      </w:r>
    </w:p>
    <w:p w:rsidR="00D61940" w:rsidRPr="00110F94" w:rsidRDefault="00D61940" w:rsidP="00D61940">
      <w:pPr>
        <w:jc w:val="both"/>
      </w:pPr>
    </w:p>
    <w:p w:rsidR="00D61940" w:rsidRPr="00110F94" w:rsidRDefault="00D61940" w:rsidP="00D6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 w:rsidRPr="00110F94">
        <w:rPr>
          <w:b/>
        </w:rPr>
        <w:t>X. Проектът на нормативен акт изисква цялостна оценка на въздействието:</w:t>
      </w:r>
    </w:p>
    <w:p w:rsidR="00D61940" w:rsidRPr="00110F94" w:rsidRDefault="00D61940" w:rsidP="00D61940">
      <w:pPr>
        <w:jc w:val="both"/>
      </w:pPr>
      <w:r w:rsidRPr="00110F94">
        <w:t xml:space="preserve">o Да </w:t>
      </w:r>
    </w:p>
    <w:p w:rsidR="00D61940" w:rsidRPr="00110F94" w:rsidRDefault="00D61940" w:rsidP="00D61940">
      <w:pPr>
        <w:jc w:val="both"/>
      </w:pPr>
      <w:r w:rsidRPr="00110F94">
        <w:rPr>
          <w:rFonts w:ascii="Symbol" w:hAnsi="Symbol"/>
          <w:u w:val="single"/>
        </w:rPr>
        <w:t></w:t>
      </w:r>
      <w:r w:rsidRPr="00110F94">
        <w:rPr>
          <w:u w:val="single"/>
        </w:rPr>
        <w:t xml:space="preserve"> Не</w:t>
      </w:r>
      <w:r w:rsidRPr="00110F94">
        <w:t xml:space="preserve"> </w:t>
      </w:r>
    </w:p>
    <w:p w:rsidR="00D61940" w:rsidRPr="00110F94" w:rsidRDefault="00D61940" w:rsidP="00D61940">
      <w:pPr>
        <w:jc w:val="both"/>
      </w:pPr>
    </w:p>
    <w:p w:rsidR="00D61940" w:rsidRPr="00110F94" w:rsidRDefault="00D61940" w:rsidP="00D6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 w:rsidRPr="00110F94">
        <w:rPr>
          <w:b/>
        </w:rPr>
        <w:t>XI. Обществени консултации:</w:t>
      </w:r>
    </w:p>
    <w:p w:rsidR="00D61940" w:rsidRPr="00110F94" w:rsidRDefault="00D61940" w:rsidP="00D61940">
      <w:pPr>
        <w:jc w:val="both"/>
      </w:pPr>
      <w:r w:rsidRPr="00110F94">
        <w:t xml:space="preserve">Проектът на </w:t>
      </w:r>
      <w:r w:rsidR="00020041">
        <w:t>Правилника</w:t>
      </w:r>
      <w:r w:rsidRPr="00110F94">
        <w:t xml:space="preserve"> ще бъде предоставен за обществени консултации в рамките на 30 дни, като за този срок ще бъде публикуван на официалната страница на Община Пловдив, раздел „Проекти на нормативни актове“. Постъпилите в този срок предложения и становища, както и обосновка за неприетите предложения, ще бъдат отразени в справка, която ще се публикува на официалната страница на общината в предвидения от закона срок. </w:t>
      </w:r>
    </w:p>
    <w:p w:rsidR="00D61940" w:rsidRPr="00110F94" w:rsidRDefault="00D61940" w:rsidP="00D61940">
      <w:pPr>
        <w:jc w:val="both"/>
        <w:rPr>
          <w:b/>
        </w:rPr>
      </w:pPr>
    </w:p>
    <w:p w:rsidR="00D61940" w:rsidRPr="00110F94" w:rsidRDefault="00D61940" w:rsidP="00D6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110F94">
        <w:rPr>
          <w:b/>
        </w:rPr>
        <w:t>XII. Подпис на отговорното лице :</w:t>
      </w:r>
      <w:r w:rsidRPr="00110F94">
        <w:t xml:space="preserve"> </w:t>
      </w:r>
    </w:p>
    <w:p w:rsidR="00D61940" w:rsidRPr="00110F94" w:rsidRDefault="00D61940" w:rsidP="00D61940">
      <w:pPr>
        <w:rPr>
          <w:b/>
        </w:rPr>
      </w:pPr>
      <w:r w:rsidRPr="00110F94">
        <w:rPr>
          <w:b/>
        </w:rPr>
        <w:t>Телефон:</w:t>
      </w:r>
      <w:r w:rsidRPr="00110F94">
        <w:t xml:space="preserve"> </w:t>
      </w:r>
      <w:r w:rsidR="00020041" w:rsidRPr="00F4331B">
        <w:rPr>
          <w:bCs/>
          <w:spacing w:val="-10"/>
        </w:rPr>
        <w:t xml:space="preserve">032 </w:t>
      </w:r>
      <w:r w:rsidR="00020041">
        <w:rPr>
          <w:bCs/>
          <w:spacing w:val="-10"/>
        </w:rPr>
        <w:t xml:space="preserve">/ </w:t>
      </w:r>
      <w:r w:rsidR="00020041" w:rsidRPr="00F4331B">
        <w:rPr>
          <w:bCs/>
          <w:spacing w:val="-10"/>
        </w:rPr>
        <w:t>635-357</w:t>
      </w:r>
    </w:p>
    <w:p w:rsidR="00D61940" w:rsidRPr="00110F94" w:rsidRDefault="00D61940" w:rsidP="00D61940">
      <w:r w:rsidRPr="00110F94">
        <w:rPr>
          <w:b/>
        </w:rPr>
        <w:t>Ел. поща:</w:t>
      </w:r>
      <w:r w:rsidRPr="00110F94">
        <w:t xml:space="preserve"> </w:t>
      </w:r>
      <w:hyperlink r:id="rId6" w:history="1">
        <w:r w:rsidR="00020041" w:rsidRPr="008F42BD">
          <w:rPr>
            <w:rStyle w:val="a3"/>
            <w:b/>
            <w:bCs/>
            <w:spacing w:val="-10"/>
          </w:rPr>
          <w:t>education@plovdiv.bg</w:t>
        </w:r>
      </w:hyperlink>
    </w:p>
    <w:p w:rsidR="00D61940" w:rsidRPr="00110F94" w:rsidRDefault="00D61940" w:rsidP="00D61940">
      <w:pPr>
        <w:jc w:val="both"/>
        <w:rPr>
          <w:u w:val="single"/>
        </w:rPr>
      </w:pPr>
      <w:r w:rsidRPr="00110F94">
        <w:rPr>
          <w:u w:val="single"/>
        </w:rPr>
        <w:t xml:space="preserve">Тази оценка на въздействието аргументирано представя вероятните ефекти от предложеното действие. </w:t>
      </w:r>
    </w:p>
    <w:p w:rsidR="00020041" w:rsidRDefault="00D61940" w:rsidP="00020041">
      <w:pPr>
        <w:jc w:val="both"/>
      </w:pPr>
      <w:r w:rsidRPr="00110F94">
        <w:rPr>
          <w:u w:val="single"/>
        </w:rPr>
        <w:t xml:space="preserve">Име и длъжност: </w:t>
      </w:r>
      <w:r w:rsidR="00020041">
        <w:t>Донка Щилянова, началник на отдел „Образование“ на Община Пловдив.</w:t>
      </w:r>
    </w:p>
    <w:p w:rsidR="00D61940" w:rsidRPr="00110F94" w:rsidRDefault="00D61940" w:rsidP="00D61940">
      <w:pPr>
        <w:jc w:val="both"/>
        <w:rPr>
          <w:u w:val="single"/>
        </w:rPr>
      </w:pPr>
    </w:p>
    <w:p w:rsidR="005D3350" w:rsidRDefault="005D3350" w:rsidP="00F4331B">
      <w:pPr>
        <w:shd w:val="clear" w:color="auto" w:fill="FFFFFF"/>
        <w:spacing w:before="5"/>
        <w:ind w:right="-99" w:firstLine="284"/>
      </w:pPr>
    </w:p>
    <w:sectPr w:rsidR="005D3350" w:rsidSect="004B47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5880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BB4687"/>
    <w:multiLevelType w:val="hybridMultilevel"/>
    <w:tmpl w:val="F84E6F5C"/>
    <w:lvl w:ilvl="0" w:tplc="0402000F">
      <w:start w:val="3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822D3"/>
    <w:multiLevelType w:val="hybridMultilevel"/>
    <w:tmpl w:val="5DDE91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E52AF"/>
    <w:multiLevelType w:val="hybridMultilevel"/>
    <w:tmpl w:val="755CE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D7733"/>
    <w:multiLevelType w:val="hybridMultilevel"/>
    <w:tmpl w:val="CF740E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2E61"/>
    <w:multiLevelType w:val="hybridMultilevel"/>
    <w:tmpl w:val="5798F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25413"/>
    <w:multiLevelType w:val="hybridMultilevel"/>
    <w:tmpl w:val="9E8AB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16722"/>
    <w:multiLevelType w:val="multilevel"/>
    <w:tmpl w:val="AC90B5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97498"/>
    <w:multiLevelType w:val="hybridMultilevel"/>
    <w:tmpl w:val="54D83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7BFE"/>
    <w:multiLevelType w:val="hybridMultilevel"/>
    <w:tmpl w:val="929E57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264E4"/>
    <w:multiLevelType w:val="hybridMultilevel"/>
    <w:tmpl w:val="051A2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□"/>
        <w:legacy w:legacy="1" w:legacySpace="0" w:legacyIndent="2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20041"/>
    <w:rsid w:val="000B71D7"/>
    <w:rsid w:val="00313AE0"/>
    <w:rsid w:val="003F6E55"/>
    <w:rsid w:val="005D3350"/>
    <w:rsid w:val="00612BE9"/>
    <w:rsid w:val="006A5C7A"/>
    <w:rsid w:val="007E3927"/>
    <w:rsid w:val="008C467D"/>
    <w:rsid w:val="008F42BD"/>
    <w:rsid w:val="00927803"/>
    <w:rsid w:val="009532E8"/>
    <w:rsid w:val="009B3A92"/>
    <w:rsid w:val="00AA5445"/>
    <w:rsid w:val="00B76119"/>
    <w:rsid w:val="00BA214D"/>
    <w:rsid w:val="00D41E34"/>
    <w:rsid w:val="00D61940"/>
    <w:rsid w:val="00E66604"/>
    <w:rsid w:val="00EA24C5"/>
    <w:rsid w:val="00EA7D07"/>
    <w:rsid w:val="00EB1358"/>
    <w:rsid w:val="00F4331B"/>
    <w:rsid w:val="00F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29CF"/>
  <w15:chartTrackingRefBased/>
  <w15:docId w15:val="{251A50D1-ADBC-4D90-809E-3593BC43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40"/>
    <w:rPr>
      <w:rFonts w:ascii="Times New Roman" w:eastAsia="Times New Roman" w:hAnsi="Times New Roman" w:cs="Times New Roman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1940"/>
    <w:rPr>
      <w:color w:val="0000FF"/>
      <w:u w:val="single"/>
    </w:rPr>
  </w:style>
  <w:style w:type="paragraph" w:customStyle="1" w:styleId="Default">
    <w:name w:val="Default"/>
    <w:rsid w:val="008F42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la">
    <w:name w:val="al_a"/>
    <w:basedOn w:val="a0"/>
    <w:rsid w:val="00F4331B"/>
  </w:style>
  <w:style w:type="paragraph" w:styleId="a4">
    <w:name w:val="List Paragraph"/>
    <w:basedOn w:val="a"/>
    <w:uiPriority w:val="34"/>
    <w:qFormat/>
    <w:rsid w:val="003F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plovdiv.bg" TargetMode="External"/><Relationship Id="rId5" Type="http://schemas.openxmlformats.org/officeDocument/2006/relationships/hyperlink" Target="mailto:education@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По избор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10</cp:revision>
  <dcterms:created xsi:type="dcterms:W3CDTF">2017-12-15T08:42:00Z</dcterms:created>
  <dcterms:modified xsi:type="dcterms:W3CDTF">2017-12-15T13:36:00Z</dcterms:modified>
</cp:coreProperties>
</file>