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FBD" w:rsidRPr="00A94A42" w:rsidRDefault="0075697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„АТИНВЕСТМЪНТ“ 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56978">
        <w:rPr>
          <w:rFonts w:ascii="Times New Roman" w:eastAsia="Times New Roman" w:hAnsi="Times New Roman" w:cs="Times New Roman"/>
          <w:sz w:val="24"/>
          <w:szCs w:val="24"/>
        </w:rPr>
        <w:t>Ж</w:t>
      </w:r>
      <w:r w:rsidR="004C21B9">
        <w:rPr>
          <w:rFonts w:ascii="Times New Roman" w:eastAsia="Times New Roman" w:hAnsi="Times New Roman" w:cs="Times New Roman"/>
          <w:sz w:val="24"/>
          <w:szCs w:val="24"/>
        </w:rPr>
        <w:t>илищна сграда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756978">
        <w:rPr>
          <w:rFonts w:ascii="Times New Roman" w:eastAsia="Times New Roman" w:hAnsi="Times New Roman" w:cs="Times New Roman"/>
          <w:sz w:val="24"/>
          <w:szCs w:val="24"/>
        </w:rPr>
        <w:t>56784.525.355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75697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.01.2018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F138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2018-01-17T08:51:00Z</dcterms:created>
  <dcterms:modified xsi:type="dcterms:W3CDTF">2018-01-17T08:51:00Z</dcterms:modified>
</cp:coreProperties>
</file>