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E916B9">
        <w:rPr>
          <w:rFonts w:ascii="Times New Roman" w:eastAsia="Times New Roman" w:hAnsi="Times New Roman" w:cs="Times New Roman"/>
          <w:caps/>
          <w:sz w:val="24"/>
          <w:szCs w:val="24"/>
        </w:rPr>
        <w:t>СПРЕЙ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>Облагородяване на района около Детски център в подножието на Младежки хълм и изграждане на спортни атракции, фитнес площадка и навеси за здравословна храна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ПИ 56784.522.2334.7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>12.03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67A00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916B9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26B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2018-03-12T07:18:00Z</dcterms:created>
  <dcterms:modified xsi:type="dcterms:W3CDTF">2018-03-12T07:18:00Z</dcterms:modified>
</cp:coreProperties>
</file>