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837609">
        <w:rPr>
          <w:rFonts w:ascii="Times New Roman" w:eastAsia="Times New Roman" w:hAnsi="Times New Roman" w:cs="Times New Roman"/>
          <w:sz w:val="24"/>
          <w:szCs w:val="24"/>
        </w:rPr>
        <w:t>Жилищно застрояване и обществени дейности“ в ПИ 56784.383.215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14 (четиринайсет) дни, всеки работен де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н в периода от </w:t>
      </w:r>
      <w:r w:rsidR="00837609">
        <w:rPr>
          <w:rFonts w:ascii="Times New Roman" w:eastAsia="Times New Roman" w:hAnsi="Times New Roman" w:cs="Times New Roman"/>
          <w:b/>
          <w:sz w:val="24"/>
          <w:szCs w:val="24"/>
        </w:rPr>
        <w:t>12.07.2018г. – 27</w:t>
      </w:r>
      <w:r w:rsidR="00FD6CA3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83760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EF051A"/>
    <w:rsid w:val="00F374D5"/>
    <w:rsid w:val="00F63151"/>
    <w:rsid w:val="00F80480"/>
    <w:rsid w:val="00F81493"/>
    <w:rsid w:val="00F96F46"/>
    <w:rsid w:val="00FC6AA8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ACD9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2018-07-12T11:56:00Z</dcterms:created>
  <dcterms:modified xsi:type="dcterms:W3CDTF">2018-07-12T11:56:00Z</dcterms:modified>
</cp:coreProperties>
</file>