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6D" w:rsidRPr="00765993" w:rsidRDefault="0003056D" w:rsidP="0003056D">
      <w:pPr>
        <w:pStyle w:val="2"/>
        <w:ind w:firstLine="630"/>
        <w:jc w:val="center"/>
        <w:rPr>
          <w:rStyle w:val="a3"/>
          <w:sz w:val="2"/>
          <w:szCs w:val="2"/>
        </w:rPr>
      </w:pPr>
    </w:p>
    <w:p w:rsidR="0003056D" w:rsidRPr="00C25E4E" w:rsidRDefault="0003056D" w:rsidP="007B23FC">
      <w:pPr>
        <w:pStyle w:val="3"/>
        <w:spacing w:before="0" w:after="0"/>
        <w:ind w:left="6372"/>
        <w:rPr>
          <w:rFonts w:ascii="Times New Roman" w:hAnsi="Times New Roman"/>
          <w:sz w:val="24"/>
          <w:szCs w:val="24"/>
          <w:lang w:val="ru-RU"/>
        </w:rPr>
      </w:pPr>
      <w:r w:rsidRPr="00C25E4E">
        <w:rPr>
          <w:rFonts w:ascii="Times New Roman" w:hAnsi="Times New Roman"/>
          <w:sz w:val="24"/>
          <w:szCs w:val="24"/>
          <w:lang w:val="ru-RU"/>
        </w:rPr>
        <w:t xml:space="preserve">Образец </w:t>
      </w:r>
      <w:r w:rsidR="002754CD" w:rsidRPr="00C25E4E">
        <w:rPr>
          <w:rFonts w:ascii="Times New Roman" w:hAnsi="Times New Roman"/>
          <w:sz w:val="24"/>
          <w:szCs w:val="24"/>
          <w:lang w:val="ru-RU"/>
        </w:rPr>
        <w:t xml:space="preserve">№ </w:t>
      </w:r>
      <w:r w:rsidR="00F16062">
        <w:rPr>
          <w:rFonts w:ascii="Times New Roman" w:hAnsi="Times New Roman"/>
          <w:sz w:val="24"/>
          <w:szCs w:val="24"/>
          <w:lang w:val="ru-RU"/>
        </w:rPr>
        <w:t>3</w:t>
      </w:r>
    </w:p>
    <w:p w:rsidR="0003056D" w:rsidRPr="0003056D" w:rsidRDefault="0003056D" w:rsidP="007B23FC">
      <w:pPr>
        <w:ind w:left="6372"/>
        <w:rPr>
          <w:rFonts w:ascii="Times New Roman" w:hAnsi="Times New Roman"/>
          <w:b/>
          <w:bCs/>
          <w:sz w:val="24"/>
          <w:szCs w:val="24"/>
          <w:lang w:val="bg-BG"/>
        </w:rPr>
      </w:pPr>
      <w:r w:rsidRPr="0003056D">
        <w:rPr>
          <w:rFonts w:ascii="Times New Roman" w:hAnsi="Times New Roman"/>
          <w:b/>
          <w:bCs/>
          <w:sz w:val="24"/>
          <w:szCs w:val="24"/>
          <w:lang w:val="bg-BG"/>
        </w:rPr>
        <w:t xml:space="preserve">Съгласно чл. </w:t>
      </w:r>
      <w:r w:rsidR="00F16062">
        <w:rPr>
          <w:rFonts w:ascii="Times New Roman" w:hAnsi="Times New Roman"/>
          <w:b/>
          <w:bCs/>
          <w:sz w:val="24"/>
          <w:szCs w:val="24"/>
          <w:lang w:val="bg-BG"/>
        </w:rPr>
        <w:t>73</w:t>
      </w:r>
      <w:r w:rsidRPr="0003056D">
        <w:rPr>
          <w:rFonts w:ascii="Times New Roman" w:hAnsi="Times New Roman"/>
          <w:b/>
          <w:bCs/>
          <w:sz w:val="24"/>
          <w:szCs w:val="24"/>
          <w:lang w:val="bg-BG"/>
        </w:rPr>
        <w:t xml:space="preserve">, ал. </w:t>
      </w:r>
      <w:r w:rsidR="00F16062">
        <w:rPr>
          <w:rFonts w:ascii="Times New Roman" w:hAnsi="Times New Roman"/>
          <w:b/>
          <w:bCs/>
          <w:sz w:val="24"/>
          <w:szCs w:val="24"/>
          <w:lang w:val="bg-BG"/>
        </w:rPr>
        <w:t>4</w:t>
      </w:r>
      <w:r w:rsidR="00C25E4E">
        <w:rPr>
          <w:rFonts w:ascii="Times New Roman" w:hAnsi="Times New Roman"/>
          <w:b/>
          <w:bCs/>
          <w:sz w:val="24"/>
          <w:szCs w:val="24"/>
          <w:lang w:val="bg-BG"/>
        </w:rPr>
        <w:t xml:space="preserve"> от ЗУО</w:t>
      </w:r>
    </w:p>
    <w:p w:rsidR="0003056D" w:rsidRPr="0003056D" w:rsidRDefault="0003056D" w:rsidP="007B23FC">
      <w:pPr>
        <w:rPr>
          <w:rFonts w:ascii="Times New Roman" w:hAnsi="Times New Roman"/>
          <w:bCs/>
          <w:iCs/>
          <w:sz w:val="24"/>
          <w:szCs w:val="24"/>
          <w:lang w:val="ru-RU"/>
        </w:rPr>
      </w:pPr>
    </w:p>
    <w:p w:rsidR="0003056D" w:rsidRPr="0003056D" w:rsidRDefault="00CA27C4" w:rsidP="0003056D">
      <w:pPr>
        <w:rPr>
          <w:rFonts w:ascii="Times New Roman" w:hAnsi="Times New Roman"/>
          <w:lang w:val="ru-RU"/>
        </w:rPr>
      </w:pPr>
      <w:r>
        <w:rPr>
          <w:rFonts w:ascii="Times New Roman" w:hAnsi="Times New Roman"/>
          <w:i/>
          <w:iCs/>
          <w:noProof/>
          <w:sz w:val="2"/>
          <w:szCs w:val="2"/>
          <w:lang w:val="bg-BG" w:eastAsia="bg-BG"/>
        </w:rPr>
        <w:drawing>
          <wp:anchor distT="0" distB="0" distL="114300" distR="114300" simplePos="0" relativeHeight="251656704" behindDoc="0" locked="0" layoutInCell="1" allowOverlap="1">
            <wp:simplePos x="0" y="0"/>
            <wp:positionH relativeFrom="column">
              <wp:posOffset>114300</wp:posOffset>
            </wp:positionH>
            <wp:positionV relativeFrom="paragraph">
              <wp:posOffset>89535</wp:posOffset>
            </wp:positionV>
            <wp:extent cx="600710" cy="832485"/>
            <wp:effectExtent l="0" t="0" r="8890" b="0"/>
            <wp:wrapSquare wrapText="bothSides"/>
            <wp:docPr id="6"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7" cstate="print"/>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03056D" w:rsidRPr="0003056D" w:rsidRDefault="0003056D" w:rsidP="0003056D">
      <w:pPr>
        <w:pStyle w:val="1"/>
        <w:framePr w:w="0" w:hRule="auto" w:wrap="auto" w:vAnchor="margin" w:hAnchor="text" w:xAlign="left" w:yAlign="inline"/>
        <w:tabs>
          <w:tab w:val="left" w:pos="1276"/>
          <w:tab w:val="left" w:pos="1620"/>
          <w:tab w:val="left" w:pos="1800"/>
        </w:tabs>
        <w:jc w:val="both"/>
        <w:rPr>
          <w:rFonts w:ascii="Times New Roman" w:hAnsi="Times New Roman"/>
          <w:spacing w:val="40"/>
          <w:sz w:val="30"/>
          <w:szCs w:val="30"/>
        </w:rPr>
      </w:pPr>
      <w:r w:rsidRPr="0003056D">
        <w:rPr>
          <w:rStyle w:val="a3"/>
          <w:rFonts w:ascii="Times New Roman" w:hAnsi="Times New Roman"/>
          <w:sz w:val="2"/>
          <w:szCs w:val="2"/>
        </w:rPr>
        <w:pict>
          <v:shapetype id="_x0000_t32" coordsize="21600,21600" o:spt="32" o:oned="t" path="m,l21600,21600e" filled="f">
            <v:path arrowok="t" fillok="f" o:connecttype="none"/>
            <o:lock v:ext="edit" shapetype="t"/>
          </v:shapetype>
          <v:shape id="_x0000_s1027" type="#_x0000_t32" style="position:absolute;left:0;text-align:left;margin-left:6.65pt;margin-top:10.1pt;width:0;height:48.2pt;z-index:251657728" o:connectortype="straight"/>
        </w:pict>
      </w:r>
      <w:r w:rsidRPr="0003056D">
        <w:rPr>
          <w:rFonts w:ascii="Times New Roman" w:hAnsi="Times New Roman"/>
          <w:spacing w:val="40"/>
          <w:sz w:val="30"/>
          <w:szCs w:val="30"/>
          <w:lang w:val="ru-RU"/>
        </w:rPr>
        <w:t xml:space="preserve">   </w:t>
      </w:r>
      <w:r w:rsidRPr="0003056D">
        <w:rPr>
          <w:rFonts w:ascii="Times New Roman" w:hAnsi="Times New Roman"/>
          <w:spacing w:val="40"/>
          <w:sz w:val="30"/>
          <w:szCs w:val="30"/>
        </w:rPr>
        <w:t>РЕПУБЛИКА БЪЛГАРИЯ</w:t>
      </w:r>
    </w:p>
    <w:p w:rsidR="0003056D" w:rsidRPr="0003056D" w:rsidRDefault="0003056D" w:rsidP="0003056D">
      <w:pPr>
        <w:tabs>
          <w:tab w:val="left" w:pos="1800"/>
        </w:tabs>
        <w:jc w:val="both"/>
        <w:rPr>
          <w:rFonts w:ascii="Times New Roman" w:hAnsi="Times New Roman"/>
          <w:lang w:val="bg-BG"/>
        </w:rPr>
      </w:pPr>
    </w:p>
    <w:p w:rsidR="0003056D" w:rsidRPr="0003056D" w:rsidRDefault="0003056D" w:rsidP="0003056D">
      <w:pPr>
        <w:pStyle w:val="1"/>
        <w:framePr w:w="0" w:hRule="auto" w:wrap="auto" w:vAnchor="margin" w:hAnchor="text" w:xAlign="left" w:yAlign="inline"/>
        <w:tabs>
          <w:tab w:val="left" w:pos="1276"/>
          <w:tab w:val="left" w:pos="1800"/>
        </w:tabs>
        <w:jc w:val="both"/>
        <w:rPr>
          <w:rFonts w:ascii="Times New Roman" w:hAnsi="Times New Roman"/>
          <w:spacing w:val="40"/>
          <w:sz w:val="28"/>
          <w:szCs w:val="28"/>
          <w:lang w:val="ru-RU"/>
        </w:rPr>
      </w:pPr>
      <w:r w:rsidRPr="0003056D">
        <w:rPr>
          <w:rFonts w:ascii="Times New Roman" w:hAnsi="Times New Roman"/>
          <w:sz w:val="36"/>
          <w:szCs w:val="36"/>
          <w:lang w:val="ru-RU"/>
        </w:rPr>
        <w:t xml:space="preserve">   </w:t>
      </w:r>
      <w:r w:rsidRPr="0003056D">
        <w:rPr>
          <w:rFonts w:ascii="Times New Roman" w:hAnsi="Times New Roman"/>
          <w:spacing w:val="40"/>
          <w:sz w:val="28"/>
          <w:szCs w:val="28"/>
        </w:rPr>
        <w:t xml:space="preserve">Министерство на </w:t>
      </w:r>
      <w:r w:rsidRPr="0003056D">
        <w:rPr>
          <w:rFonts w:ascii="Times New Roman" w:hAnsi="Times New Roman"/>
          <w:noProof/>
          <w:sz w:val="28"/>
          <w:szCs w:val="28"/>
        </w:rPr>
        <w:pict>
          <v:line id="_x0000_s1028" style="position:absolute;left:0;text-align:left;z-index:251658752;mso-position-horizontal-relative:text;mso-position-vertical-relative:text" from="-17.85pt,767.25pt" to="579.75pt,767.25pt" o:allowincell="f"/>
        </w:pict>
      </w:r>
      <w:r w:rsidRPr="0003056D">
        <w:rPr>
          <w:rFonts w:ascii="Times New Roman" w:hAnsi="Times New Roman"/>
          <w:spacing w:val="40"/>
          <w:sz w:val="28"/>
          <w:szCs w:val="28"/>
        </w:rPr>
        <w:t>околната среда и водите</w:t>
      </w:r>
    </w:p>
    <w:p w:rsidR="0003056D" w:rsidRPr="0003056D" w:rsidRDefault="0003056D" w:rsidP="0003056D">
      <w:pPr>
        <w:rPr>
          <w:rFonts w:ascii="Times New Roman" w:hAnsi="Times New Roman"/>
          <w:lang w:val="ru-RU"/>
        </w:rPr>
      </w:pPr>
    </w:p>
    <w:p w:rsidR="0003056D" w:rsidRPr="0003056D" w:rsidRDefault="0003056D" w:rsidP="0003056D">
      <w:pPr>
        <w:rPr>
          <w:rFonts w:ascii="Times New Roman" w:hAnsi="Times New Roman"/>
          <w:bCs/>
          <w:iCs/>
          <w:sz w:val="24"/>
          <w:szCs w:val="24"/>
          <w:lang w:val="ru-RU"/>
        </w:rPr>
      </w:pPr>
      <w:r w:rsidRPr="004A59E9">
        <w:rPr>
          <w:rFonts w:ascii="Times New Roman" w:hAnsi="Times New Roman"/>
          <w:bCs/>
          <w:iCs/>
          <w:sz w:val="22"/>
          <w:szCs w:val="22"/>
          <w:lang w:val="ru-RU"/>
        </w:rPr>
        <w:t xml:space="preserve">      РЕГИОНАЛНА ИНСПЕКЦИЯ ПО ОКОЛНАТА СРЕДА И ВОДИТЕ</w:t>
      </w:r>
      <w:r w:rsidR="004A59E9">
        <w:rPr>
          <w:rFonts w:ascii="Times New Roman" w:hAnsi="Times New Roman"/>
          <w:bCs/>
          <w:iCs/>
          <w:sz w:val="24"/>
          <w:szCs w:val="24"/>
          <w:lang w:val="ru-RU"/>
        </w:rPr>
        <w:t xml:space="preserve"> - гр. Пловдив</w:t>
      </w:r>
    </w:p>
    <w:p w:rsidR="0003056D" w:rsidRDefault="0003056D" w:rsidP="0003056D">
      <w:pPr>
        <w:rPr>
          <w:rFonts w:ascii="Times New Roman" w:hAnsi="Times New Roman"/>
          <w:lang w:val="ru-RU"/>
        </w:rPr>
      </w:pPr>
    </w:p>
    <w:p w:rsidR="004A59E9" w:rsidRPr="0003056D" w:rsidRDefault="004A59E9" w:rsidP="0003056D">
      <w:pPr>
        <w:rPr>
          <w:rFonts w:ascii="Times New Roman" w:hAnsi="Times New Roman"/>
          <w:lang w:val="ru-RU"/>
        </w:rPr>
      </w:pPr>
    </w:p>
    <w:p w:rsidR="0003056D" w:rsidRPr="0003056D" w:rsidRDefault="0003056D" w:rsidP="0003056D">
      <w:pPr>
        <w:pStyle w:val="2"/>
        <w:numPr>
          <w:ilvl w:val="12"/>
          <w:numId w:val="0"/>
        </w:numPr>
        <w:jc w:val="center"/>
        <w:rPr>
          <w:b/>
          <w:bCs/>
          <w:sz w:val="36"/>
          <w:szCs w:val="36"/>
          <w:u w:val="none"/>
          <w:lang w:val="ru-RU"/>
        </w:rPr>
      </w:pPr>
      <w:r w:rsidRPr="0003056D">
        <w:rPr>
          <w:b/>
          <w:bCs/>
          <w:sz w:val="36"/>
          <w:szCs w:val="36"/>
          <w:u w:val="none"/>
          <w:lang w:val="ru-RU"/>
        </w:rPr>
        <w:t>РЕШЕНИЕ</w:t>
      </w:r>
    </w:p>
    <w:p w:rsidR="0003056D" w:rsidRPr="0003056D" w:rsidRDefault="0003056D" w:rsidP="0003056D">
      <w:pPr>
        <w:jc w:val="center"/>
        <w:rPr>
          <w:rFonts w:ascii="Times New Roman" w:hAnsi="Times New Roman"/>
          <w:sz w:val="24"/>
          <w:szCs w:val="24"/>
          <w:lang w:val="bg-BG"/>
        </w:rPr>
      </w:pPr>
    </w:p>
    <w:p w:rsidR="0003056D" w:rsidRPr="0003056D" w:rsidRDefault="00550E2E" w:rsidP="0003056D">
      <w:pPr>
        <w:numPr>
          <w:ilvl w:val="12"/>
          <w:numId w:val="0"/>
        </w:numPr>
        <w:jc w:val="center"/>
        <w:rPr>
          <w:rFonts w:ascii="Times New Roman" w:hAnsi="Times New Roman"/>
          <w:sz w:val="24"/>
          <w:szCs w:val="24"/>
          <w:lang w:val="bg-BG"/>
        </w:rPr>
      </w:pPr>
      <w:r>
        <w:rPr>
          <w:rFonts w:ascii="Times New Roman" w:hAnsi="Times New Roman"/>
          <w:sz w:val="28"/>
          <w:szCs w:val="28"/>
          <w:lang w:val="bg-BG"/>
        </w:rPr>
        <w:t>№  09-ДО-</w:t>
      </w:r>
      <w:r>
        <w:rPr>
          <w:rFonts w:ascii="Times New Roman" w:hAnsi="Times New Roman"/>
          <w:sz w:val="28"/>
          <w:szCs w:val="28"/>
        </w:rPr>
        <w:t>1089</w:t>
      </w:r>
      <w:r>
        <w:rPr>
          <w:rFonts w:ascii="Times New Roman" w:hAnsi="Times New Roman"/>
          <w:sz w:val="28"/>
          <w:szCs w:val="28"/>
          <w:lang w:val="bg-BG"/>
        </w:rPr>
        <w:t>-0</w:t>
      </w:r>
      <w:r w:rsidR="00616E39">
        <w:rPr>
          <w:rFonts w:ascii="Times New Roman" w:hAnsi="Times New Roman"/>
          <w:sz w:val="28"/>
          <w:szCs w:val="28"/>
        </w:rPr>
        <w:t>3</w:t>
      </w:r>
      <w:r w:rsidR="00616E39">
        <w:rPr>
          <w:rFonts w:ascii="Times New Roman" w:hAnsi="Times New Roman"/>
          <w:sz w:val="28"/>
          <w:szCs w:val="28"/>
          <w:lang w:val="bg-BG"/>
        </w:rPr>
        <w:t xml:space="preserve"> от </w:t>
      </w:r>
      <w:r w:rsidR="00616E39">
        <w:rPr>
          <w:rFonts w:ascii="Times New Roman" w:hAnsi="Times New Roman"/>
          <w:sz w:val="28"/>
          <w:szCs w:val="28"/>
        </w:rPr>
        <w:t>24</w:t>
      </w:r>
      <w:r w:rsidR="00616E39">
        <w:rPr>
          <w:rFonts w:ascii="Times New Roman" w:hAnsi="Times New Roman"/>
          <w:sz w:val="28"/>
          <w:szCs w:val="28"/>
          <w:lang w:val="bg-BG"/>
        </w:rPr>
        <w:t>.0</w:t>
      </w:r>
      <w:r w:rsidR="00616E39">
        <w:rPr>
          <w:rFonts w:ascii="Times New Roman" w:hAnsi="Times New Roman"/>
          <w:sz w:val="28"/>
          <w:szCs w:val="28"/>
        </w:rPr>
        <w:t>9</w:t>
      </w:r>
      <w:r w:rsidR="00BC50B1">
        <w:rPr>
          <w:rFonts w:ascii="Times New Roman" w:hAnsi="Times New Roman"/>
          <w:sz w:val="28"/>
          <w:szCs w:val="28"/>
          <w:lang w:val="bg-BG"/>
        </w:rPr>
        <w:t>.201</w:t>
      </w:r>
      <w:r w:rsidR="00616E39">
        <w:rPr>
          <w:rFonts w:ascii="Times New Roman" w:hAnsi="Times New Roman"/>
          <w:sz w:val="28"/>
          <w:szCs w:val="28"/>
        </w:rPr>
        <w:t>9</w:t>
      </w:r>
      <w:r w:rsidR="0003056D" w:rsidRPr="004A59E9">
        <w:rPr>
          <w:rFonts w:ascii="Times New Roman" w:hAnsi="Times New Roman"/>
          <w:sz w:val="28"/>
          <w:szCs w:val="28"/>
          <w:lang w:val="bg-BG"/>
        </w:rPr>
        <w:t xml:space="preserve"> г</w:t>
      </w:r>
      <w:r w:rsidR="004A59E9" w:rsidRPr="004A59E9">
        <w:rPr>
          <w:rFonts w:ascii="Times New Roman" w:hAnsi="Times New Roman"/>
          <w:sz w:val="28"/>
          <w:szCs w:val="28"/>
          <w:lang w:val="bg-BG"/>
        </w:rPr>
        <w:t>од</w:t>
      </w:r>
      <w:r w:rsidR="0003056D" w:rsidRPr="0003056D">
        <w:rPr>
          <w:rFonts w:ascii="Times New Roman" w:hAnsi="Times New Roman"/>
          <w:sz w:val="24"/>
          <w:szCs w:val="24"/>
          <w:lang w:val="bg-BG"/>
        </w:rPr>
        <w:t>.</w:t>
      </w:r>
    </w:p>
    <w:p w:rsidR="0003056D" w:rsidRPr="0003056D" w:rsidRDefault="0003056D" w:rsidP="0003056D">
      <w:pPr>
        <w:jc w:val="center"/>
        <w:rPr>
          <w:rFonts w:ascii="Times New Roman" w:hAnsi="Times New Roman"/>
          <w:sz w:val="24"/>
          <w:szCs w:val="24"/>
          <w:lang w:val="ru-RU"/>
        </w:rPr>
      </w:pPr>
    </w:p>
    <w:p w:rsidR="0003056D" w:rsidRPr="00616E39" w:rsidRDefault="005E5214" w:rsidP="00C80325">
      <w:pPr>
        <w:jc w:val="center"/>
        <w:rPr>
          <w:rFonts w:ascii="Times New Roman" w:hAnsi="Times New Roman"/>
          <w:sz w:val="24"/>
          <w:szCs w:val="24"/>
        </w:rPr>
      </w:pPr>
      <w:r>
        <w:rPr>
          <w:rFonts w:ascii="Times New Roman" w:hAnsi="Times New Roman"/>
          <w:sz w:val="24"/>
          <w:szCs w:val="24"/>
          <w:lang w:val="bg-BG"/>
        </w:rPr>
        <w:t>Н</w:t>
      </w:r>
      <w:r w:rsidRPr="0003056D">
        <w:rPr>
          <w:rFonts w:ascii="Times New Roman" w:hAnsi="Times New Roman"/>
          <w:sz w:val="24"/>
          <w:szCs w:val="24"/>
          <w:lang w:val="bg-BG"/>
        </w:rPr>
        <w:t xml:space="preserve">а основание чл. </w:t>
      </w:r>
      <w:r>
        <w:rPr>
          <w:rFonts w:ascii="Times New Roman" w:hAnsi="Times New Roman"/>
          <w:sz w:val="24"/>
          <w:szCs w:val="24"/>
          <w:lang w:val="bg-BG"/>
        </w:rPr>
        <w:t>73</w:t>
      </w:r>
      <w:r w:rsidRPr="0003056D">
        <w:rPr>
          <w:rFonts w:ascii="Times New Roman" w:hAnsi="Times New Roman"/>
          <w:sz w:val="24"/>
          <w:szCs w:val="24"/>
          <w:lang w:val="bg-BG"/>
        </w:rPr>
        <w:t xml:space="preserve">, </w:t>
      </w:r>
      <w:r>
        <w:rPr>
          <w:rFonts w:ascii="Times New Roman" w:hAnsi="Times New Roman"/>
          <w:sz w:val="24"/>
          <w:szCs w:val="24"/>
          <w:lang w:val="bg-BG"/>
        </w:rPr>
        <w:t xml:space="preserve">ал.4, във връзка с </w:t>
      </w:r>
      <w:r w:rsidRPr="0003056D">
        <w:rPr>
          <w:rFonts w:ascii="Times New Roman" w:hAnsi="Times New Roman"/>
          <w:sz w:val="24"/>
          <w:szCs w:val="24"/>
          <w:lang w:val="bg-BG"/>
        </w:rPr>
        <w:t>ал. 1</w:t>
      </w:r>
      <w:r>
        <w:rPr>
          <w:rFonts w:ascii="Times New Roman" w:hAnsi="Times New Roman"/>
          <w:sz w:val="24"/>
          <w:szCs w:val="24"/>
          <w:lang w:val="bg-BG"/>
        </w:rPr>
        <w:t>,</w:t>
      </w:r>
      <w:r w:rsidR="004A59E9">
        <w:rPr>
          <w:rFonts w:ascii="Times New Roman" w:hAnsi="Times New Roman"/>
          <w:sz w:val="24"/>
          <w:szCs w:val="24"/>
          <w:lang w:val="bg-BG"/>
        </w:rPr>
        <w:t xml:space="preserve"> т.3</w:t>
      </w:r>
      <w:r w:rsidRPr="0003056D">
        <w:rPr>
          <w:rFonts w:ascii="Times New Roman" w:hAnsi="Times New Roman"/>
          <w:sz w:val="24"/>
          <w:szCs w:val="24"/>
          <w:lang w:val="bg-BG"/>
        </w:rPr>
        <w:t xml:space="preserve"> от Закона за управление на отпадъците</w:t>
      </w:r>
      <w:r>
        <w:rPr>
          <w:rFonts w:ascii="Times New Roman" w:hAnsi="Times New Roman"/>
          <w:sz w:val="24"/>
          <w:szCs w:val="24"/>
          <w:lang w:val="bg-BG"/>
        </w:rPr>
        <w:t xml:space="preserve"> (ЗУО) и в</w:t>
      </w:r>
      <w:r w:rsidR="00AA3389">
        <w:rPr>
          <w:rFonts w:ascii="Times New Roman" w:hAnsi="Times New Roman"/>
          <w:sz w:val="24"/>
          <w:szCs w:val="24"/>
          <w:lang w:val="bg-BG"/>
        </w:rPr>
        <w:t>ъ</w:t>
      </w:r>
      <w:r w:rsidR="00550E2E">
        <w:rPr>
          <w:rFonts w:ascii="Times New Roman" w:hAnsi="Times New Roman"/>
          <w:sz w:val="24"/>
          <w:szCs w:val="24"/>
          <w:lang w:val="bg-BG"/>
        </w:rPr>
        <w:t>в връзка със заявление № УО-</w:t>
      </w:r>
      <w:r w:rsidR="00616E39">
        <w:rPr>
          <w:rFonts w:ascii="Times New Roman" w:hAnsi="Times New Roman"/>
          <w:sz w:val="24"/>
          <w:szCs w:val="24"/>
        </w:rPr>
        <w:t>1468</w:t>
      </w:r>
      <w:r w:rsidR="004A59E9">
        <w:rPr>
          <w:rFonts w:ascii="Times New Roman" w:hAnsi="Times New Roman"/>
          <w:sz w:val="24"/>
          <w:szCs w:val="24"/>
          <w:lang w:val="bg-BG"/>
        </w:rPr>
        <w:t xml:space="preserve"> </w:t>
      </w:r>
      <w:r w:rsidR="0003056D" w:rsidRPr="0003056D">
        <w:rPr>
          <w:rFonts w:ascii="Times New Roman" w:hAnsi="Times New Roman"/>
          <w:sz w:val="24"/>
          <w:szCs w:val="24"/>
          <w:lang w:val="bg-BG"/>
        </w:rPr>
        <w:t>от</w:t>
      </w:r>
      <w:r w:rsidR="00550E2E">
        <w:rPr>
          <w:rFonts w:ascii="Times New Roman" w:hAnsi="Times New Roman"/>
          <w:sz w:val="24"/>
          <w:szCs w:val="24"/>
          <w:lang w:val="ru-RU"/>
        </w:rPr>
        <w:t xml:space="preserve"> </w:t>
      </w:r>
      <w:r w:rsidR="00616E39">
        <w:rPr>
          <w:rFonts w:ascii="Times New Roman" w:hAnsi="Times New Roman"/>
          <w:sz w:val="24"/>
          <w:szCs w:val="24"/>
        </w:rPr>
        <w:t>30</w:t>
      </w:r>
      <w:r w:rsidR="00550E2E">
        <w:rPr>
          <w:rFonts w:ascii="Times New Roman" w:hAnsi="Times New Roman"/>
          <w:sz w:val="24"/>
          <w:szCs w:val="24"/>
          <w:lang w:val="ru-RU"/>
        </w:rPr>
        <w:t>.</w:t>
      </w:r>
      <w:r w:rsidR="00616E39">
        <w:rPr>
          <w:rFonts w:ascii="Times New Roman" w:hAnsi="Times New Roman"/>
          <w:sz w:val="24"/>
          <w:szCs w:val="24"/>
        </w:rPr>
        <w:t>08</w:t>
      </w:r>
      <w:r w:rsidR="00550E2E">
        <w:rPr>
          <w:rFonts w:ascii="Times New Roman" w:hAnsi="Times New Roman"/>
          <w:sz w:val="24"/>
          <w:szCs w:val="24"/>
          <w:lang w:val="ru-RU"/>
        </w:rPr>
        <w:t>.201</w:t>
      </w:r>
      <w:r w:rsidR="00616E39">
        <w:rPr>
          <w:rFonts w:ascii="Times New Roman" w:hAnsi="Times New Roman"/>
          <w:sz w:val="24"/>
          <w:szCs w:val="24"/>
        </w:rPr>
        <w:t>9</w:t>
      </w:r>
      <w:r w:rsidR="0003056D" w:rsidRPr="0003056D">
        <w:rPr>
          <w:rFonts w:ascii="Times New Roman" w:hAnsi="Times New Roman"/>
          <w:sz w:val="24"/>
          <w:szCs w:val="24"/>
          <w:lang w:val="bg-BG"/>
        </w:rPr>
        <w:t xml:space="preserve"> г.</w:t>
      </w:r>
      <w:r w:rsidR="00616E39">
        <w:rPr>
          <w:rFonts w:ascii="Times New Roman" w:hAnsi="Times New Roman"/>
          <w:sz w:val="24"/>
          <w:szCs w:val="24"/>
          <w:lang w:val="bg-BG"/>
        </w:rPr>
        <w:t xml:space="preserve"> </w:t>
      </w:r>
    </w:p>
    <w:p w:rsidR="0003056D" w:rsidRPr="0003056D" w:rsidRDefault="0003056D" w:rsidP="0003056D">
      <w:pPr>
        <w:pStyle w:val="30"/>
        <w:jc w:val="center"/>
        <w:rPr>
          <w:rFonts w:ascii="Times New Roman" w:hAnsi="Times New Roman"/>
        </w:rPr>
      </w:pPr>
    </w:p>
    <w:p w:rsidR="0003056D" w:rsidRPr="0003056D" w:rsidRDefault="0003056D" w:rsidP="0003056D">
      <w:pPr>
        <w:pStyle w:val="30"/>
        <w:jc w:val="center"/>
        <w:rPr>
          <w:rFonts w:ascii="Times New Roman" w:hAnsi="Times New Roman"/>
          <w:b/>
          <w:bCs/>
          <w:lang w:val="ru-RU"/>
        </w:rPr>
      </w:pPr>
      <w:r w:rsidRPr="0003056D">
        <w:rPr>
          <w:rFonts w:ascii="Times New Roman" w:hAnsi="Times New Roman"/>
          <w:b/>
          <w:bCs/>
        </w:rPr>
        <w:t>ИЗМЕНЯМ И/ИЛИ ДОПЪЛВАМ</w:t>
      </w:r>
    </w:p>
    <w:p w:rsidR="0003056D" w:rsidRPr="0003056D" w:rsidRDefault="0003056D" w:rsidP="0003056D">
      <w:pPr>
        <w:pStyle w:val="30"/>
        <w:jc w:val="center"/>
        <w:rPr>
          <w:rFonts w:ascii="Times New Roman" w:hAnsi="Times New Roman"/>
          <w:lang w:val="ru-RU"/>
        </w:rPr>
      </w:pPr>
    </w:p>
    <w:p w:rsidR="0003056D" w:rsidRPr="004A59E9" w:rsidRDefault="00550E2E" w:rsidP="0003056D">
      <w:pPr>
        <w:pStyle w:val="30"/>
        <w:ind w:right="-154"/>
        <w:jc w:val="center"/>
        <w:rPr>
          <w:rFonts w:ascii="Times New Roman" w:hAnsi="Times New Roman"/>
          <w:lang w:val="ru-RU"/>
        </w:rPr>
      </w:pPr>
      <w:r>
        <w:rPr>
          <w:rFonts w:ascii="Times New Roman" w:hAnsi="Times New Roman"/>
        </w:rPr>
        <w:t>Решение № 09-ДО-</w:t>
      </w:r>
      <w:r>
        <w:rPr>
          <w:rFonts w:ascii="Times New Roman" w:hAnsi="Times New Roman"/>
          <w:lang w:val="en-US"/>
        </w:rPr>
        <w:t>1089</w:t>
      </w:r>
      <w:r>
        <w:rPr>
          <w:rFonts w:ascii="Times New Roman" w:hAnsi="Times New Roman"/>
        </w:rPr>
        <w:t>-0</w:t>
      </w:r>
      <w:r w:rsidR="00616E39">
        <w:rPr>
          <w:rFonts w:ascii="Times New Roman" w:hAnsi="Times New Roman"/>
          <w:lang w:val="en-US"/>
        </w:rPr>
        <w:t>2</w:t>
      </w:r>
      <w:r>
        <w:rPr>
          <w:rFonts w:ascii="Times New Roman" w:hAnsi="Times New Roman"/>
        </w:rPr>
        <w:t xml:space="preserve"> от </w:t>
      </w:r>
      <w:r w:rsidR="00616E39">
        <w:rPr>
          <w:rFonts w:ascii="Times New Roman" w:hAnsi="Times New Roman"/>
          <w:lang w:val="en-US"/>
        </w:rPr>
        <w:t>08</w:t>
      </w:r>
      <w:r>
        <w:rPr>
          <w:rFonts w:ascii="Times New Roman" w:hAnsi="Times New Roman"/>
        </w:rPr>
        <w:t>.0</w:t>
      </w:r>
      <w:r w:rsidR="00616E39">
        <w:rPr>
          <w:rFonts w:ascii="Times New Roman" w:hAnsi="Times New Roman"/>
          <w:lang w:val="en-US"/>
        </w:rPr>
        <w:t>2</w:t>
      </w:r>
      <w:r>
        <w:rPr>
          <w:rFonts w:ascii="Times New Roman" w:hAnsi="Times New Roman"/>
        </w:rPr>
        <w:t>.201</w:t>
      </w:r>
      <w:r w:rsidR="00616E39">
        <w:rPr>
          <w:rFonts w:ascii="Times New Roman" w:hAnsi="Times New Roman"/>
          <w:lang w:val="en-US"/>
        </w:rPr>
        <w:t>8</w:t>
      </w:r>
      <w:r w:rsidR="004A59E9">
        <w:rPr>
          <w:rFonts w:ascii="Times New Roman" w:hAnsi="Times New Roman"/>
        </w:rPr>
        <w:t xml:space="preserve"> </w:t>
      </w:r>
      <w:r w:rsidR="0003056D" w:rsidRPr="0003056D">
        <w:rPr>
          <w:rFonts w:ascii="Times New Roman" w:hAnsi="Times New Roman"/>
        </w:rPr>
        <w:t>г</w:t>
      </w:r>
      <w:r w:rsidR="004A59E9">
        <w:rPr>
          <w:rFonts w:ascii="Times New Roman" w:hAnsi="Times New Roman"/>
        </w:rPr>
        <w:t>од</w:t>
      </w:r>
      <w:r w:rsidR="0003056D" w:rsidRPr="0003056D">
        <w:rPr>
          <w:rFonts w:ascii="Times New Roman" w:hAnsi="Times New Roman"/>
        </w:rPr>
        <w:t>.</w:t>
      </w:r>
    </w:p>
    <w:p w:rsidR="0003056D" w:rsidRPr="0003056D" w:rsidRDefault="0003056D" w:rsidP="0003056D">
      <w:pPr>
        <w:jc w:val="center"/>
        <w:rPr>
          <w:rFonts w:ascii="Times New Roman" w:hAnsi="Times New Roman"/>
          <w:sz w:val="24"/>
          <w:szCs w:val="24"/>
          <w:lang w:val="bg-BG"/>
        </w:rPr>
      </w:pPr>
    </w:p>
    <w:p w:rsidR="004A59E9" w:rsidRPr="0003056D" w:rsidRDefault="0003056D" w:rsidP="004A59E9">
      <w:pPr>
        <w:jc w:val="center"/>
        <w:rPr>
          <w:rFonts w:ascii="Times New Roman" w:hAnsi="Times New Roman"/>
          <w:sz w:val="24"/>
          <w:szCs w:val="24"/>
          <w:lang w:val="bg-BG"/>
        </w:rPr>
      </w:pPr>
      <w:r w:rsidRPr="0003056D">
        <w:rPr>
          <w:rFonts w:ascii="Times New Roman" w:hAnsi="Times New Roman"/>
          <w:sz w:val="24"/>
          <w:szCs w:val="24"/>
          <w:lang w:val="bg-BG"/>
        </w:rPr>
        <w:t xml:space="preserve">на </w:t>
      </w:r>
    </w:p>
    <w:p w:rsidR="0003056D" w:rsidRPr="004A59E9" w:rsidRDefault="00550E2E" w:rsidP="0003056D">
      <w:pPr>
        <w:jc w:val="center"/>
        <w:rPr>
          <w:rFonts w:ascii="Times New Roman" w:hAnsi="Times New Roman"/>
          <w:b/>
          <w:sz w:val="28"/>
          <w:szCs w:val="28"/>
          <w:lang w:val="bg-BG"/>
        </w:rPr>
      </w:pPr>
      <w:r>
        <w:rPr>
          <w:rFonts w:ascii="Times New Roman" w:hAnsi="Times New Roman"/>
          <w:b/>
          <w:sz w:val="28"/>
          <w:szCs w:val="28"/>
          <w:lang w:val="bg-BG"/>
        </w:rPr>
        <w:t>„ВИС СТРОЙ 1</w:t>
      </w:r>
      <w:r w:rsidR="00AA3389">
        <w:rPr>
          <w:rFonts w:ascii="Times New Roman" w:hAnsi="Times New Roman"/>
          <w:b/>
          <w:sz w:val="28"/>
          <w:szCs w:val="28"/>
          <w:lang w:val="bg-BG"/>
        </w:rPr>
        <w:t xml:space="preserve">” </w:t>
      </w:r>
      <w:r w:rsidR="001416BF">
        <w:rPr>
          <w:rFonts w:ascii="Times New Roman" w:hAnsi="Times New Roman"/>
          <w:b/>
          <w:sz w:val="28"/>
          <w:szCs w:val="28"/>
          <w:lang w:val="bg-BG"/>
        </w:rPr>
        <w:t>Е</w:t>
      </w:r>
      <w:r w:rsidR="004A59E9" w:rsidRPr="004A59E9">
        <w:rPr>
          <w:rFonts w:ascii="Times New Roman" w:hAnsi="Times New Roman"/>
          <w:b/>
          <w:sz w:val="28"/>
          <w:szCs w:val="28"/>
          <w:lang w:val="bg-BG"/>
        </w:rPr>
        <w:t>ООД</w:t>
      </w:r>
    </w:p>
    <w:p w:rsidR="0003056D" w:rsidRDefault="0003056D" w:rsidP="0067354B">
      <w:pPr>
        <w:rPr>
          <w:rFonts w:ascii="Times New Roman" w:hAnsi="Times New Roman"/>
          <w:sz w:val="24"/>
          <w:szCs w:val="24"/>
          <w:lang w:val="bg-BG"/>
        </w:rPr>
      </w:pPr>
    </w:p>
    <w:p w:rsidR="00550E2E" w:rsidRDefault="00550E2E" w:rsidP="0067354B">
      <w:pPr>
        <w:rPr>
          <w:rFonts w:ascii="Times New Roman" w:hAnsi="Times New Roman"/>
          <w:sz w:val="24"/>
          <w:szCs w:val="24"/>
          <w:lang w:val="bg-BG"/>
        </w:rPr>
      </w:pPr>
    </w:p>
    <w:p w:rsidR="00550E2E" w:rsidRPr="00550E2E" w:rsidRDefault="00550E2E" w:rsidP="00550E2E">
      <w:pPr>
        <w:spacing w:line="360" w:lineRule="auto"/>
        <w:jc w:val="both"/>
        <w:rPr>
          <w:rFonts w:ascii="Times New Roman" w:hAnsi="Times New Roman"/>
          <w:sz w:val="24"/>
          <w:szCs w:val="24"/>
          <w:lang w:val="bg-BG"/>
        </w:rPr>
      </w:pPr>
      <w:r w:rsidRPr="00550E2E">
        <w:rPr>
          <w:rFonts w:ascii="Times New Roman" w:hAnsi="Times New Roman"/>
          <w:sz w:val="24"/>
          <w:szCs w:val="24"/>
          <w:lang w:val="ru-RU"/>
        </w:rPr>
        <w:t>както следва:</w:t>
      </w:r>
    </w:p>
    <w:p w:rsidR="00550E2E" w:rsidRPr="0003056D" w:rsidRDefault="00550E2E" w:rsidP="0067354B">
      <w:pPr>
        <w:rPr>
          <w:rFonts w:ascii="Times New Roman" w:hAnsi="Times New Roman"/>
          <w:sz w:val="24"/>
          <w:szCs w:val="24"/>
          <w:lang w:val="bg-BG"/>
        </w:rPr>
      </w:pPr>
    </w:p>
    <w:p w:rsidR="001E5823" w:rsidRPr="003721A7" w:rsidRDefault="001E5823" w:rsidP="0067354B">
      <w:pPr>
        <w:jc w:val="both"/>
        <w:rPr>
          <w:rFonts w:ascii="Times New Roman" w:hAnsi="Times New Roman"/>
          <w:sz w:val="24"/>
          <w:szCs w:val="24"/>
          <w:lang w:val="bg-BG"/>
        </w:rPr>
      </w:pPr>
    </w:p>
    <w:p w:rsidR="00C22E42" w:rsidRPr="00550E2E" w:rsidRDefault="001263F2" w:rsidP="00B053F9">
      <w:pPr>
        <w:numPr>
          <w:ilvl w:val="0"/>
          <w:numId w:val="3"/>
        </w:numPr>
        <w:jc w:val="both"/>
        <w:rPr>
          <w:rFonts w:ascii="Times New Roman" w:hAnsi="Times New Roman"/>
          <w:b/>
          <w:sz w:val="24"/>
          <w:szCs w:val="24"/>
          <w:lang w:val="ru-RU"/>
        </w:rPr>
      </w:pPr>
      <w:r w:rsidRPr="00550E2E">
        <w:rPr>
          <w:rFonts w:ascii="Times New Roman" w:hAnsi="Times New Roman"/>
          <w:b/>
          <w:sz w:val="24"/>
          <w:szCs w:val="24"/>
          <w:lang w:val="bg-BG"/>
        </w:rPr>
        <w:t>Разрешават се следните промени:</w:t>
      </w:r>
    </w:p>
    <w:p w:rsidR="00550E2E" w:rsidRPr="00550E2E" w:rsidRDefault="00550E2E" w:rsidP="00AF5145">
      <w:pPr>
        <w:jc w:val="both"/>
        <w:rPr>
          <w:rFonts w:ascii="Times New Roman" w:hAnsi="Times New Roman"/>
          <w:sz w:val="24"/>
          <w:szCs w:val="24"/>
          <w:lang w:val="bg-BG"/>
        </w:rPr>
      </w:pPr>
    </w:p>
    <w:p w:rsidR="00550E2E" w:rsidRPr="00550E2E" w:rsidRDefault="00616E39" w:rsidP="00B053F9">
      <w:pPr>
        <w:numPr>
          <w:ilvl w:val="0"/>
          <w:numId w:val="6"/>
        </w:numPr>
        <w:overflowPunct/>
        <w:autoSpaceDE/>
        <w:adjustRightInd/>
        <w:jc w:val="both"/>
        <w:textAlignment w:val="auto"/>
        <w:rPr>
          <w:rFonts w:ascii="Times New Roman" w:hAnsi="Times New Roman"/>
          <w:b/>
          <w:bCs/>
          <w:sz w:val="24"/>
          <w:szCs w:val="24"/>
          <w:lang w:val="bg-BG"/>
        </w:rPr>
      </w:pPr>
      <w:r>
        <w:rPr>
          <w:rFonts w:ascii="Times New Roman" w:hAnsi="Times New Roman"/>
          <w:b/>
          <w:bCs/>
          <w:sz w:val="24"/>
          <w:szCs w:val="24"/>
          <w:lang w:val="bg-BG"/>
        </w:rPr>
        <w:t>Добавяне на нови</w:t>
      </w:r>
      <w:r w:rsidR="00550E2E" w:rsidRPr="00550E2E">
        <w:rPr>
          <w:rFonts w:ascii="Times New Roman" w:hAnsi="Times New Roman"/>
          <w:b/>
          <w:bCs/>
          <w:sz w:val="24"/>
          <w:szCs w:val="24"/>
          <w:lang w:val="bg-BG"/>
        </w:rPr>
        <w:t xml:space="preserve"> отпадъци на площадка, както следва:</w:t>
      </w:r>
    </w:p>
    <w:p w:rsidR="00550E2E" w:rsidRPr="00AF1BAC" w:rsidRDefault="00550E2E" w:rsidP="00550E2E">
      <w:pPr>
        <w:rPr>
          <w:u w:val="single"/>
          <w:lang w:val="bg-BG"/>
        </w:rPr>
      </w:pPr>
    </w:p>
    <w:p w:rsidR="00550E2E" w:rsidRPr="00550E2E" w:rsidRDefault="00550E2E" w:rsidP="00B053F9">
      <w:pPr>
        <w:pStyle w:val="af2"/>
        <w:numPr>
          <w:ilvl w:val="0"/>
          <w:numId w:val="7"/>
        </w:numPr>
        <w:jc w:val="both"/>
        <w:rPr>
          <w:u w:val="single"/>
          <w:lang w:val="bg-BG"/>
        </w:rPr>
      </w:pPr>
      <w:r w:rsidRPr="00077A48">
        <w:rPr>
          <w:b/>
          <w:u w:val="single"/>
          <w:lang w:val="bg-BG"/>
        </w:rPr>
        <w:t>Площадка № 1:</w:t>
      </w:r>
      <w:r w:rsidRPr="00550E2E">
        <w:rPr>
          <w:b/>
          <w:lang w:val="bg-BG"/>
        </w:rPr>
        <w:t xml:space="preserve"> </w:t>
      </w:r>
      <w:r w:rsidRPr="00550E2E">
        <w:rPr>
          <w:lang w:val="bg-BG"/>
        </w:rPr>
        <w:t>С местонахождение:</w:t>
      </w:r>
      <w:r w:rsidRPr="00550E2E">
        <w:rPr>
          <w:lang w:val="ru-RU"/>
        </w:rPr>
        <w:t xml:space="preserve"> </w:t>
      </w:r>
      <w:r w:rsidRPr="00550E2E">
        <w:rPr>
          <w:lang w:val="bg-BG"/>
        </w:rPr>
        <w:t>село Костиево, област Пловдив, община Марица, местност „Рабаджийска могила”,  поземлен имот с кадастрален идентификатор с  № 38950.33.5, с площ 5001 кв.м.</w:t>
      </w:r>
    </w:p>
    <w:p w:rsidR="00550E2E" w:rsidRPr="00550E2E" w:rsidRDefault="00550E2E" w:rsidP="00550E2E">
      <w:pPr>
        <w:ind w:left="450"/>
        <w:jc w:val="both"/>
        <w:rPr>
          <w:sz w:val="24"/>
          <w:szCs w:val="24"/>
          <w:lang w:val="bg-BG"/>
        </w:rPr>
      </w:pPr>
    </w:p>
    <w:p w:rsidR="00550E2E" w:rsidRPr="00550E2E" w:rsidRDefault="00550E2E" w:rsidP="00B053F9">
      <w:pPr>
        <w:pStyle w:val="af2"/>
        <w:numPr>
          <w:ilvl w:val="1"/>
          <w:numId w:val="7"/>
        </w:numPr>
        <w:jc w:val="both"/>
        <w:rPr>
          <w:lang w:val="bg-BG"/>
        </w:rPr>
      </w:pPr>
      <w:r w:rsidRPr="00550E2E">
        <w:rPr>
          <w:lang w:val="bg-BG"/>
        </w:rPr>
        <w:t>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550E2E" w:rsidRDefault="00550E2E" w:rsidP="00550E2E">
      <w:pPr>
        <w:jc w:val="both"/>
        <w:rPr>
          <w:color w:val="FF0000"/>
          <w:sz w:val="24"/>
          <w:szCs w:val="24"/>
          <w:u w:val="single"/>
          <w:lang w:val="bg-BG"/>
        </w:rPr>
      </w:pPr>
    </w:p>
    <w:p w:rsidR="00F43610" w:rsidRDefault="00F43610" w:rsidP="00550E2E">
      <w:pPr>
        <w:jc w:val="both"/>
        <w:rPr>
          <w:color w:val="FF0000"/>
          <w:sz w:val="24"/>
          <w:szCs w:val="24"/>
          <w:u w:val="single"/>
          <w:lang w:val="bg-BG"/>
        </w:rPr>
      </w:pPr>
    </w:p>
    <w:tbl>
      <w:tblPr>
        <w:tblW w:w="10616"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
        <w:gridCol w:w="955"/>
        <w:gridCol w:w="1967"/>
        <w:gridCol w:w="4034"/>
        <w:gridCol w:w="1498"/>
        <w:gridCol w:w="9"/>
        <w:gridCol w:w="1769"/>
      </w:tblGrid>
      <w:tr w:rsidR="00616E39" w:rsidRPr="00616E39" w:rsidTr="00616E39">
        <w:tblPrEx>
          <w:tblCellMar>
            <w:top w:w="0" w:type="dxa"/>
            <w:bottom w:w="0" w:type="dxa"/>
          </w:tblCellMar>
        </w:tblPrEx>
        <w:trPr>
          <w:cantSplit/>
          <w:trHeight w:val="285"/>
          <w:jc w:val="center"/>
        </w:trPr>
        <w:tc>
          <w:tcPr>
            <w:tcW w:w="384" w:type="dxa"/>
            <w:vMerge w:val="restart"/>
          </w:tcPr>
          <w:p w:rsidR="00616E39" w:rsidRPr="00616E39" w:rsidRDefault="00616E39" w:rsidP="00616E39">
            <w:pPr>
              <w:overflowPunct/>
              <w:autoSpaceDE/>
              <w:autoSpaceDN/>
              <w:adjustRightInd/>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w:t>
            </w:r>
          </w:p>
          <w:p w:rsidR="00616E39" w:rsidRPr="00616E39" w:rsidRDefault="00616E39" w:rsidP="00616E39">
            <w:pPr>
              <w:overflowPunct/>
              <w:autoSpaceDE/>
              <w:autoSpaceDN/>
              <w:adjustRightInd/>
              <w:ind w:left="488"/>
              <w:textAlignment w:val="auto"/>
              <w:rPr>
                <w:rFonts w:ascii="Times New Roman" w:hAnsi="Times New Roman"/>
                <w:b/>
                <w:bCs/>
                <w:sz w:val="22"/>
                <w:szCs w:val="24"/>
              </w:rPr>
            </w:pPr>
          </w:p>
        </w:tc>
        <w:tc>
          <w:tcPr>
            <w:tcW w:w="2922" w:type="dxa"/>
            <w:gridSpan w:val="2"/>
            <w:vAlign w:val="center"/>
          </w:tcPr>
          <w:p w:rsidR="00616E39" w:rsidRPr="00616E39" w:rsidRDefault="00616E39" w:rsidP="00616E39">
            <w:pPr>
              <w:overflowPunct/>
              <w:autoSpaceDE/>
              <w:autoSpaceDN/>
              <w:adjustRightInd/>
              <w:spacing w:line="0" w:lineRule="atLeast"/>
              <w:jc w:val="center"/>
              <w:textAlignment w:val="auto"/>
              <w:rPr>
                <w:rFonts w:ascii="Times New Roman" w:hAnsi="Times New Roman"/>
                <w:b/>
                <w:bCs/>
                <w:sz w:val="22"/>
                <w:szCs w:val="24"/>
                <w:vertAlign w:val="superscript"/>
                <w:lang w:val="bg-BG"/>
              </w:rPr>
            </w:pPr>
            <w:r w:rsidRPr="00616E39">
              <w:rPr>
                <w:rFonts w:ascii="Times New Roman" w:hAnsi="Times New Roman"/>
                <w:b/>
                <w:bCs/>
                <w:sz w:val="22"/>
                <w:szCs w:val="24"/>
                <w:lang w:val="bg-BG"/>
              </w:rPr>
              <w:t>Вид на отпадъка</w:t>
            </w:r>
          </w:p>
        </w:tc>
        <w:tc>
          <w:tcPr>
            <w:tcW w:w="4034" w:type="dxa"/>
            <w:vMerge w:val="restart"/>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Дейности,</w:t>
            </w:r>
          </w:p>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кодове</w:t>
            </w:r>
          </w:p>
        </w:tc>
        <w:tc>
          <w:tcPr>
            <w:tcW w:w="1507" w:type="dxa"/>
            <w:gridSpan w:val="2"/>
            <w:vMerge w:val="restart"/>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Количество</w:t>
            </w:r>
          </w:p>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(тон/год.)</w:t>
            </w:r>
          </w:p>
        </w:tc>
        <w:tc>
          <w:tcPr>
            <w:tcW w:w="1769" w:type="dxa"/>
            <w:vMerge w:val="restart"/>
            <w:vAlign w:val="center"/>
          </w:tcPr>
          <w:p w:rsidR="00616E39" w:rsidRPr="00616E39" w:rsidRDefault="00616E39" w:rsidP="00616E39">
            <w:pPr>
              <w:overflowPunct/>
              <w:autoSpaceDE/>
              <w:autoSpaceDN/>
              <w:adjustRightInd/>
              <w:spacing w:line="0" w:lineRule="atLeast"/>
              <w:ind w:left="-113" w:right="-113"/>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Произход</w:t>
            </w:r>
          </w:p>
        </w:tc>
      </w:tr>
      <w:tr w:rsidR="00616E39" w:rsidRPr="00616E39" w:rsidTr="00616E39">
        <w:tblPrEx>
          <w:tblCellMar>
            <w:top w:w="0" w:type="dxa"/>
            <w:bottom w:w="0" w:type="dxa"/>
          </w:tblCellMar>
        </w:tblPrEx>
        <w:trPr>
          <w:cantSplit/>
          <w:trHeight w:val="440"/>
          <w:jc w:val="center"/>
        </w:trPr>
        <w:tc>
          <w:tcPr>
            <w:tcW w:w="384" w:type="dxa"/>
            <w:vMerge/>
          </w:tcPr>
          <w:p w:rsidR="00616E39" w:rsidRPr="00616E39" w:rsidRDefault="00616E39" w:rsidP="00616E39">
            <w:pPr>
              <w:numPr>
                <w:ilvl w:val="0"/>
                <w:numId w:val="4"/>
              </w:numPr>
              <w:overflowPunct/>
              <w:autoSpaceDE/>
              <w:autoSpaceDN/>
              <w:adjustRightInd/>
              <w:jc w:val="center"/>
              <w:textAlignment w:val="auto"/>
              <w:rPr>
                <w:rFonts w:ascii="Times New Roman" w:hAnsi="Times New Roman"/>
                <w:b/>
                <w:bCs/>
                <w:sz w:val="22"/>
                <w:szCs w:val="24"/>
                <w:lang w:val="bg-BG"/>
              </w:rPr>
            </w:pPr>
          </w:p>
        </w:tc>
        <w:tc>
          <w:tcPr>
            <w:tcW w:w="955" w:type="dxa"/>
            <w:vAlign w:val="center"/>
          </w:tcPr>
          <w:p w:rsidR="00616E39" w:rsidRPr="00616E39" w:rsidRDefault="00616E39" w:rsidP="00616E39">
            <w:pPr>
              <w:overflowPunct/>
              <w:autoSpaceDE/>
              <w:autoSpaceDN/>
              <w:adjustRightInd/>
              <w:spacing w:line="0" w:lineRule="atLeast"/>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Код</w:t>
            </w:r>
          </w:p>
        </w:tc>
        <w:tc>
          <w:tcPr>
            <w:tcW w:w="1967" w:type="dxa"/>
            <w:vAlign w:val="center"/>
          </w:tcPr>
          <w:p w:rsidR="00616E39" w:rsidRPr="00616E39" w:rsidRDefault="00616E39" w:rsidP="00616E39">
            <w:pPr>
              <w:overflowPunct/>
              <w:autoSpaceDE/>
              <w:autoSpaceDN/>
              <w:adjustRightInd/>
              <w:spacing w:line="0" w:lineRule="atLeast"/>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Наименование</w:t>
            </w:r>
          </w:p>
        </w:tc>
        <w:tc>
          <w:tcPr>
            <w:tcW w:w="4034" w:type="dxa"/>
            <w:vMerge/>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p>
        </w:tc>
        <w:tc>
          <w:tcPr>
            <w:tcW w:w="1507" w:type="dxa"/>
            <w:gridSpan w:val="2"/>
            <w:vMerge/>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p>
        </w:tc>
        <w:tc>
          <w:tcPr>
            <w:tcW w:w="1769" w:type="dxa"/>
            <w:vMerge/>
            <w:vAlign w:val="center"/>
          </w:tcPr>
          <w:p w:rsidR="00616E39" w:rsidRPr="00616E39" w:rsidRDefault="00616E39" w:rsidP="00616E39">
            <w:pPr>
              <w:overflowPunct/>
              <w:autoSpaceDE/>
              <w:autoSpaceDN/>
              <w:adjustRightInd/>
              <w:spacing w:line="0" w:lineRule="atLeast"/>
              <w:ind w:left="-113" w:right="-113"/>
              <w:jc w:val="center"/>
              <w:textAlignment w:val="auto"/>
              <w:rPr>
                <w:rFonts w:ascii="Times New Roman" w:hAnsi="Times New Roman"/>
                <w:b/>
                <w:bCs/>
                <w:sz w:val="22"/>
                <w:szCs w:val="24"/>
                <w:lang w:val="bg-BG"/>
              </w:rPr>
            </w:pPr>
          </w:p>
        </w:tc>
      </w:tr>
      <w:tr w:rsidR="00616E39" w:rsidRPr="00616E39" w:rsidTr="00616E39">
        <w:tblPrEx>
          <w:tblCellMar>
            <w:top w:w="0" w:type="dxa"/>
            <w:bottom w:w="0" w:type="dxa"/>
          </w:tblCellMar>
        </w:tblPrEx>
        <w:trPr>
          <w:cantSplit/>
          <w:trHeight w:val="20"/>
          <w:jc w:val="center"/>
        </w:trPr>
        <w:tc>
          <w:tcPr>
            <w:tcW w:w="384" w:type="dxa"/>
            <w:vMerge/>
          </w:tcPr>
          <w:p w:rsidR="00616E39" w:rsidRPr="00616E39" w:rsidRDefault="00616E39" w:rsidP="00616E39">
            <w:pPr>
              <w:numPr>
                <w:ilvl w:val="0"/>
                <w:numId w:val="4"/>
              </w:numPr>
              <w:overflowPunct/>
              <w:autoSpaceDE/>
              <w:autoSpaceDN/>
              <w:adjustRightInd/>
              <w:jc w:val="center"/>
              <w:textAlignment w:val="auto"/>
              <w:rPr>
                <w:rFonts w:ascii="Times New Roman" w:hAnsi="Times New Roman"/>
                <w:b/>
                <w:bCs/>
                <w:sz w:val="22"/>
                <w:szCs w:val="24"/>
                <w:lang w:val="bg-BG"/>
              </w:rPr>
            </w:pPr>
          </w:p>
        </w:tc>
        <w:tc>
          <w:tcPr>
            <w:tcW w:w="955" w:type="dxa"/>
          </w:tcPr>
          <w:p w:rsidR="00616E39" w:rsidRPr="00616E39" w:rsidRDefault="00616E39" w:rsidP="00616E39">
            <w:pPr>
              <w:overflowPunct/>
              <w:autoSpaceDE/>
              <w:autoSpaceDN/>
              <w:adjustRightInd/>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1</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2</w:t>
            </w:r>
          </w:p>
        </w:tc>
        <w:tc>
          <w:tcPr>
            <w:tcW w:w="4034"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3</w:t>
            </w:r>
          </w:p>
        </w:tc>
        <w:tc>
          <w:tcPr>
            <w:tcW w:w="1507" w:type="dxa"/>
            <w:gridSpan w:val="2"/>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4</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5</w:t>
            </w:r>
          </w:p>
        </w:tc>
      </w:tr>
      <w:tr w:rsidR="00616E39" w:rsidRPr="00616E39" w:rsidTr="00616E39">
        <w:tblPrEx>
          <w:tblCellMar>
            <w:top w:w="0" w:type="dxa"/>
            <w:bottom w:w="0" w:type="dxa"/>
          </w:tblCellMar>
        </w:tblPrEx>
        <w:trPr>
          <w:cantSplit/>
          <w:trHeight w:val="166"/>
          <w:jc w:val="center"/>
        </w:trPr>
        <w:tc>
          <w:tcPr>
            <w:tcW w:w="384"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1.</w:t>
            </w:r>
          </w:p>
        </w:tc>
        <w:tc>
          <w:tcPr>
            <w:tcW w:w="955"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10 05 01</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шлаки от първия и втория етап на производство</w:t>
            </w:r>
          </w:p>
        </w:tc>
        <w:tc>
          <w:tcPr>
            <w:tcW w:w="403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en-GB"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507" w:type="dxa"/>
            <w:gridSpan w:val="2"/>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166"/>
          <w:jc w:val="center"/>
        </w:trPr>
        <w:tc>
          <w:tcPr>
            <w:tcW w:w="384"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w:t>
            </w:r>
          </w:p>
        </w:tc>
        <w:tc>
          <w:tcPr>
            <w:tcW w:w="955"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10 09 08</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 xml:space="preserve">използвани леярски сърца, матрици и пресформи,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10 09 07</w:t>
            </w:r>
          </w:p>
        </w:tc>
        <w:tc>
          <w:tcPr>
            <w:tcW w:w="403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en-GB"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507" w:type="dxa"/>
            <w:gridSpan w:val="2"/>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166"/>
          <w:jc w:val="center"/>
        </w:trPr>
        <w:tc>
          <w:tcPr>
            <w:tcW w:w="384" w:type="dxa"/>
          </w:tcPr>
          <w:p w:rsidR="00616E39" w:rsidRPr="00616E39" w:rsidRDefault="00616E39" w:rsidP="00616E39">
            <w:pPr>
              <w:jc w:val="right"/>
              <w:rPr>
                <w:rFonts w:ascii="Times New Roman" w:hAnsi="Times New Roman"/>
                <w:b/>
                <w:bCs/>
                <w:sz w:val="22"/>
                <w:szCs w:val="24"/>
                <w:lang w:val="bg-BG"/>
              </w:rPr>
            </w:pPr>
            <w:r w:rsidRPr="00616E39">
              <w:rPr>
                <w:rFonts w:ascii="Times New Roman" w:hAnsi="Times New Roman"/>
                <w:b/>
                <w:bCs/>
                <w:sz w:val="22"/>
                <w:szCs w:val="24"/>
                <w:lang w:val="bg-BG"/>
              </w:rPr>
              <w:t>3.</w:t>
            </w:r>
          </w:p>
        </w:tc>
        <w:tc>
          <w:tcPr>
            <w:tcW w:w="95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10 10 08</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използвани леярски сърца, матрици и пресформи,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10 10 07</w:t>
            </w:r>
          </w:p>
        </w:tc>
        <w:tc>
          <w:tcPr>
            <w:tcW w:w="403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left="-57" w:right="-57"/>
              <w:jc w:val="center"/>
              <w:textAlignment w:val="auto"/>
              <w:rPr>
                <w:rFonts w:ascii="Times New Roman" w:hAnsi="Times New Roman"/>
                <w:b/>
                <w:sz w:val="22"/>
                <w:szCs w:val="24"/>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507" w:type="dxa"/>
            <w:gridSpan w:val="2"/>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166"/>
          <w:jc w:val="center"/>
        </w:trPr>
        <w:tc>
          <w:tcPr>
            <w:tcW w:w="384" w:type="dxa"/>
          </w:tcPr>
          <w:p w:rsidR="00616E39" w:rsidRPr="00616E39" w:rsidRDefault="00616E39" w:rsidP="00616E39">
            <w:pPr>
              <w:jc w:val="right"/>
              <w:rPr>
                <w:rFonts w:ascii="Times New Roman" w:hAnsi="Times New Roman"/>
                <w:b/>
                <w:bCs/>
                <w:sz w:val="22"/>
                <w:szCs w:val="24"/>
                <w:lang w:val="bg-BG"/>
              </w:rPr>
            </w:pPr>
            <w:r w:rsidRPr="00616E39">
              <w:rPr>
                <w:rFonts w:ascii="Times New Roman" w:hAnsi="Times New Roman"/>
                <w:b/>
                <w:bCs/>
                <w:sz w:val="22"/>
                <w:szCs w:val="24"/>
                <w:lang w:val="bg-BG"/>
              </w:rPr>
              <w:t>4</w:t>
            </w:r>
            <w:r w:rsidRPr="00616E39">
              <w:rPr>
                <w:rFonts w:ascii="Times New Roman" w:hAnsi="Times New Roman"/>
                <w:b/>
                <w:bCs/>
                <w:sz w:val="22"/>
                <w:szCs w:val="24"/>
              </w:rPr>
              <w:t>.</w:t>
            </w:r>
          </w:p>
        </w:tc>
        <w:tc>
          <w:tcPr>
            <w:tcW w:w="95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10 12 08</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отпадъчни керамични изделия, тухли, керемиди, плочки и строителни материали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(след термично обработване)</w:t>
            </w:r>
          </w:p>
        </w:tc>
        <w:tc>
          <w:tcPr>
            <w:tcW w:w="403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507" w:type="dxa"/>
            <w:gridSpan w:val="2"/>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142"/>
          <w:jc w:val="center"/>
        </w:trPr>
        <w:tc>
          <w:tcPr>
            <w:tcW w:w="384" w:type="dxa"/>
          </w:tcPr>
          <w:p w:rsidR="00616E39" w:rsidRPr="00616E39" w:rsidRDefault="00616E39" w:rsidP="00616E39">
            <w:pPr>
              <w:jc w:val="right"/>
              <w:rPr>
                <w:rFonts w:ascii="Times New Roman" w:hAnsi="Times New Roman"/>
                <w:b/>
                <w:bCs/>
                <w:sz w:val="22"/>
                <w:szCs w:val="24"/>
              </w:rPr>
            </w:pPr>
            <w:r w:rsidRPr="00616E39">
              <w:rPr>
                <w:rFonts w:ascii="Times New Roman" w:hAnsi="Times New Roman"/>
                <w:b/>
                <w:bCs/>
                <w:sz w:val="22"/>
                <w:szCs w:val="24"/>
                <w:lang w:val="bg-BG"/>
              </w:rPr>
              <w:t>5</w:t>
            </w:r>
            <w:r w:rsidRPr="00616E39">
              <w:rPr>
                <w:rFonts w:ascii="Times New Roman" w:hAnsi="Times New Roman"/>
                <w:b/>
                <w:bCs/>
                <w:sz w:val="22"/>
                <w:szCs w:val="24"/>
              </w:rPr>
              <w:t>.</w:t>
            </w:r>
          </w:p>
        </w:tc>
        <w:tc>
          <w:tcPr>
            <w:tcW w:w="95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10 13 11</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отпадъци от композитни материали на циментова основа,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 13 09 и 10 13 10</w:t>
            </w:r>
          </w:p>
        </w:tc>
        <w:tc>
          <w:tcPr>
            <w:tcW w:w="403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49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78" w:type="dxa"/>
            <w:gridSpan w:val="2"/>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85"/>
          <w:jc w:val="center"/>
        </w:trPr>
        <w:tc>
          <w:tcPr>
            <w:tcW w:w="384" w:type="dxa"/>
          </w:tcPr>
          <w:p w:rsidR="00616E39" w:rsidRPr="00616E39" w:rsidRDefault="00616E39" w:rsidP="00616E39">
            <w:pPr>
              <w:jc w:val="right"/>
              <w:rPr>
                <w:rFonts w:ascii="Times New Roman" w:hAnsi="Times New Roman"/>
                <w:b/>
                <w:bCs/>
                <w:sz w:val="22"/>
                <w:szCs w:val="24"/>
              </w:rPr>
            </w:pPr>
            <w:r w:rsidRPr="00616E39">
              <w:rPr>
                <w:rFonts w:ascii="Times New Roman" w:hAnsi="Times New Roman"/>
                <w:b/>
                <w:bCs/>
                <w:sz w:val="22"/>
                <w:szCs w:val="24"/>
                <w:lang w:val="bg-BG"/>
              </w:rPr>
              <w:lastRenderedPageBreak/>
              <w:t>6</w:t>
            </w:r>
            <w:r w:rsidRPr="00616E39">
              <w:rPr>
                <w:rFonts w:ascii="Times New Roman" w:hAnsi="Times New Roman"/>
                <w:b/>
                <w:bCs/>
                <w:sz w:val="22"/>
                <w:szCs w:val="24"/>
              </w:rPr>
              <w:t>.</w:t>
            </w:r>
          </w:p>
        </w:tc>
        <w:tc>
          <w:tcPr>
            <w:tcW w:w="95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16 11 04</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други облицовъчни и огнеупорни материали от металургични процеси, различни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16 11 03</w:t>
            </w:r>
          </w:p>
        </w:tc>
        <w:tc>
          <w:tcPr>
            <w:tcW w:w="403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49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78" w:type="dxa"/>
            <w:gridSpan w:val="2"/>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137"/>
          <w:jc w:val="center"/>
        </w:trPr>
        <w:tc>
          <w:tcPr>
            <w:tcW w:w="384" w:type="dxa"/>
          </w:tcPr>
          <w:p w:rsidR="00616E39" w:rsidRPr="00616E39" w:rsidRDefault="00616E39" w:rsidP="00616E39">
            <w:pPr>
              <w:jc w:val="right"/>
              <w:rPr>
                <w:rFonts w:ascii="Times New Roman" w:hAnsi="Times New Roman"/>
                <w:b/>
                <w:bCs/>
                <w:sz w:val="22"/>
                <w:szCs w:val="24"/>
              </w:rPr>
            </w:pPr>
            <w:r w:rsidRPr="00616E39">
              <w:rPr>
                <w:rFonts w:ascii="Times New Roman" w:hAnsi="Times New Roman"/>
                <w:b/>
                <w:bCs/>
                <w:sz w:val="22"/>
                <w:szCs w:val="24"/>
                <w:lang w:val="bg-BG"/>
              </w:rPr>
              <w:t>7</w:t>
            </w:r>
            <w:r w:rsidRPr="00616E39">
              <w:rPr>
                <w:rFonts w:ascii="Times New Roman" w:hAnsi="Times New Roman"/>
                <w:b/>
                <w:bCs/>
                <w:sz w:val="22"/>
                <w:szCs w:val="24"/>
              </w:rPr>
              <w:t>.</w:t>
            </w:r>
          </w:p>
        </w:tc>
        <w:tc>
          <w:tcPr>
            <w:tcW w:w="95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16 11 06</w:t>
            </w:r>
          </w:p>
        </w:tc>
        <w:tc>
          <w:tcPr>
            <w:tcW w:w="196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облицовъчни и огнеупорни материали от неметалургични процеси, различни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16 11 05</w:t>
            </w:r>
          </w:p>
        </w:tc>
        <w:tc>
          <w:tcPr>
            <w:tcW w:w="403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49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78" w:type="dxa"/>
            <w:gridSpan w:val="2"/>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bl>
    <w:p w:rsidR="00616E39" w:rsidRPr="00616E39" w:rsidRDefault="00616E39" w:rsidP="00616E39">
      <w:pPr>
        <w:overflowPunct/>
        <w:autoSpaceDE/>
        <w:autoSpaceDN/>
        <w:adjustRightInd/>
        <w:ind w:left="786"/>
        <w:jc w:val="both"/>
        <w:textAlignment w:val="auto"/>
        <w:rPr>
          <w:rFonts w:ascii="Times New Roman" w:hAnsi="Times New Roman"/>
          <w:b/>
          <w:bCs/>
          <w:sz w:val="24"/>
          <w:szCs w:val="24"/>
        </w:rPr>
      </w:pPr>
    </w:p>
    <w:p w:rsidR="00B7251C" w:rsidRDefault="00B7251C" w:rsidP="001E5823">
      <w:pPr>
        <w:overflowPunct/>
        <w:autoSpaceDE/>
        <w:autoSpaceDN/>
        <w:adjustRightInd/>
        <w:jc w:val="both"/>
        <w:textAlignment w:val="auto"/>
        <w:rPr>
          <w:rFonts w:ascii="Times New Roman" w:hAnsi="Times New Roman"/>
          <w:b/>
          <w:bCs/>
          <w:sz w:val="24"/>
          <w:szCs w:val="24"/>
          <w:lang w:val="ru-RU"/>
        </w:rPr>
      </w:pPr>
    </w:p>
    <w:p w:rsidR="00B7251C" w:rsidRPr="00B7251C" w:rsidRDefault="00616E39" w:rsidP="00B053F9">
      <w:pPr>
        <w:numPr>
          <w:ilvl w:val="0"/>
          <w:numId w:val="6"/>
        </w:numPr>
        <w:overflowPunct/>
        <w:autoSpaceDE/>
        <w:autoSpaceDN/>
        <w:adjustRightInd/>
        <w:jc w:val="both"/>
        <w:textAlignment w:val="auto"/>
        <w:rPr>
          <w:rFonts w:ascii="Times New Roman" w:hAnsi="Times New Roman"/>
          <w:b/>
          <w:sz w:val="24"/>
          <w:szCs w:val="24"/>
          <w:lang w:val="bg-BG"/>
        </w:rPr>
      </w:pPr>
      <w:r>
        <w:rPr>
          <w:rFonts w:ascii="Times New Roman" w:hAnsi="Times New Roman"/>
          <w:b/>
          <w:bCs/>
          <w:sz w:val="24"/>
          <w:szCs w:val="24"/>
          <w:lang w:val="ru-RU"/>
        </w:rPr>
        <w:t xml:space="preserve">Добавяне на </w:t>
      </w:r>
      <w:r w:rsidR="00B7251C" w:rsidRPr="00B7251C">
        <w:rPr>
          <w:rFonts w:ascii="Times New Roman" w:hAnsi="Times New Roman"/>
          <w:b/>
          <w:bCs/>
          <w:sz w:val="24"/>
          <w:szCs w:val="24"/>
          <w:lang w:val="ru-RU"/>
        </w:rPr>
        <w:t xml:space="preserve"> дейност на вече разрешен</w:t>
      </w:r>
      <w:r w:rsidR="004F47C4">
        <w:rPr>
          <w:rFonts w:ascii="Times New Roman" w:hAnsi="Times New Roman"/>
          <w:b/>
          <w:bCs/>
          <w:sz w:val="24"/>
          <w:szCs w:val="24"/>
          <w:lang w:val="ru-RU"/>
        </w:rPr>
        <w:t xml:space="preserve"> отпадъ</w:t>
      </w:r>
      <w:r w:rsidR="004F47C4">
        <w:rPr>
          <w:rFonts w:ascii="Times New Roman" w:hAnsi="Times New Roman"/>
          <w:b/>
          <w:bCs/>
          <w:sz w:val="24"/>
          <w:szCs w:val="24"/>
          <w:lang w:val="bg-BG"/>
        </w:rPr>
        <w:t>к</w:t>
      </w:r>
      <w:r w:rsidR="00B7251C" w:rsidRPr="00B7251C">
        <w:rPr>
          <w:rFonts w:ascii="Times New Roman" w:hAnsi="Times New Roman"/>
          <w:b/>
          <w:bCs/>
          <w:sz w:val="24"/>
          <w:szCs w:val="24"/>
          <w:lang w:val="ru-RU"/>
        </w:rPr>
        <w:t xml:space="preserve"> </w:t>
      </w:r>
      <w:r w:rsidR="00B7251C" w:rsidRPr="00B7251C">
        <w:rPr>
          <w:rFonts w:ascii="Times New Roman" w:hAnsi="Times New Roman"/>
          <w:b/>
          <w:bCs/>
          <w:sz w:val="24"/>
          <w:szCs w:val="24"/>
          <w:lang w:val="bg-BG"/>
        </w:rPr>
        <w:t>на площадка, както следва:</w:t>
      </w:r>
    </w:p>
    <w:p w:rsidR="00B7251C" w:rsidRPr="00B7251C" w:rsidRDefault="00B7251C" w:rsidP="00B7251C">
      <w:pPr>
        <w:jc w:val="both"/>
        <w:rPr>
          <w:rFonts w:ascii="Times New Roman" w:hAnsi="Times New Roman"/>
          <w:sz w:val="24"/>
          <w:szCs w:val="24"/>
          <w:lang w:val="bg-BG"/>
        </w:rPr>
      </w:pPr>
    </w:p>
    <w:p w:rsidR="00B7251C" w:rsidRPr="00B7251C" w:rsidRDefault="005B094D" w:rsidP="00B7251C">
      <w:pPr>
        <w:ind w:left="360"/>
        <w:jc w:val="both"/>
        <w:rPr>
          <w:rFonts w:ascii="Times New Roman" w:hAnsi="Times New Roman"/>
          <w:sz w:val="24"/>
          <w:szCs w:val="24"/>
          <w:u w:val="single"/>
          <w:lang w:val="bg-BG"/>
        </w:rPr>
      </w:pPr>
      <w:r>
        <w:rPr>
          <w:rFonts w:ascii="Times New Roman" w:hAnsi="Times New Roman"/>
          <w:b/>
          <w:sz w:val="24"/>
          <w:szCs w:val="24"/>
        </w:rPr>
        <w:t>2</w:t>
      </w:r>
      <w:r w:rsidR="00B7251C" w:rsidRPr="00B7251C">
        <w:rPr>
          <w:rFonts w:ascii="Times New Roman" w:hAnsi="Times New Roman"/>
          <w:b/>
          <w:sz w:val="24"/>
          <w:szCs w:val="24"/>
          <w:lang w:val="bg-BG"/>
        </w:rPr>
        <w:t xml:space="preserve">.  </w:t>
      </w:r>
      <w:r w:rsidR="00B7251C" w:rsidRPr="00B7251C">
        <w:rPr>
          <w:rFonts w:ascii="Times New Roman" w:hAnsi="Times New Roman"/>
          <w:b/>
          <w:sz w:val="24"/>
          <w:szCs w:val="24"/>
          <w:u w:val="single"/>
          <w:lang w:val="bg-BG"/>
        </w:rPr>
        <w:t>Площадка № 1:</w:t>
      </w:r>
      <w:r w:rsidR="00B7251C" w:rsidRPr="00B7251C">
        <w:rPr>
          <w:b/>
          <w:lang w:val="bg-BG"/>
        </w:rPr>
        <w:t xml:space="preserve"> </w:t>
      </w:r>
      <w:r w:rsidR="00B7251C" w:rsidRPr="00B7251C">
        <w:rPr>
          <w:rFonts w:ascii="Times New Roman" w:hAnsi="Times New Roman"/>
          <w:sz w:val="24"/>
          <w:szCs w:val="24"/>
          <w:lang w:val="bg-BG"/>
        </w:rPr>
        <w:t>С местонахождение:</w:t>
      </w:r>
      <w:r w:rsidR="00B7251C" w:rsidRPr="00B7251C">
        <w:rPr>
          <w:rFonts w:ascii="Times New Roman" w:hAnsi="Times New Roman"/>
          <w:sz w:val="24"/>
          <w:szCs w:val="24"/>
          <w:lang w:val="ru-RU"/>
        </w:rPr>
        <w:t xml:space="preserve"> </w:t>
      </w:r>
      <w:r w:rsidR="00B7251C" w:rsidRPr="00B7251C">
        <w:rPr>
          <w:rFonts w:ascii="Times New Roman" w:hAnsi="Times New Roman"/>
          <w:sz w:val="24"/>
          <w:szCs w:val="24"/>
          <w:lang w:val="bg-BG"/>
        </w:rPr>
        <w:t xml:space="preserve">село Костиево, област Пловдив, община Марица, </w:t>
      </w:r>
      <w:r w:rsidR="00B7251C">
        <w:rPr>
          <w:rFonts w:ascii="Times New Roman" w:hAnsi="Times New Roman"/>
          <w:sz w:val="24"/>
          <w:szCs w:val="24"/>
          <w:lang w:val="bg-BG"/>
        </w:rPr>
        <w:t>местност „Рабаджийска могила”, п</w:t>
      </w:r>
      <w:r w:rsidR="00B7251C" w:rsidRPr="00B7251C">
        <w:rPr>
          <w:rFonts w:ascii="Times New Roman" w:hAnsi="Times New Roman"/>
          <w:sz w:val="24"/>
          <w:szCs w:val="24"/>
          <w:lang w:val="bg-BG"/>
        </w:rPr>
        <w:t>оземлен имот с кадастрален идентификатор с                                 № 38950.33.5, с площ 5001 кв.м.</w:t>
      </w:r>
    </w:p>
    <w:p w:rsidR="00B7251C" w:rsidRPr="00B7251C" w:rsidRDefault="00B7251C" w:rsidP="00B7251C">
      <w:pPr>
        <w:pStyle w:val="af2"/>
        <w:jc w:val="both"/>
        <w:rPr>
          <w:lang w:val="bg-BG"/>
        </w:rPr>
      </w:pPr>
    </w:p>
    <w:p w:rsidR="00B7251C" w:rsidRPr="00B7251C" w:rsidRDefault="005B094D" w:rsidP="005B094D">
      <w:pPr>
        <w:pStyle w:val="af2"/>
        <w:ind w:left="360"/>
        <w:jc w:val="both"/>
        <w:rPr>
          <w:lang w:val="bg-BG"/>
        </w:rPr>
      </w:pPr>
      <w:r w:rsidRPr="005B094D">
        <w:rPr>
          <w:b/>
          <w:lang w:val="en-US"/>
        </w:rPr>
        <w:t>2</w:t>
      </w:r>
      <w:r w:rsidRPr="005B094D">
        <w:rPr>
          <w:b/>
          <w:lang w:val="bg-BG"/>
        </w:rPr>
        <w:t>.1</w:t>
      </w:r>
      <w:r>
        <w:rPr>
          <w:lang w:val="bg-BG"/>
        </w:rPr>
        <w:t>.</w:t>
      </w:r>
      <w:r w:rsidR="00B7251C" w:rsidRPr="00B7251C">
        <w:rPr>
          <w:lang w:val="bg-BG"/>
        </w:rPr>
        <w:t xml:space="preserve"> 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B7251C" w:rsidRDefault="00B7251C" w:rsidP="00B7251C">
      <w:pPr>
        <w:rPr>
          <w:lang w:val="bg-BG"/>
        </w:rPr>
      </w:pPr>
    </w:p>
    <w:tbl>
      <w:tblPr>
        <w:tblW w:w="10765"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
        <w:gridCol w:w="1002"/>
        <w:gridCol w:w="2307"/>
        <w:gridCol w:w="3895"/>
        <w:gridCol w:w="1343"/>
        <w:gridCol w:w="1848"/>
      </w:tblGrid>
      <w:tr w:rsidR="00616E39" w:rsidRPr="00616E39" w:rsidTr="00616E39">
        <w:tblPrEx>
          <w:tblCellMar>
            <w:top w:w="0" w:type="dxa"/>
            <w:bottom w:w="0" w:type="dxa"/>
          </w:tblCellMar>
        </w:tblPrEx>
        <w:trPr>
          <w:cantSplit/>
          <w:trHeight w:val="285"/>
          <w:jc w:val="center"/>
        </w:trPr>
        <w:tc>
          <w:tcPr>
            <w:tcW w:w="370" w:type="dxa"/>
            <w:vMerge w:val="restart"/>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w:t>
            </w:r>
          </w:p>
          <w:p w:rsidR="00616E39" w:rsidRPr="00616E39" w:rsidRDefault="00616E39" w:rsidP="00616E39">
            <w:pPr>
              <w:overflowPunct/>
              <w:autoSpaceDE/>
              <w:autoSpaceDN/>
              <w:adjustRightInd/>
              <w:ind w:left="488"/>
              <w:textAlignment w:val="auto"/>
              <w:rPr>
                <w:rFonts w:ascii="Times New Roman" w:hAnsi="Times New Roman"/>
                <w:b/>
                <w:bCs/>
                <w:sz w:val="22"/>
                <w:szCs w:val="22"/>
              </w:rPr>
            </w:pPr>
          </w:p>
        </w:tc>
        <w:tc>
          <w:tcPr>
            <w:tcW w:w="3309" w:type="dxa"/>
            <w:gridSpan w:val="2"/>
            <w:vAlign w:val="center"/>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vertAlign w:val="superscript"/>
                <w:lang w:val="bg-BG"/>
              </w:rPr>
            </w:pPr>
            <w:r w:rsidRPr="00616E39">
              <w:rPr>
                <w:rFonts w:ascii="Times New Roman" w:hAnsi="Times New Roman"/>
                <w:b/>
                <w:bCs/>
                <w:sz w:val="22"/>
                <w:szCs w:val="22"/>
                <w:lang w:val="bg-BG"/>
              </w:rPr>
              <w:t>Вид на отпадъка</w:t>
            </w:r>
          </w:p>
        </w:tc>
        <w:tc>
          <w:tcPr>
            <w:tcW w:w="3895" w:type="dxa"/>
            <w:vMerge w:val="restart"/>
            <w:vAlign w:val="center"/>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Дейности,</w:t>
            </w:r>
          </w:p>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кодове</w:t>
            </w:r>
          </w:p>
        </w:tc>
        <w:tc>
          <w:tcPr>
            <w:tcW w:w="1343" w:type="dxa"/>
            <w:vMerge w:val="restart"/>
            <w:vAlign w:val="center"/>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Количество</w:t>
            </w:r>
          </w:p>
          <w:p w:rsidR="00616E39" w:rsidRPr="00616E39" w:rsidRDefault="00616E39" w:rsidP="00616E39">
            <w:pPr>
              <w:overflowPunct/>
              <w:autoSpaceDE/>
              <w:autoSpaceDN/>
              <w:adjustRightInd/>
              <w:ind w:lef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(тон/год.)</w:t>
            </w:r>
          </w:p>
        </w:tc>
        <w:tc>
          <w:tcPr>
            <w:tcW w:w="1848" w:type="dxa"/>
            <w:vMerge w:val="restart"/>
            <w:vAlign w:val="center"/>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Произход</w:t>
            </w:r>
          </w:p>
        </w:tc>
      </w:tr>
      <w:tr w:rsidR="00616E39" w:rsidRPr="00616E39" w:rsidTr="00616E39">
        <w:tblPrEx>
          <w:tblCellMar>
            <w:top w:w="0" w:type="dxa"/>
            <w:bottom w:w="0" w:type="dxa"/>
          </w:tblCellMar>
        </w:tblPrEx>
        <w:trPr>
          <w:cantSplit/>
          <w:trHeight w:val="169"/>
          <w:jc w:val="center"/>
        </w:trPr>
        <w:tc>
          <w:tcPr>
            <w:tcW w:w="370" w:type="dxa"/>
            <w:vMerge/>
          </w:tcPr>
          <w:p w:rsidR="00616E39" w:rsidRPr="00616E39" w:rsidRDefault="00616E39" w:rsidP="00616E39">
            <w:pPr>
              <w:numPr>
                <w:ilvl w:val="0"/>
                <w:numId w:val="4"/>
              </w:numPr>
              <w:overflowPunct/>
              <w:autoSpaceDE/>
              <w:autoSpaceDN/>
              <w:adjustRightInd/>
              <w:jc w:val="center"/>
              <w:textAlignment w:val="auto"/>
              <w:rPr>
                <w:rFonts w:ascii="Times New Roman" w:hAnsi="Times New Roman"/>
                <w:b/>
                <w:bCs/>
                <w:sz w:val="22"/>
                <w:szCs w:val="22"/>
                <w:lang w:val="bg-BG"/>
              </w:rPr>
            </w:pPr>
          </w:p>
        </w:tc>
        <w:tc>
          <w:tcPr>
            <w:tcW w:w="1002" w:type="dxa"/>
            <w:vAlign w:val="center"/>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Код</w:t>
            </w:r>
          </w:p>
        </w:tc>
        <w:tc>
          <w:tcPr>
            <w:tcW w:w="2307" w:type="dxa"/>
            <w:vAlign w:val="center"/>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Наименование</w:t>
            </w:r>
          </w:p>
        </w:tc>
        <w:tc>
          <w:tcPr>
            <w:tcW w:w="3895" w:type="dxa"/>
            <w:vMerge/>
            <w:vAlign w:val="center"/>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p>
        </w:tc>
        <w:tc>
          <w:tcPr>
            <w:tcW w:w="1343" w:type="dxa"/>
            <w:vMerge/>
            <w:vAlign w:val="center"/>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p>
        </w:tc>
        <w:tc>
          <w:tcPr>
            <w:tcW w:w="1848" w:type="dxa"/>
            <w:vMerge/>
            <w:vAlign w:val="center"/>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p>
        </w:tc>
      </w:tr>
      <w:tr w:rsidR="00616E39" w:rsidRPr="00616E39" w:rsidTr="00616E39">
        <w:tblPrEx>
          <w:tblCellMar>
            <w:top w:w="0" w:type="dxa"/>
            <w:bottom w:w="0" w:type="dxa"/>
          </w:tblCellMar>
        </w:tblPrEx>
        <w:trPr>
          <w:cantSplit/>
          <w:trHeight w:val="326"/>
          <w:jc w:val="center"/>
        </w:trPr>
        <w:tc>
          <w:tcPr>
            <w:tcW w:w="370" w:type="dxa"/>
            <w:vMerge/>
          </w:tcPr>
          <w:p w:rsidR="00616E39" w:rsidRPr="00616E39" w:rsidRDefault="00616E39" w:rsidP="00616E39">
            <w:pPr>
              <w:numPr>
                <w:ilvl w:val="0"/>
                <w:numId w:val="4"/>
              </w:numPr>
              <w:overflowPunct/>
              <w:autoSpaceDE/>
              <w:autoSpaceDN/>
              <w:adjustRightInd/>
              <w:jc w:val="center"/>
              <w:textAlignment w:val="auto"/>
              <w:rPr>
                <w:rFonts w:ascii="Times New Roman" w:hAnsi="Times New Roman"/>
                <w:b/>
                <w:bCs/>
                <w:sz w:val="22"/>
                <w:szCs w:val="22"/>
                <w:lang w:val="bg-BG"/>
              </w:rPr>
            </w:pPr>
          </w:p>
        </w:tc>
        <w:tc>
          <w:tcPr>
            <w:tcW w:w="1002"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1</w:t>
            </w:r>
          </w:p>
        </w:tc>
        <w:tc>
          <w:tcPr>
            <w:tcW w:w="2307"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2</w:t>
            </w:r>
          </w:p>
        </w:tc>
        <w:tc>
          <w:tcPr>
            <w:tcW w:w="3895" w:type="dxa"/>
          </w:tcPr>
          <w:p w:rsidR="00616E39" w:rsidRPr="00616E39" w:rsidRDefault="00616E39" w:rsidP="00616E39">
            <w:pPr>
              <w:overflowPunct/>
              <w:autoSpaceDE/>
              <w:autoSpaceDN/>
              <w:adjustRightInd/>
              <w:jc w:val="center"/>
              <w:textAlignment w:val="auto"/>
              <w:rPr>
                <w:rFonts w:ascii="Times New Roman" w:hAnsi="Times New Roman"/>
                <w:b/>
                <w:bCs/>
                <w:sz w:val="22"/>
                <w:szCs w:val="22"/>
                <w:lang w:val="en-GB"/>
              </w:rPr>
            </w:pPr>
            <w:r w:rsidRPr="00616E39">
              <w:rPr>
                <w:rFonts w:ascii="Times New Roman" w:hAnsi="Times New Roman"/>
                <w:b/>
                <w:bCs/>
                <w:sz w:val="22"/>
                <w:szCs w:val="22"/>
                <w:lang w:val="bg-BG"/>
              </w:rPr>
              <w:t>3</w:t>
            </w:r>
          </w:p>
        </w:tc>
        <w:tc>
          <w:tcPr>
            <w:tcW w:w="1343" w:type="dxa"/>
          </w:tcPr>
          <w:p w:rsidR="00616E39" w:rsidRPr="00616E39" w:rsidRDefault="00616E39" w:rsidP="00616E39">
            <w:pPr>
              <w:overflowPunct/>
              <w:autoSpaceDE/>
              <w:autoSpaceDN/>
              <w:adjustRightInd/>
              <w:jc w:val="center"/>
              <w:textAlignment w:val="auto"/>
              <w:rPr>
                <w:rFonts w:ascii="Times New Roman" w:hAnsi="Times New Roman"/>
                <w:b/>
                <w:bCs/>
                <w:sz w:val="22"/>
                <w:szCs w:val="22"/>
                <w:lang w:val="en-GB"/>
              </w:rPr>
            </w:pPr>
            <w:r w:rsidRPr="00616E39">
              <w:rPr>
                <w:rFonts w:ascii="Times New Roman" w:hAnsi="Times New Roman"/>
                <w:b/>
                <w:bCs/>
                <w:sz w:val="22"/>
                <w:szCs w:val="22"/>
                <w:lang w:val="bg-BG"/>
              </w:rPr>
              <w:t>4</w:t>
            </w:r>
          </w:p>
        </w:tc>
        <w:tc>
          <w:tcPr>
            <w:tcW w:w="1848" w:type="dxa"/>
          </w:tcPr>
          <w:p w:rsidR="00616E39" w:rsidRPr="00616E39" w:rsidRDefault="00616E39" w:rsidP="00616E39">
            <w:pPr>
              <w:overflowPunct/>
              <w:autoSpaceDE/>
              <w:autoSpaceDN/>
              <w:adjustRightInd/>
              <w:jc w:val="center"/>
              <w:textAlignment w:val="auto"/>
              <w:rPr>
                <w:rFonts w:ascii="Times New Roman" w:hAnsi="Times New Roman"/>
                <w:b/>
                <w:bCs/>
                <w:sz w:val="22"/>
                <w:szCs w:val="22"/>
                <w:lang w:val="bg-BG"/>
              </w:rPr>
            </w:pPr>
            <w:r w:rsidRPr="00616E39">
              <w:rPr>
                <w:rFonts w:ascii="Times New Roman" w:hAnsi="Times New Roman"/>
                <w:b/>
                <w:bCs/>
                <w:sz w:val="22"/>
                <w:szCs w:val="22"/>
                <w:lang w:val="bg-BG"/>
              </w:rPr>
              <w:t>5</w:t>
            </w:r>
          </w:p>
        </w:tc>
      </w:tr>
      <w:tr w:rsidR="00616E39" w:rsidRPr="00616E39" w:rsidTr="00616E39">
        <w:tblPrEx>
          <w:tblCellMar>
            <w:top w:w="0" w:type="dxa"/>
            <w:bottom w:w="0" w:type="dxa"/>
          </w:tblCellMar>
        </w:tblPrEx>
        <w:trPr>
          <w:cantSplit/>
          <w:trHeight w:val="166"/>
          <w:jc w:val="center"/>
        </w:trPr>
        <w:tc>
          <w:tcPr>
            <w:tcW w:w="370" w:type="dxa"/>
          </w:tcPr>
          <w:p w:rsidR="00616E39" w:rsidRPr="00616E39" w:rsidRDefault="00616E39" w:rsidP="00616E39">
            <w:pPr>
              <w:ind w:right="-75"/>
              <w:jc w:val="right"/>
              <w:rPr>
                <w:rFonts w:ascii="Times New Roman" w:hAnsi="Times New Roman"/>
                <w:b/>
                <w:bCs/>
                <w:sz w:val="22"/>
                <w:szCs w:val="22"/>
              </w:rPr>
            </w:pPr>
            <w:r w:rsidRPr="00616E39">
              <w:rPr>
                <w:rFonts w:ascii="Times New Roman" w:hAnsi="Times New Roman"/>
                <w:b/>
                <w:bCs/>
                <w:sz w:val="22"/>
                <w:szCs w:val="22"/>
              </w:rPr>
              <w:t>1.</w:t>
            </w:r>
          </w:p>
        </w:tc>
        <w:tc>
          <w:tcPr>
            <w:tcW w:w="1002"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lang w:val="bg-BG"/>
              </w:rPr>
              <w:t>1</w:t>
            </w:r>
            <w:r w:rsidRPr="00616E39">
              <w:rPr>
                <w:rFonts w:ascii="Times New Roman" w:hAnsi="Times New Roman"/>
                <w:sz w:val="22"/>
                <w:szCs w:val="22"/>
              </w:rPr>
              <w:t>9</w:t>
            </w:r>
            <w:r w:rsidRPr="00616E39">
              <w:rPr>
                <w:rFonts w:ascii="Times New Roman" w:hAnsi="Times New Roman"/>
                <w:sz w:val="22"/>
                <w:szCs w:val="22"/>
                <w:lang w:val="bg-BG"/>
              </w:rPr>
              <w:t xml:space="preserve"> 12 </w:t>
            </w:r>
            <w:r w:rsidRPr="00616E39">
              <w:rPr>
                <w:rFonts w:ascii="Times New Roman" w:hAnsi="Times New Roman"/>
                <w:sz w:val="22"/>
                <w:szCs w:val="22"/>
              </w:rPr>
              <w:t>12</w:t>
            </w:r>
          </w:p>
        </w:tc>
        <w:tc>
          <w:tcPr>
            <w:tcW w:w="2307"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други отпадъци (включително смеси от материали) от механично третиране на отпадъци,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19 12 11</w:t>
            </w:r>
          </w:p>
        </w:tc>
        <w:tc>
          <w:tcPr>
            <w:tcW w:w="3895" w:type="dxa"/>
          </w:tcPr>
          <w:p w:rsidR="00616E39" w:rsidRPr="00616E39" w:rsidRDefault="00616E39" w:rsidP="00616E39">
            <w:pPr>
              <w:overflowPunct/>
              <w:autoSpaceDE/>
              <w:autoSpaceDN/>
              <w:adjustRightInd/>
              <w:ind w:left="-57" w:right="-57"/>
              <w:jc w:val="center"/>
              <w:textAlignment w:val="auto"/>
              <w:rPr>
                <w:rFonts w:ascii="Times New Roman" w:hAnsi="Times New Roman"/>
                <w:sz w:val="24"/>
                <w:szCs w:val="24"/>
                <w:lang w:val="en-GB"/>
              </w:rPr>
            </w:pPr>
            <w:r w:rsidRPr="00616E39">
              <w:rPr>
                <w:rFonts w:ascii="Times New Roman" w:hAnsi="Times New Roman"/>
                <w:b/>
                <w:sz w:val="22"/>
                <w:szCs w:val="22"/>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43" w:type="dxa"/>
          </w:tcPr>
          <w:p w:rsidR="00616E39" w:rsidRPr="005B094D" w:rsidRDefault="00616E39" w:rsidP="00616E39">
            <w:pPr>
              <w:overflowPunct/>
              <w:autoSpaceDE/>
              <w:autoSpaceDN/>
              <w:adjustRightInd/>
              <w:jc w:val="center"/>
              <w:textAlignment w:val="auto"/>
              <w:rPr>
                <w:rFonts w:ascii="Times New Roman" w:hAnsi="Times New Roman"/>
                <w:sz w:val="22"/>
                <w:szCs w:val="22"/>
              </w:rPr>
            </w:pPr>
            <w:r w:rsidRPr="00616E39">
              <w:rPr>
                <w:rFonts w:ascii="Times New Roman" w:hAnsi="Times New Roman"/>
                <w:sz w:val="22"/>
                <w:szCs w:val="22"/>
                <w:lang w:val="bg-BG"/>
              </w:rPr>
              <w:t>10000</w:t>
            </w:r>
            <w:r w:rsidR="005B094D">
              <w:rPr>
                <w:rFonts w:ascii="Times New Roman" w:hAnsi="Times New Roman"/>
                <w:sz w:val="22"/>
                <w:szCs w:val="22"/>
              </w:rPr>
              <w:t>0</w:t>
            </w:r>
          </w:p>
        </w:tc>
        <w:tc>
          <w:tcPr>
            <w:tcW w:w="1848"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bl>
    <w:p w:rsidR="00616E39" w:rsidRPr="00616E39" w:rsidRDefault="00616E39" w:rsidP="00616E39">
      <w:pPr>
        <w:overflowPunct/>
        <w:autoSpaceDE/>
        <w:autoSpaceDN/>
        <w:adjustRightInd/>
        <w:jc w:val="both"/>
        <w:textAlignment w:val="auto"/>
        <w:rPr>
          <w:rFonts w:ascii="Times New Roman" w:hAnsi="Times New Roman"/>
          <w:b/>
          <w:bCs/>
          <w:sz w:val="24"/>
          <w:szCs w:val="24"/>
        </w:rPr>
      </w:pPr>
    </w:p>
    <w:p w:rsidR="00616E39" w:rsidRPr="00616E39" w:rsidRDefault="00616E39" w:rsidP="00616E39">
      <w:pPr>
        <w:overflowPunct/>
        <w:autoSpaceDE/>
        <w:autoSpaceDN/>
        <w:adjustRightInd/>
        <w:ind w:firstLine="284"/>
        <w:jc w:val="both"/>
        <w:textAlignment w:val="auto"/>
        <w:rPr>
          <w:rFonts w:ascii="Times New Roman" w:hAnsi="Times New Roman"/>
          <w:b/>
          <w:bCs/>
          <w:sz w:val="24"/>
          <w:szCs w:val="24"/>
        </w:rPr>
      </w:pPr>
      <w:r w:rsidRPr="00616E39">
        <w:rPr>
          <w:rFonts w:ascii="Times New Roman" w:hAnsi="Times New Roman"/>
          <w:b/>
          <w:bCs/>
          <w:sz w:val="24"/>
          <w:szCs w:val="24"/>
          <w:lang w:val="ru-RU"/>
        </w:rPr>
        <w:t xml:space="preserve">-Добавяне на нова дейност на вече разрешени отпадъци на площадка, както следва: </w:t>
      </w:r>
    </w:p>
    <w:p w:rsidR="00616E39" w:rsidRPr="00616E39" w:rsidRDefault="00616E39" w:rsidP="00616E39">
      <w:pPr>
        <w:overflowPunct/>
        <w:autoSpaceDE/>
        <w:autoSpaceDN/>
        <w:adjustRightInd/>
        <w:ind w:firstLine="284"/>
        <w:jc w:val="both"/>
        <w:textAlignment w:val="auto"/>
        <w:rPr>
          <w:rFonts w:ascii="Times New Roman" w:hAnsi="Times New Roman"/>
          <w:b/>
          <w:bCs/>
          <w:sz w:val="18"/>
          <w:szCs w:val="24"/>
        </w:rPr>
      </w:pPr>
    </w:p>
    <w:p w:rsidR="00616E39" w:rsidRPr="00616E39" w:rsidRDefault="005B094D" w:rsidP="00616E39">
      <w:pPr>
        <w:overflowPunct/>
        <w:autoSpaceDE/>
        <w:autoSpaceDN/>
        <w:adjustRightInd/>
        <w:ind w:firstLine="360"/>
        <w:jc w:val="both"/>
        <w:textAlignment w:val="auto"/>
        <w:rPr>
          <w:rFonts w:ascii="Times New Roman" w:hAnsi="Times New Roman"/>
          <w:b/>
          <w:sz w:val="24"/>
          <w:szCs w:val="24"/>
        </w:rPr>
      </w:pPr>
      <w:r>
        <w:rPr>
          <w:rFonts w:ascii="Times New Roman" w:hAnsi="Times New Roman"/>
          <w:b/>
          <w:sz w:val="24"/>
          <w:szCs w:val="24"/>
          <w:lang w:val="bg-BG"/>
        </w:rPr>
        <w:t>3</w:t>
      </w:r>
      <w:r w:rsidR="00616E39" w:rsidRPr="00616E39">
        <w:rPr>
          <w:rFonts w:ascii="Times New Roman" w:hAnsi="Times New Roman"/>
          <w:b/>
          <w:sz w:val="24"/>
          <w:szCs w:val="24"/>
          <w:lang w:val="bg-BG"/>
        </w:rPr>
        <w:t xml:space="preserve">. </w:t>
      </w:r>
      <w:r w:rsidR="00616E39" w:rsidRPr="00616E39">
        <w:rPr>
          <w:rFonts w:ascii="Times New Roman" w:hAnsi="Times New Roman"/>
          <w:b/>
          <w:sz w:val="24"/>
          <w:szCs w:val="24"/>
          <w:u w:val="single"/>
          <w:lang w:val="bg-BG"/>
        </w:rPr>
        <w:t>Площадка № 2</w:t>
      </w:r>
      <w:r w:rsidR="00616E39" w:rsidRPr="00616E39">
        <w:rPr>
          <w:rFonts w:ascii="Times New Roman" w:hAnsi="Times New Roman"/>
          <w:b/>
          <w:sz w:val="24"/>
          <w:szCs w:val="24"/>
          <w:lang w:val="bg-BG"/>
        </w:rPr>
        <w:t xml:space="preserve"> </w:t>
      </w:r>
    </w:p>
    <w:p w:rsidR="00616E39" w:rsidRPr="00616E39" w:rsidRDefault="00616E39" w:rsidP="00616E39">
      <w:pPr>
        <w:overflowPunct/>
        <w:autoSpaceDE/>
        <w:autoSpaceDN/>
        <w:adjustRightInd/>
        <w:ind w:firstLine="360"/>
        <w:jc w:val="both"/>
        <w:textAlignment w:val="auto"/>
        <w:rPr>
          <w:rFonts w:ascii="Times New Roman" w:hAnsi="Times New Roman"/>
          <w:i/>
          <w:sz w:val="18"/>
        </w:rPr>
      </w:pPr>
    </w:p>
    <w:p w:rsidR="00616E39" w:rsidRDefault="00616E39" w:rsidP="005B094D">
      <w:pPr>
        <w:numPr>
          <w:ilvl w:val="1"/>
          <w:numId w:val="16"/>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 xml:space="preserve">С местонахождение: 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 </w:t>
      </w:r>
    </w:p>
    <w:p w:rsidR="00616E39" w:rsidRPr="00616E39" w:rsidRDefault="00616E39" w:rsidP="00616E39">
      <w:pPr>
        <w:overflowPunct/>
        <w:autoSpaceDE/>
        <w:autoSpaceDN/>
        <w:adjustRightInd/>
        <w:ind w:left="426"/>
        <w:jc w:val="both"/>
        <w:textAlignment w:val="auto"/>
        <w:rPr>
          <w:rFonts w:ascii="Times New Roman" w:hAnsi="Times New Roman"/>
          <w:sz w:val="24"/>
          <w:szCs w:val="24"/>
          <w:lang w:val="bg-BG"/>
        </w:rPr>
      </w:pPr>
    </w:p>
    <w:p w:rsidR="00616E39" w:rsidRPr="00616E39" w:rsidRDefault="005B094D" w:rsidP="00616E39">
      <w:pPr>
        <w:overflowPunct/>
        <w:autoSpaceDE/>
        <w:autoSpaceDN/>
        <w:adjustRightInd/>
        <w:ind w:left="360" w:firstLine="66"/>
        <w:jc w:val="both"/>
        <w:textAlignment w:val="auto"/>
        <w:rPr>
          <w:rFonts w:ascii="Times New Roman" w:hAnsi="Times New Roman"/>
          <w:sz w:val="24"/>
          <w:szCs w:val="24"/>
          <w:lang w:val="bg-BG"/>
        </w:rPr>
      </w:pPr>
      <w:r>
        <w:rPr>
          <w:rFonts w:ascii="Times New Roman" w:hAnsi="Times New Roman"/>
          <w:b/>
          <w:sz w:val="24"/>
          <w:szCs w:val="24"/>
          <w:lang w:val="bg-BG"/>
        </w:rPr>
        <w:t>3</w:t>
      </w:r>
      <w:r w:rsidR="00616E39" w:rsidRPr="00616E39">
        <w:rPr>
          <w:rFonts w:ascii="Times New Roman" w:hAnsi="Times New Roman"/>
          <w:b/>
          <w:sz w:val="24"/>
          <w:szCs w:val="24"/>
        </w:rPr>
        <w:t>.2</w:t>
      </w:r>
      <w:r w:rsidR="00616E39" w:rsidRPr="00616E39">
        <w:rPr>
          <w:rFonts w:ascii="Times New Roman" w:hAnsi="Times New Roman"/>
          <w:sz w:val="24"/>
          <w:szCs w:val="24"/>
        </w:rPr>
        <w:t xml:space="preserve"> </w:t>
      </w:r>
      <w:r w:rsidR="00616E39" w:rsidRPr="00616E39">
        <w:rPr>
          <w:rFonts w:ascii="Times New Roman" w:hAnsi="Times New Roman"/>
          <w:sz w:val="24"/>
          <w:szCs w:val="24"/>
          <w:lang w:val="bg-BG"/>
        </w:rPr>
        <w:t>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616E39" w:rsidRPr="00616E39" w:rsidRDefault="00616E39" w:rsidP="00616E39">
      <w:pPr>
        <w:overflowPunct/>
        <w:autoSpaceDE/>
        <w:autoSpaceDN/>
        <w:adjustRightInd/>
        <w:textAlignment w:val="auto"/>
        <w:rPr>
          <w:rFonts w:ascii="Times New Roman" w:hAnsi="Times New Roman"/>
          <w:sz w:val="18"/>
          <w:szCs w:val="24"/>
          <w:lang w:val="bg-BG"/>
        </w:rPr>
      </w:pPr>
    </w:p>
    <w:tbl>
      <w:tblPr>
        <w:tblW w:w="10499"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
        <w:gridCol w:w="1003"/>
        <w:gridCol w:w="2017"/>
        <w:gridCol w:w="3742"/>
        <w:gridCol w:w="1351"/>
        <w:gridCol w:w="2025"/>
      </w:tblGrid>
      <w:tr w:rsidR="00616E39" w:rsidRPr="00616E39" w:rsidTr="00616E39">
        <w:tblPrEx>
          <w:tblCellMar>
            <w:top w:w="0" w:type="dxa"/>
            <w:bottom w:w="0" w:type="dxa"/>
          </w:tblCellMar>
        </w:tblPrEx>
        <w:trPr>
          <w:cantSplit/>
          <w:trHeight w:val="285"/>
          <w:jc w:val="center"/>
        </w:trPr>
        <w:tc>
          <w:tcPr>
            <w:tcW w:w="361" w:type="dxa"/>
            <w:vMerge w:val="restart"/>
          </w:tcPr>
          <w:p w:rsidR="00616E39" w:rsidRPr="00616E39" w:rsidRDefault="00616E39" w:rsidP="00616E39">
            <w:pPr>
              <w:overflowPunct/>
              <w:autoSpaceDE/>
              <w:autoSpaceDN/>
              <w:adjustRightInd/>
              <w:ind w:right="-31"/>
              <w:jc w:val="right"/>
              <w:textAlignment w:val="auto"/>
              <w:rPr>
                <w:rFonts w:ascii="Times New Roman" w:hAnsi="Times New Roman"/>
                <w:b/>
                <w:bCs/>
                <w:sz w:val="22"/>
                <w:szCs w:val="24"/>
                <w:lang w:val="bg-BG"/>
              </w:rPr>
            </w:pPr>
            <w:r w:rsidRPr="00616E39">
              <w:rPr>
                <w:rFonts w:ascii="Times New Roman" w:hAnsi="Times New Roman"/>
                <w:b/>
                <w:bCs/>
                <w:sz w:val="22"/>
                <w:szCs w:val="24"/>
                <w:lang w:val="bg-BG"/>
              </w:rPr>
              <w:lastRenderedPageBreak/>
              <w:t>№</w:t>
            </w:r>
          </w:p>
          <w:p w:rsidR="00616E39" w:rsidRPr="00616E39" w:rsidRDefault="00616E39" w:rsidP="00616E39">
            <w:pPr>
              <w:overflowPunct/>
              <w:autoSpaceDE/>
              <w:autoSpaceDN/>
              <w:adjustRightInd/>
              <w:ind w:left="488" w:right="-31"/>
              <w:jc w:val="right"/>
              <w:textAlignment w:val="auto"/>
              <w:rPr>
                <w:rFonts w:ascii="Times New Roman" w:hAnsi="Times New Roman"/>
                <w:b/>
                <w:bCs/>
                <w:sz w:val="22"/>
                <w:szCs w:val="24"/>
              </w:rPr>
            </w:pPr>
          </w:p>
        </w:tc>
        <w:tc>
          <w:tcPr>
            <w:tcW w:w="3020" w:type="dxa"/>
            <w:gridSpan w:val="2"/>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vertAlign w:val="superscript"/>
                <w:lang w:val="bg-BG"/>
              </w:rPr>
            </w:pPr>
            <w:r w:rsidRPr="00616E39">
              <w:rPr>
                <w:rFonts w:ascii="Times New Roman" w:hAnsi="Times New Roman"/>
                <w:b/>
                <w:bCs/>
                <w:sz w:val="22"/>
                <w:szCs w:val="24"/>
                <w:lang w:val="bg-BG"/>
              </w:rPr>
              <w:t xml:space="preserve">Вид на отпадъка </w:t>
            </w:r>
          </w:p>
        </w:tc>
        <w:tc>
          <w:tcPr>
            <w:tcW w:w="3742" w:type="dxa"/>
            <w:vMerge w:val="restart"/>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Дейности,</w:t>
            </w:r>
          </w:p>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 xml:space="preserve">кодове </w:t>
            </w:r>
          </w:p>
        </w:tc>
        <w:tc>
          <w:tcPr>
            <w:tcW w:w="1351" w:type="dxa"/>
            <w:vMerge w:val="restart"/>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Количество</w:t>
            </w:r>
          </w:p>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(тон/год.)</w:t>
            </w:r>
          </w:p>
        </w:tc>
        <w:tc>
          <w:tcPr>
            <w:tcW w:w="2025" w:type="dxa"/>
            <w:vMerge w:val="restart"/>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Произход</w:t>
            </w:r>
          </w:p>
        </w:tc>
      </w:tr>
      <w:tr w:rsidR="00616E39" w:rsidRPr="00616E39" w:rsidTr="00616E39">
        <w:tblPrEx>
          <w:tblCellMar>
            <w:top w:w="0" w:type="dxa"/>
            <w:bottom w:w="0" w:type="dxa"/>
          </w:tblCellMar>
        </w:tblPrEx>
        <w:trPr>
          <w:cantSplit/>
          <w:trHeight w:val="169"/>
          <w:jc w:val="center"/>
        </w:trPr>
        <w:tc>
          <w:tcPr>
            <w:tcW w:w="361" w:type="dxa"/>
            <w:vMerge/>
          </w:tcPr>
          <w:p w:rsidR="00616E39" w:rsidRPr="00616E39" w:rsidRDefault="00616E39" w:rsidP="005B094D">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Код</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Наименование</w:t>
            </w:r>
          </w:p>
        </w:tc>
        <w:tc>
          <w:tcPr>
            <w:tcW w:w="3742" w:type="dxa"/>
            <w:vMerge/>
          </w:tcPr>
          <w:p w:rsidR="00616E39" w:rsidRPr="00616E39" w:rsidRDefault="00616E39" w:rsidP="00616E39">
            <w:pPr>
              <w:overflowPunct/>
              <w:autoSpaceDE/>
              <w:autoSpaceDN/>
              <w:adjustRightInd/>
              <w:ind w:left="-57"/>
              <w:textAlignment w:val="auto"/>
              <w:rPr>
                <w:rFonts w:ascii="Times New Roman" w:hAnsi="Times New Roman"/>
                <w:b/>
                <w:bCs/>
                <w:sz w:val="22"/>
                <w:szCs w:val="24"/>
                <w:lang w:val="bg-BG"/>
              </w:rPr>
            </w:pPr>
          </w:p>
        </w:tc>
        <w:tc>
          <w:tcPr>
            <w:tcW w:w="1351" w:type="dxa"/>
            <w:vMerge/>
          </w:tcPr>
          <w:p w:rsidR="00616E39" w:rsidRPr="00616E39" w:rsidRDefault="00616E39" w:rsidP="00616E39">
            <w:pPr>
              <w:overflowPunct/>
              <w:autoSpaceDE/>
              <w:autoSpaceDN/>
              <w:adjustRightInd/>
              <w:ind w:left="-57"/>
              <w:textAlignment w:val="auto"/>
              <w:rPr>
                <w:rFonts w:ascii="Times New Roman" w:hAnsi="Times New Roman"/>
                <w:b/>
                <w:bCs/>
                <w:sz w:val="22"/>
                <w:szCs w:val="24"/>
                <w:lang w:val="bg-BG"/>
              </w:rPr>
            </w:pPr>
          </w:p>
        </w:tc>
        <w:tc>
          <w:tcPr>
            <w:tcW w:w="2025" w:type="dxa"/>
            <w:vMerge/>
          </w:tcPr>
          <w:p w:rsidR="00616E39" w:rsidRPr="00616E39" w:rsidRDefault="00616E39" w:rsidP="00616E39">
            <w:pPr>
              <w:overflowPunct/>
              <w:autoSpaceDE/>
              <w:autoSpaceDN/>
              <w:adjustRightInd/>
              <w:ind w:left="-57"/>
              <w:textAlignment w:val="auto"/>
              <w:rPr>
                <w:rFonts w:ascii="Times New Roman" w:hAnsi="Times New Roman"/>
                <w:b/>
                <w:bCs/>
                <w:sz w:val="22"/>
                <w:szCs w:val="24"/>
                <w:lang w:val="bg-BG"/>
              </w:rPr>
            </w:pPr>
          </w:p>
        </w:tc>
      </w:tr>
      <w:tr w:rsidR="00616E39" w:rsidRPr="00616E39" w:rsidTr="00616E39">
        <w:tblPrEx>
          <w:tblCellMar>
            <w:top w:w="0" w:type="dxa"/>
            <w:bottom w:w="0" w:type="dxa"/>
          </w:tblCellMar>
        </w:tblPrEx>
        <w:trPr>
          <w:cantSplit/>
          <w:trHeight w:val="326"/>
          <w:jc w:val="center"/>
        </w:trPr>
        <w:tc>
          <w:tcPr>
            <w:tcW w:w="361" w:type="dxa"/>
            <w:vMerge/>
          </w:tcPr>
          <w:p w:rsidR="00616E39" w:rsidRPr="00616E39" w:rsidRDefault="00616E39" w:rsidP="005B094D">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1</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2</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3</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4</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5</w:t>
            </w:r>
          </w:p>
        </w:tc>
      </w:tr>
      <w:tr w:rsidR="00616E39" w:rsidRPr="00616E39" w:rsidTr="00616E39">
        <w:tblPrEx>
          <w:tblCellMar>
            <w:top w:w="0" w:type="dxa"/>
            <w:bottom w:w="0" w:type="dxa"/>
          </w:tblCellMar>
        </w:tblPrEx>
        <w:trPr>
          <w:cantSplit/>
          <w:trHeight w:val="166"/>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170101</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Бетон</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42"/>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170102</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Тухли</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85"/>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170103</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Керемиди, плочки, фаянсови и керамични изделия</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4.</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170107</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Смеси от бетон, тухли, керемиди, плочки, фаянсови и керамични изделия,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17 01 06</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5.</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17 03 02</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Асфалтови смеси,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17 03 01</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6.</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17 05 04</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Почва и камъни,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17 05 03</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7.</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17 05 06</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shd w:val="clear" w:color="auto" w:fill="FFFFFF"/>
                <w:lang w:val="bg-BG"/>
              </w:rPr>
            </w:pPr>
            <w:r w:rsidRPr="00616E39">
              <w:rPr>
                <w:rFonts w:ascii="Times New Roman" w:hAnsi="Times New Roman"/>
                <w:sz w:val="22"/>
                <w:szCs w:val="22"/>
                <w:shd w:val="clear" w:color="auto" w:fill="FFFFFF"/>
                <w:lang w:val="bg-BG"/>
              </w:rPr>
              <w:t xml:space="preserve">Изкопани земни маси,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shd w:val="clear" w:color="auto" w:fill="FFFFFF"/>
                <w:lang w:val="bg-BG"/>
              </w:rPr>
              <w:t>17 05 05</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8.</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17 05 08</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shd w:val="clear" w:color="auto" w:fill="FFFFFF"/>
                <w:lang w:val="bg-BG"/>
              </w:rPr>
            </w:pPr>
            <w:r w:rsidRPr="00616E39">
              <w:rPr>
                <w:rFonts w:ascii="Times New Roman" w:hAnsi="Times New Roman"/>
                <w:sz w:val="22"/>
                <w:szCs w:val="22"/>
                <w:shd w:val="clear" w:color="auto" w:fill="FFFFFF"/>
                <w:lang w:val="bg-BG"/>
              </w:rPr>
              <w:t xml:space="preserve">Баластра от релсов път, различна от упоменатата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shd w:val="clear" w:color="auto" w:fill="FFFFFF"/>
                <w:lang w:val="bg-BG"/>
              </w:rPr>
            </w:pPr>
            <w:r w:rsidRPr="00616E39">
              <w:rPr>
                <w:rFonts w:ascii="Times New Roman" w:hAnsi="Times New Roman"/>
                <w:sz w:val="22"/>
                <w:szCs w:val="22"/>
                <w:shd w:val="clear" w:color="auto" w:fill="FFFFFF"/>
                <w:lang w:val="bg-BG"/>
              </w:rPr>
              <w:t>17 05 07</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9.</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17 08 02</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Строителни материали на основата на гипс,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17 08 01</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10.</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17 09 04</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Смесени отпадъци от строителство и събаряне, различни от упоменатите в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17 09 01, 17 09 02 </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и 17 09 03</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blPrEx>
          <w:tblCellMar>
            <w:top w:w="0" w:type="dxa"/>
            <w:bottom w:w="0" w:type="dxa"/>
          </w:tblCellMar>
        </w:tblPrEx>
        <w:trPr>
          <w:cantSplit/>
          <w:trHeight w:val="137"/>
          <w:jc w:val="center"/>
        </w:trPr>
        <w:tc>
          <w:tcPr>
            <w:tcW w:w="361" w:type="dxa"/>
          </w:tcPr>
          <w:p w:rsidR="00616E39" w:rsidRPr="00616E39" w:rsidRDefault="00616E39" w:rsidP="00616E39">
            <w:pPr>
              <w:overflowPunct/>
              <w:autoSpaceDE/>
              <w:autoSpaceDN/>
              <w:adjustRightInd/>
              <w:ind w:left="-108" w:right="-31"/>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11.</w:t>
            </w:r>
          </w:p>
        </w:tc>
        <w:tc>
          <w:tcPr>
            <w:tcW w:w="1003"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19 12 09</w:t>
            </w:r>
          </w:p>
        </w:tc>
        <w:tc>
          <w:tcPr>
            <w:tcW w:w="2017"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lang w:val="bg-BG"/>
              </w:rPr>
              <w:t>Минерали /например пясък, камъни/</w:t>
            </w:r>
          </w:p>
        </w:tc>
        <w:tc>
          <w:tcPr>
            <w:tcW w:w="3742"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351" w:type="dxa"/>
          </w:tcPr>
          <w:p w:rsidR="00616E39" w:rsidRPr="00616E39" w:rsidRDefault="00616E39" w:rsidP="00616E39">
            <w:pPr>
              <w:overflowPunct/>
              <w:autoSpaceDE/>
              <w:autoSpaceDN/>
              <w:adjustRightInd/>
              <w:ind w:lef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2025"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bl>
    <w:p w:rsidR="00616E39" w:rsidRPr="00616E39" w:rsidRDefault="00616E39" w:rsidP="00616E39">
      <w:pPr>
        <w:overflowPunct/>
        <w:autoSpaceDE/>
        <w:autoSpaceDN/>
        <w:adjustRightInd/>
        <w:jc w:val="both"/>
        <w:textAlignment w:val="auto"/>
        <w:rPr>
          <w:rFonts w:ascii="Times New Roman" w:hAnsi="Times New Roman"/>
          <w:b/>
          <w:i/>
          <w:lang w:val="bg-BG"/>
        </w:rPr>
      </w:pPr>
    </w:p>
    <w:p w:rsidR="00B7251C" w:rsidRPr="00B7251C" w:rsidRDefault="00B7251C" w:rsidP="001E5823">
      <w:pPr>
        <w:overflowPunct/>
        <w:autoSpaceDE/>
        <w:autoSpaceDN/>
        <w:adjustRightInd/>
        <w:jc w:val="both"/>
        <w:textAlignment w:val="auto"/>
        <w:rPr>
          <w:rFonts w:ascii="Times New Roman" w:hAnsi="Times New Roman"/>
          <w:b/>
          <w:bCs/>
          <w:sz w:val="24"/>
          <w:szCs w:val="24"/>
          <w:lang w:val="ru-RU"/>
        </w:rPr>
      </w:pPr>
    </w:p>
    <w:p w:rsidR="001263CC" w:rsidRDefault="001263CC" w:rsidP="00443D1B">
      <w:pPr>
        <w:rPr>
          <w:rFonts w:ascii="Times New Roman" w:hAnsi="Times New Roman"/>
          <w:sz w:val="24"/>
          <w:szCs w:val="24"/>
          <w:u w:val="single"/>
          <w:lang w:val="bg-BG"/>
        </w:rPr>
      </w:pPr>
    </w:p>
    <w:p w:rsidR="00443D1B" w:rsidRPr="001263F2" w:rsidRDefault="00443D1B" w:rsidP="00B053F9">
      <w:pPr>
        <w:numPr>
          <w:ilvl w:val="0"/>
          <w:numId w:val="3"/>
        </w:numPr>
        <w:tabs>
          <w:tab w:val="left" w:pos="426"/>
        </w:tabs>
        <w:ind w:left="426" w:hanging="426"/>
        <w:jc w:val="both"/>
        <w:rPr>
          <w:rFonts w:ascii="Times New Roman" w:hAnsi="Times New Roman"/>
          <w:b/>
          <w:sz w:val="24"/>
          <w:szCs w:val="24"/>
          <w:u w:val="single"/>
          <w:lang w:val="bg-BG"/>
        </w:rPr>
      </w:pPr>
      <w:r w:rsidRPr="001263F2">
        <w:rPr>
          <w:rFonts w:ascii="Times New Roman" w:hAnsi="Times New Roman"/>
          <w:b/>
          <w:sz w:val="24"/>
          <w:szCs w:val="24"/>
          <w:u w:val="single"/>
          <w:lang w:val="bg-BG"/>
        </w:rPr>
        <w:t xml:space="preserve">Във връзка с </w:t>
      </w:r>
      <w:r w:rsidR="007D23A8">
        <w:rPr>
          <w:rFonts w:ascii="Times New Roman" w:hAnsi="Times New Roman"/>
          <w:b/>
          <w:sz w:val="24"/>
          <w:szCs w:val="24"/>
          <w:u w:val="single"/>
          <w:lang w:val="bg-BG"/>
        </w:rPr>
        <w:t xml:space="preserve">т. </w:t>
      </w:r>
      <w:r w:rsidR="007D23A8">
        <w:rPr>
          <w:rFonts w:ascii="Times New Roman" w:hAnsi="Times New Roman"/>
          <w:b/>
          <w:sz w:val="24"/>
          <w:szCs w:val="24"/>
          <w:u w:val="single"/>
        </w:rPr>
        <w:t>I</w:t>
      </w:r>
      <w:r w:rsidRPr="001263F2">
        <w:rPr>
          <w:rFonts w:ascii="Times New Roman" w:hAnsi="Times New Roman"/>
          <w:b/>
          <w:sz w:val="24"/>
          <w:szCs w:val="24"/>
          <w:u w:val="single"/>
          <w:lang w:val="bg-BG"/>
        </w:rPr>
        <w:t xml:space="preserve"> изменям и допълвам ра</w:t>
      </w:r>
      <w:r w:rsidR="00616E39">
        <w:rPr>
          <w:rFonts w:ascii="Times New Roman" w:hAnsi="Times New Roman"/>
          <w:b/>
          <w:sz w:val="24"/>
          <w:szCs w:val="24"/>
          <w:u w:val="single"/>
          <w:lang w:val="bg-BG"/>
        </w:rPr>
        <w:t>зрешение № 09-ДО-1089-02 от 08.02.2018</w:t>
      </w:r>
      <w:r w:rsidR="009A78D8">
        <w:rPr>
          <w:rFonts w:ascii="Times New Roman" w:hAnsi="Times New Roman"/>
          <w:b/>
          <w:sz w:val="24"/>
          <w:szCs w:val="24"/>
          <w:u w:val="single"/>
          <w:lang w:val="bg-BG"/>
        </w:rPr>
        <w:t xml:space="preserve"> г</w:t>
      </w:r>
      <w:r w:rsidR="00721FAD">
        <w:rPr>
          <w:rFonts w:ascii="Times New Roman" w:hAnsi="Times New Roman"/>
          <w:b/>
          <w:sz w:val="24"/>
          <w:szCs w:val="24"/>
          <w:u w:val="single"/>
          <w:lang w:val="bg-BG"/>
        </w:rPr>
        <w:t>.</w:t>
      </w:r>
      <w:r w:rsidR="00AF5145" w:rsidRPr="001263F2">
        <w:rPr>
          <w:rFonts w:ascii="Times New Roman" w:hAnsi="Times New Roman"/>
          <w:b/>
          <w:sz w:val="24"/>
          <w:szCs w:val="24"/>
          <w:u w:val="single"/>
          <w:lang w:val="bg-BG"/>
        </w:rPr>
        <w:t xml:space="preserve"> </w:t>
      </w:r>
      <w:r w:rsidR="00F66FF4">
        <w:rPr>
          <w:rFonts w:ascii="Times New Roman" w:hAnsi="Times New Roman"/>
          <w:b/>
          <w:sz w:val="24"/>
          <w:szCs w:val="24"/>
          <w:u w:val="single"/>
          <w:lang w:val="bg-BG"/>
        </w:rPr>
        <w:t>и издавам</w:t>
      </w:r>
      <w:r w:rsidR="00AF5145" w:rsidRPr="001263F2">
        <w:rPr>
          <w:rFonts w:ascii="Times New Roman" w:hAnsi="Times New Roman"/>
          <w:b/>
          <w:sz w:val="24"/>
          <w:szCs w:val="24"/>
          <w:u w:val="single"/>
          <w:lang w:val="bg-BG"/>
        </w:rPr>
        <w:t xml:space="preserve"> следното </w:t>
      </w:r>
      <w:r w:rsidRPr="001263F2">
        <w:rPr>
          <w:rFonts w:ascii="Times New Roman" w:hAnsi="Times New Roman"/>
          <w:b/>
          <w:sz w:val="24"/>
          <w:szCs w:val="24"/>
          <w:u w:val="single"/>
          <w:lang w:val="bg-BG"/>
        </w:rPr>
        <w:t xml:space="preserve">разрешение: </w:t>
      </w:r>
    </w:p>
    <w:p w:rsidR="001263F2" w:rsidRPr="001263F2" w:rsidRDefault="001263F2" w:rsidP="001263F2">
      <w:pPr>
        <w:ind w:left="1080"/>
        <w:jc w:val="both"/>
        <w:rPr>
          <w:rFonts w:ascii="Times New Roman" w:hAnsi="Times New Roman"/>
          <w:b/>
          <w:sz w:val="24"/>
          <w:szCs w:val="24"/>
          <w:lang w:val="bg-BG"/>
        </w:rPr>
      </w:pPr>
    </w:p>
    <w:p w:rsidR="00C55F51" w:rsidRPr="00AA3389" w:rsidRDefault="001263F2" w:rsidP="00B053F9">
      <w:pPr>
        <w:numPr>
          <w:ilvl w:val="0"/>
          <w:numId w:val="2"/>
        </w:numPr>
        <w:jc w:val="both"/>
        <w:rPr>
          <w:rFonts w:ascii="Times New Roman" w:hAnsi="Times New Roman"/>
          <w:b/>
          <w:bCs/>
          <w:sz w:val="24"/>
          <w:szCs w:val="24"/>
          <w:lang w:val="bg-BG"/>
        </w:rPr>
      </w:pPr>
      <w:r w:rsidRPr="001263F2">
        <w:rPr>
          <w:rFonts w:ascii="Times New Roman" w:hAnsi="Times New Roman"/>
          <w:b/>
          <w:bCs/>
          <w:sz w:val="24"/>
          <w:szCs w:val="24"/>
          <w:lang w:val="bg-BG"/>
        </w:rPr>
        <w:t>Да и</w:t>
      </w:r>
      <w:r w:rsidRPr="0067354B">
        <w:rPr>
          <w:rFonts w:ascii="Times New Roman" w:hAnsi="Times New Roman"/>
          <w:b/>
          <w:bCs/>
          <w:sz w:val="24"/>
          <w:szCs w:val="24"/>
          <w:lang w:val="bg-BG"/>
        </w:rPr>
        <w:t>звършва</w:t>
      </w:r>
      <w:r w:rsidRPr="001263F2">
        <w:rPr>
          <w:rFonts w:ascii="Times New Roman" w:hAnsi="Times New Roman"/>
          <w:b/>
          <w:bCs/>
          <w:sz w:val="24"/>
          <w:szCs w:val="24"/>
          <w:lang w:val="bg-BG"/>
        </w:rPr>
        <w:t xml:space="preserve"> </w:t>
      </w:r>
      <w:r w:rsidRPr="0067354B">
        <w:rPr>
          <w:rFonts w:ascii="Times New Roman" w:hAnsi="Times New Roman"/>
          <w:b/>
          <w:bCs/>
          <w:sz w:val="24"/>
          <w:szCs w:val="24"/>
          <w:lang w:val="bg-BG"/>
        </w:rPr>
        <w:t>дейности</w:t>
      </w:r>
      <w:r w:rsidRPr="001263F2">
        <w:rPr>
          <w:rFonts w:ascii="Times New Roman" w:hAnsi="Times New Roman"/>
          <w:b/>
          <w:bCs/>
          <w:sz w:val="24"/>
          <w:szCs w:val="24"/>
          <w:lang w:val="ru-RU"/>
        </w:rPr>
        <w:t xml:space="preserve"> по </w:t>
      </w:r>
      <w:r w:rsidRPr="001263F2">
        <w:rPr>
          <w:rFonts w:ascii="Times New Roman" w:hAnsi="Times New Roman"/>
          <w:b/>
          <w:bCs/>
          <w:sz w:val="24"/>
          <w:szCs w:val="24"/>
          <w:lang w:val="bg-BG"/>
        </w:rPr>
        <w:t xml:space="preserve">третиране на </w:t>
      </w:r>
      <w:r w:rsidR="0067354B" w:rsidRPr="0067354B">
        <w:rPr>
          <w:rFonts w:ascii="Times New Roman" w:hAnsi="Times New Roman"/>
          <w:b/>
          <w:bCs/>
          <w:sz w:val="24"/>
          <w:szCs w:val="24"/>
          <w:lang w:val="bg-BG"/>
        </w:rPr>
        <w:t>отпадъци</w:t>
      </w:r>
      <w:r w:rsidR="0067354B">
        <w:rPr>
          <w:rFonts w:ascii="Times New Roman" w:hAnsi="Times New Roman"/>
          <w:b/>
          <w:bCs/>
          <w:sz w:val="24"/>
          <w:szCs w:val="24"/>
          <w:lang w:val="ru-RU"/>
        </w:rPr>
        <w:t xml:space="preserve"> на </w:t>
      </w:r>
      <w:r w:rsidR="00650AA0">
        <w:rPr>
          <w:rFonts w:ascii="Times New Roman" w:hAnsi="Times New Roman"/>
          <w:b/>
          <w:bCs/>
          <w:sz w:val="24"/>
          <w:szCs w:val="24"/>
          <w:lang w:val="bg-BG"/>
        </w:rPr>
        <w:t>следните</w:t>
      </w:r>
      <w:r w:rsidR="00650AA0">
        <w:rPr>
          <w:rFonts w:ascii="Times New Roman" w:hAnsi="Times New Roman"/>
          <w:b/>
          <w:bCs/>
          <w:sz w:val="24"/>
          <w:szCs w:val="24"/>
          <w:lang w:val="ru-RU"/>
        </w:rPr>
        <w:t xml:space="preserve"> площадки</w:t>
      </w:r>
      <w:r w:rsidRPr="001263F2">
        <w:rPr>
          <w:rFonts w:ascii="Times New Roman" w:hAnsi="Times New Roman"/>
          <w:b/>
          <w:bCs/>
          <w:sz w:val="24"/>
          <w:szCs w:val="24"/>
          <w:lang w:val="ru-RU"/>
        </w:rPr>
        <w:t>:</w:t>
      </w:r>
    </w:p>
    <w:p w:rsidR="00AA3389" w:rsidRPr="0067354B" w:rsidRDefault="00AA3389" w:rsidP="00AA3389">
      <w:pPr>
        <w:ind w:left="360"/>
        <w:jc w:val="both"/>
        <w:rPr>
          <w:rFonts w:ascii="Times New Roman" w:hAnsi="Times New Roman"/>
          <w:b/>
          <w:bCs/>
          <w:sz w:val="24"/>
          <w:szCs w:val="24"/>
          <w:lang w:val="bg-BG"/>
        </w:rPr>
      </w:pPr>
    </w:p>
    <w:p w:rsidR="003C30C5" w:rsidRPr="00650AA0" w:rsidRDefault="003C30C5" w:rsidP="00AA3389">
      <w:pPr>
        <w:jc w:val="both"/>
        <w:rPr>
          <w:rFonts w:ascii="Times New Roman" w:hAnsi="Times New Roman"/>
          <w:sz w:val="24"/>
          <w:szCs w:val="24"/>
          <w:lang w:val="bg-BG"/>
        </w:rPr>
      </w:pPr>
    </w:p>
    <w:p w:rsidR="00650AA0" w:rsidRPr="00650AA0" w:rsidRDefault="00650AA0" w:rsidP="00B053F9">
      <w:pPr>
        <w:numPr>
          <w:ilvl w:val="0"/>
          <w:numId w:val="5"/>
        </w:numPr>
        <w:overflowPunct/>
        <w:autoSpaceDE/>
        <w:autoSpaceDN/>
        <w:adjustRightInd/>
        <w:jc w:val="both"/>
        <w:textAlignment w:val="auto"/>
        <w:rPr>
          <w:rFonts w:ascii="Times New Roman" w:hAnsi="Times New Roman"/>
          <w:b/>
          <w:sz w:val="24"/>
          <w:szCs w:val="24"/>
          <w:u w:val="single"/>
          <w:lang w:val="bg-BG"/>
        </w:rPr>
      </w:pPr>
      <w:r w:rsidRPr="00650AA0">
        <w:rPr>
          <w:rFonts w:ascii="Times New Roman" w:hAnsi="Times New Roman"/>
          <w:b/>
          <w:sz w:val="24"/>
          <w:szCs w:val="24"/>
          <w:u w:val="single"/>
          <w:lang w:val="bg-BG"/>
        </w:rPr>
        <w:t>Площадка № 1:</w:t>
      </w:r>
      <w:r w:rsidRPr="00650AA0">
        <w:rPr>
          <w:rFonts w:ascii="Times New Roman" w:hAnsi="Times New Roman"/>
          <w:b/>
          <w:sz w:val="24"/>
          <w:szCs w:val="24"/>
          <w:lang w:val="bg-BG"/>
        </w:rPr>
        <w:t xml:space="preserve"> </w:t>
      </w:r>
      <w:r w:rsidRPr="00650AA0">
        <w:rPr>
          <w:rFonts w:ascii="Times New Roman" w:hAnsi="Times New Roman"/>
          <w:sz w:val="24"/>
          <w:szCs w:val="24"/>
          <w:lang w:val="bg-BG"/>
        </w:rPr>
        <w:t>С местонахождение:</w:t>
      </w:r>
      <w:r w:rsidRPr="00650AA0">
        <w:rPr>
          <w:rFonts w:ascii="Times New Roman" w:hAnsi="Times New Roman"/>
          <w:sz w:val="24"/>
          <w:szCs w:val="24"/>
          <w:lang w:val="ru-RU"/>
        </w:rPr>
        <w:t xml:space="preserve"> </w:t>
      </w:r>
      <w:r w:rsidRPr="00650AA0">
        <w:rPr>
          <w:rFonts w:ascii="Times New Roman" w:hAnsi="Times New Roman"/>
          <w:sz w:val="24"/>
          <w:szCs w:val="24"/>
          <w:lang w:val="bg-BG"/>
        </w:rPr>
        <w:t xml:space="preserve">село Костиево, област Пловдив, община Марица, </w:t>
      </w:r>
      <w:r>
        <w:rPr>
          <w:rFonts w:ascii="Times New Roman" w:hAnsi="Times New Roman"/>
          <w:sz w:val="24"/>
          <w:szCs w:val="24"/>
          <w:lang w:val="bg-BG"/>
        </w:rPr>
        <w:t>местност „Рабаджийска могила”, п</w:t>
      </w:r>
      <w:r w:rsidRPr="00650AA0">
        <w:rPr>
          <w:rFonts w:ascii="Times New Roman" w:hAnsi="Times New Roman"/>
          <w:sz w:val="24"/>
          <w:szCs w:val="24"/>
          <w:lang w:val="bg-BG"/>
        </w:rPr>
        <w:t>оземлен имот с кадастрален идентификатор с</w:t>
      </w:r>
      <w:r>
        <w:rPr>
          <w:rFonts w:ascii="Times New Roman" w:hAnsi="Times New Roman"/>
          <w:sz w:val="24"/>
          <w:szCs w:val="24"/>
          <w:lang w:val="bg-BG"/>
        </w:rPr>
        <w:t xml:space="preserve"> </w:t>
      </w:r>
      <w:r w:rsidRPr="00650AA0">
        <w:rPr>
          <w:rFonts w:ascii="Times New Roman" w:hAnsi="Times New Roman"/>
          <w:sz w:val="24"/>
          <w:szCs w:val="24"/>
          <w:lang w:val="bg-BG"/>
        </w:rPr>
        <w:t xml:space="preserve"> № 38950.33.5, с площ 5001 кв.м.</w:t>
      </w:r>
    </w:p>
    <w:p w:rsidR="00650AA0" w:rsidRPr="00650AA0" w:rsidRDefault="00650AA0" w:rsidP="00650AA0">
      <w:pPr>
        <w:ind w:left="840"/>
        <w:jc w:val="both"/>
        <w:rPr>
          <w:rFonts w:ascii="Times New Roman" w:hAnsi="Times New Roman"/>
          <w:sz w:val="24"/>
          <w:szCs w:val="24"/>
          <w:lang w:val="bg-BG"/>
        </w:rPr>
      </w:pPr>
    </w:p>
    <w:p w:rsidR="00650AA0" w:rsidRPr="00650AA0" w:rsidRDefault="00650AA0" w:rsidP="00B053F9">
      <w:pPr>
        <w:numPr>
          <w:ilvl w:val="1"/>
          <w:numId w:val="5"/>
        </w:numPr>
        <w:overflowPunct/>
        <w:autoSpaceDE/>
        <w:autoSpaceDN/>
        <w:adjustRightInd/>
        <w:jc w:val="both"/>
        <w:textAlignment w:val="auto"/>
        <w:rPr>
          <w:rFonts w:ascii="Times New Roman" w:hAnsi="Times New Roman"/>
          <w:sz w:val="24"/>
          <w:szCs w:val="24"/>
          <w:lang w:val="bg-BG"/>
        </w:rPr>
      </w:pPr>
      <w:r w:rsidRPr="00650AA0">
        <w:rPr>
          <w:rFonts w:ascii="Times New Roman" w:hAnsi="Times New Roman"/>
          <w:sz w:val="24"/>
          <w:szCs w:val="24"/>
          <w:lang w:val="bg-BG"/>
        </w:rPr>
        <w:t xml:space="preserve"> 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650AA0" w:rsidRPr="00650AA0" w:rsidRDefault="00650AA0" w:rsidP="00650AA0">
      <w:pPr>
        <w:ind w:left="840"/>
        <w:jc w:val="both"/>
        <w:rPr>
          <w:rFonts w:ascii="Times New Roman" w:hAnsi="Times New Roman"/>
          <w:sz w:val="24"/>
          <w:szCs w:val="24"/>
          <w:lang w:val="bg-BG"/>
        </w:rPr>
      </w:pPr>
    </w:p>
    <w:tbl>
      <w:tblPr>
        <w:tblW w:w="10505"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969"/>
        <w:gridCol w:w="2138"/>
        <w:gridCol w:w="3844"/>
        <w:gridCol w:w="1306"/>
        <w:gridCol w:w="1769"/>
      </w:tblGrid>
      <w:tr w:rsidR="00616E39" w:rsidRPr="00616E39" w:rsidTr="00616E39">
        <w:tblPrEx>
          <w:tblCellMar>
            <w:top w:w="0" w:type="dxa"/>
            <w:bottom w:w="0" w:type="dxa"/>
          </w:tblCellMar>
        </w:tblPrEx>
        <w:trPr>
          <w:cantSplit/>
          <w:trHeight w:val="334"/>
          <w:jc w:val="center"/>
        </w:trPr>
        <w:tc>
          <w:tcPr>
            <w:tcW w:w="479" w:type="dxa"/>
            <w:vMerge w:val="restart"/>
          </w:tcPr>
          <w:p w:rsidR="00616E39" w:rsidRPr="00616E39" w:rsidRDefault="00616E39" w:rsidP="00616E39">
            <w:pPr>
              <w:overflowPunct/>
              <w:autoSpaceDE/>
              <w:autoSpaceDN/>
              <w:adjustRightInd/>
              <w:ind w:right="-87"/>
              <w:jc w:val="right"/>
              <w:textAlignment w:val="auto"/>
              <w:rPr>
                <w:rFonts w:ascii="Times New Roman" w:hAnsi="Times New Roman"/>
                <w:b/>
                <w:bCs/>
                <w:sz w:val="22"/>
                <w:szCs w:val="24"/>
                <w:lang w:val="bg-BG"/>
              </w:rPr>
            </w:pPr>
            <w:r w:rsidRPr="00616E39">
              <w:rPr>
                <w:rFonts w:ascii="Times New Roman" w:hAnsi="Times New Roman"/>
                <w:b/>
                <w:bCs/>
                <w:sz w:val="22"/>
                <w:szCs w:val="24"/>
                <w:lang w:val="bg-BG"/>
              </w:rPr>
              <w:lastRenderedPageBreak/>
              <w:t>№</w:t>
            </w:r>
          </w:p>
          <w:p w:rsidR="00616E39" w:rsidRPr="00616E39" w:rsidRDefault="00616E39" w:rsidP="00616E39">
            <w:pPr>
              <w:overflowPunct/>
              <w:autoSpaceDE/>
              <w:autoSpaceDN/>
              <w:adjustRightInd/>
              <w:ind w:left="488" w:right="-87"/>
              <w:jc w:val="right"/>
              <w:textAlignment w:val="auto"/>
              <w:rPr>
                <w:rFonts w:ascii="Times New Roman" w:hAnsi="Times New Roman"/>
                <w:b/>
                <w:bCs/>
                <w:sz w:val="22"/>
                <w:szCs w:val="24"/>
              </w:rPr>
            </w:pPr>
          </w:p>
        </w:tc>
        <w:tc>
          <w:tcPr>
            <w:tcW w:w="3107" w:type="dxa"/>
            <w:gridSpan w:val="2"/>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vertAlign w:val="superscript"/>
                <w:lang w:val="bg-BG"/>
              </w:rPr>
            </w:pPr>
            <w:r w:rsidRPr="00616E39">
              <w:rPr>
                <w:rFonts w:ascii="Times New Roman" w:hAnsi="Times New Roman"/>
                <w:b/>
                <w:bCs/>
                <w:sz w:val="22"/>
                <w:szCs w:val="24"/>
                <w:lang w:val="bg-BG"/>
              </w:rPr>
              <w:t>Вид на отпадъка</w:t>
            </w:r>
          </w:p>
        </w:tc>
        <w:tc>
          <w:tcPr>
            <w:tcW w:w="3844" w:type="dxa"/>
            <w:vMerge w:val="restart"/>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Дейности,</w:t>
            </w:r>
          </w:p>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кодове</w:t>
            </w:r>
          </w:p>
        </w:tc>
        <w:tc>
          <w:tcPr>
            <w:tcW w:w="1306" w:type="dxa"/>
            <w:vMerge w:val="restart"/>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Количество</w:t>
            </w:r>
          </w:p>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(тон/год.)</w:t>
            </w:r>
          </w:p>
        </w:tc>
        <w:tc>
          <w:tcPr>
            <w:tcW w:w="1769" w:type="dxa"/>
            <w:vMerge w:val="restart"/>
            <w:vAlign w:val="center"/>
          </w:tcPr>
          <w:p w:rsidR="00616E39" w:rsidRPr="00616E39" w:rsidRDefault="00616E39" w:rsidP="00616E39">
            <w:pPr>
              <w:overflowPunct/>
              <w:autoSpaceDE/>
              <w:autoSpaceDN/>
              <w:adjustRightInd/>
              <w:spacing w:line="0" w:lineRule="atLeast"/>
              <w:ind w:left="-113" w:right="-113"/>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Произход</w:t>
            </w:r>
          </w:p>
        </w:tc>
      </w:tr>
      <w:tr w:rsidR="00616E39" w:rsidRPr="00616E39" w:rsidTr="00616E39">
        <w:tblPrEx>
          <w:tblCellMar>
            <w:top w:w="0" w:type="dxa"/>
            <w:bottom w:w="0" w:type="dxa"/>
          </w:tblCellMar>
        </w:tblPrEx>
        <w:trPr>
          <w:cantSplit/>
          <w:trHeight w:val="334"/>
          <w:jc w:val="center"/>
        </w:trPr>
        <w:tc>
          <w:tcPr>
            <w:tcW w:w="479" w:type="dxa"/>
            <w:vMerge/>
          </w:tcPr>
          <w:p w:rsidR="00616E39" w:rsidRPr="00616E39" w:rsidRDefault="00616E39" w:rsidP="005B094D">
            <w:pPr>
              <w:numPr>
                <w:ilvl w:val="0"/>
                <w:numId w:val="16"/>
              </w:numPr>
              <w:overflowPunct/>
              <w:autoSpaceDE/>
              <w:autoSpaceDN/>
              <w:adjustRightInd/>
              <w:ind w:right="-87"/>
              <w:jc w:val="right"/>
              <w:textAlignment w:val="auto"/>
              <w:rPr>
                <w:rFonts w:ascii="Times New Roman" w:hAnsi="Times New Roman"/>
                <w:b/>
                <w:bCs/>
                <w:sz w:val="22"/>
                <w:szCs w:val="24"/>
                <w:lang w:val="bg-BG"/>
              </w:rPr>
            </w:pPr>
          </w:p>
        </w:tc>
        <w:tc>
          <w:tcPr>
            <w:tcW w:w="969" w:type="dxa"/>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Код</w:t>
            </w:r>
          </w:p>
        </w:tc>
        <w:tc>
          <w:tcPr>
            <w:tcW w:w="2138" w:type="dxa"/>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Наименование</w:t>
            </w:r>
          </w:p>
        </w:tc>
        <w:tc>
          <w:tcPr>
            <w:tcW w:w="3844" w:type="dxa"/>
            <w:vMerge/>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p>
        </w:tc>
        <w:tc>
          <w:tcPr>
            <w:tcW w:w="1306" w:type="dxa"/>
            <w:vMerge/>
            <w:vAlign w:val="center"/>
          </w:tcPr>
          <w:p w:rsidR="00616E39" w:rsidRPr="00616E39" w:rsidRDefault="00616E39" w:rsidP="00616E39">
            <w:pPr>
              <w:overflowPunct/>
              <w:autoSpaceDE/>
              <w:autoSpaceDN/>
              <w:adjustRightInd/>
              <w:spacing w:line="0" w:lineRule="atLeast"/>
              <w:ind w:left="-57" w:right="-57"/>
              <w:jc w:val="center"/>
              <w:textAlignment w:val="auto"/>
              <w:rPr>
                <w:rFonts w:ascii="Times New Roman" w:hAnsi="Times New Roman"/>
                <w:b/>
                <w:bCs/>
                <w:sz w:val="22"/>
                <w:szCs w:val="24"/>
                <w:lang w:val="bg-BG"/>
              </w:rPr>
            </w:pPr>
          </w:p>
        </w:tc>
        <w:tc>
          <w:tcPr>
            <w:tcW w:w="1769" w:type="dxa"/>
            <w:vMerge/>
            <w:vAlign w:val="center"/>
          </w:tcPr>
          <w:p w:rsidR="00616E39" w:rsidRPr="00616E39" w:rsidRDefault="00616E39" w:rsidP="00616E39">
            <w:pPr>
              <w:overflowPunct/>
              <w:autoSpaceDE/>
              <w:autoSpaceDN/>
              <w:adjustRightInd/>
              <w:spacing w:line="0" w:lineRule="atLeast"/>
              <w:ind w:left="-113" w:right="-113"/>
              <w:jc w:val="center"/>
              <w:textAlignment w:val="auto"/>
              <w:rPr>
                <w:rFonts w:ascii="Times New Roman" w:hAnsi="Times New Roman"/>
                <w:b/>
                <w:bCs/>
                <w:sz w:val="22"/>
                <w:szCs w:val="24"/>
                <w:lang w:val="bg-BG"/>
              </w:rPr>
            </w:pPr>
          </w:p>
        </w:tc>
      </w:tr>
      <w:tr w:rsidR="00616E39" w:rsidRPr="00616E39" w:rsidTr="00616E39">
        <w:tblPrEx>
          <w:tblCellMar>
            <w:top w:w="0" w:type="dxa"/>
            <w:bottom w:w="0" w:type="dxa"/>
          </w:tblCellMar>
        </w:tblPrEx>
        <w:trPr>
          <w:cantSplit/>
          <w:trHeight w:val="334"/>
          <w:jc w:val="center"/>
        </w:trPr>
        <w:tc>
          <w:tcPr>
            <w:tcW w:w="479" w:type="dxa"/>
            <w:vMerge/>
          </w:tcPr>
          <w:p w:rsidR="00616E39" w:rsidRPr="00616E39" w:rsidRDefault="00616E39" w:rsidP="005B094D">
            <w:pPr>
              <w:numPr>
                <w:ilvl w:val="0"/>
                <w:numId w:val="16"/>
              </w:numPr>
              <w:overflowPunct/>
              <w:autoSpaceDE/>
              <w:autoSpaceDN/>
              <w:adjustRightInd/>
              <w:ind w:right="-87"/>
              <w:jc w:val="right"/>
              <w:textAlignment w:val="auto"/>
              <w:rPr>
                <w:rFonts w:ascii="Times New Roman" w:hAnsi="Times New Roman"/>
                <w:b/>
                <w:bCs/>
                <w:sz w:val="22"/>
                <w:szCs w:val="24"/>
                <w:lang w:val="bg-BG"/>
              </w:rPr>
            </w:pP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2</w:t>
            </w:r>
          </w:p>
        </w:tc>
        <w:tc>
          <w:tcPr>
            <w:tcW w:w="3844"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3</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4"/>
                <w:lang w:val="en-GB"/>
              </w:rPr>
            </w:pPr>
            <w:r w:rsidRPr="00616E39">
              <w:rPr>
                <w:rFonts w:ascii="Times New Roman" w:hAnsi="Times New Roman"/>
                <w:b/>
                <w:bCs/>
                <w:sz w:val="22"/>
                <w:szCs w:val="24"/>
                <w:lang w:val="bg-BG"/>
              </w:rPr>
              <w:t>4</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b/>
                <w:bCs/>
                <w:sz w:val="22"/>
                <w:szCs w:val="24"/>
                <w:lang w:val="bg-BG"/>
              </w:rPr>
            </w:pPr>
            <w:r w:rsidRPr="00616E39">
              <w:rPr>
                <w:rFonts w:ascii="Times New Roman" w:hAnsi="Times New Roman"/>
                <w:b/>
                <w:bCs/>
                <w:sz w:val="22"/>
                <w:szCs w:val="24"/>
                <w:lang w:val="bg-BG"/>
              </w:rPr>
              <w:t>5</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01 01 02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sz w:val="22"/>
                <w:szCs w:val="22"/>
                <w:lang w:val="bg-BG" w:eastAsia="bg-BG"/>
              </w:rPr>
              <w:t>О</w:t>
            </w:r>
            <w:r w:rsidRPr="00616E39">
              <w:rPr>
                <w:rFonts w:ascii="Times New Roman" w:hAnsi="Times New Roman"/>
                <w:sz w:val="22"/>
                <w:szCs w:val="22"/>
                <w:lang w:val="en-GB" w:eastAsia="bg-BG"/>
              </w:rPr>
              <w:t>тпадъци от разкриване и добив на неметални полезни изкопаеми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left="-119" w:right="-35"/>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Съхраняване на отпадъци до</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извършването на някоя от</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 xml:space="preserve">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01 04 08</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О</w:t>
            </w:r>
            <w:r w:rsidRPr="00616E39">
              <w:rPr>
                <w:rFonts w:ascii="Times New Roman" w:hAnsi="Times New Roman"/>
                <w:sz w:val="22"/>
                <w:szCs w:val="22"/>
                <w:lang w:val="en-GB" w:eastAsia="bg-BG"/>
              </w:rPr>
              <w:t>тпадъчен дребен чакъл/баластра и раздробени скални материали,</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различни от упоменатите</w:t>
            </w:r>
            <w:r w:rsidRPr="00616E39">
              <w:rPr>
                <w:rFonts w:ascii="Times New Roman" w:hAnsi="Times New Roman"/>
                <w:sz w:val="22"/>
                <w:szCs w:val="22"/>
                <w:lang w:val="bg-BG" w:eastAsia="bg-BG"/>
              </w:rPr>
              <w:t xml:space="preserve">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01 04 07</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01 04 09</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О</w:t>
            </w:r>
            <w:r w:rsidRPr="00616E39">
              <w:rPr>
                <w:rFonts w:ascii="Times New Roman" w:hAnsi="Times New Roman"/>
                <w:sz w:val="22"/>
                <w:szCs w:val="22"/>
                <w:lang w:val="en-GB" w:eastAsia="bg-BG"/>
              </w:rPr>
              <w:t>тпадъчни</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пясъци и глини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4.</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01 04 13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О</w:t>
            </w:r>
            <w:r w:rsidRPr="00616E39">
              <w:rPr>
                <w:rFonts w:ascii="Times New Roman" w:hAnsi="Times New Roman"/>
                <w:sz w:val="22"/>
                <w:szCs w:val="22"/>
                <w:lang w:val="en-GB" w:eastAsia="bg-BG"/>
              </w:rPr>
              <w:t>тпадъци от рязане и дялане на скални материали,</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 xml:space="preserve">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01 04 07</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5.</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10 05 01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шлаки от първия и втория етап на производство</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en-GB"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6.</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10 09 03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Шлака от пещи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7.</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10 09 08</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 xml:space="preserve">използвани леярски сърца, матрици и пресформи,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10 09 07</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en-GB"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8.</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10 10 03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Шлака от пещи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jc w:val="right"/>
              <w:rPr>
                <w:rFonts w:ascii="Times New Roman" w:hAnsi="Times New Roman"/>
                <w:b/>
                <w:bCs/>
                <w:sz w:val="22"/>
                <w:szCs w:val="24"/>
                <w:lang w:val="bg-BG"/>
              </w:rPr>
            </w:pPr>
            <w:r w:rsidRPr="00616E39">
              <w:rPr>
                <w:rFonts w:ascii="Times New Roman" w:hAnsi="Times New Roman"/>
                <w:b/>
                <w:bCs/>
                <w:sz w:val="22"/>
                <w:szCs w:val="24"/>
                <w:lang w:val="bg-BG"/>
              </w:rPr>
              <w:t>9.</w:t>
            </w:r>
          </w:p>
        </w:tc>
        <w:tc>
          <w:tcPr>
            <w:tcW w:w="969" w:type="dxa"/>
          </w:tcPr>
          <w:p w:rsidR="00616E39" w:rsidRPr="00616E39" w:rsidRDefault="00616E39" w:rsidP="00616E39">
            <w:pPr>
              <w:overflowPunct/>
              <w:autoSpaceDE/>
              <w:autoSpaceDN/>
              <w:adjustRightInd/>
              <w:ind w:left="-57"/>
              <w:jc w:val="center"/>
              <w:textAlignment w:val="auto"/>
              <w:rPr>
                <w:rFonts w:ascii="Times New Roman" w:hAnsi="Times New Roman"/>
                <w:sz w:val="22"/>
                <w:szCs w:val="24"/>
                <w:lang w:val="bg-BG"/>
              </w:rPr>
            </w:pPr>
            <w:r w:rsidRPr="00616E39">
              <w:rPr>
                <w:rFonts w:ascii="Times New Roman" w:hAnsi="Times New Roman"/>
                <w:sz w:val="22"/>
                <w:szCs w:val="24"/>
                <w:lang w:val="bg-BG"/>
              </w:rPr>
              <w:t>10 10 08</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използвани леярски сърца, матрици и пресформи,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10 10 07</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left="-57" w:right="-57"/>
              <w:jc w:val="center"/>
              <w:textAlignment w:val="auto"/>
              <w:rPr>
                <w:rFonts w:ascii="Times New Roman" w:hAnsi="Times New Roman"/>
                <w:b/>
                <w:sz w:val="22"/>
                <w:szCs w:val="24"/>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10.</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10 12 08</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отпадъчни керамични изделия, тухли, керемиди, плочки и строителни материали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(след термично обработване)</w:t>
            </w:r>
          </w:p>
        </w:tc>
        <w:tc>
          <w:tcPr>
            <w:tcW w:w="384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11.</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10 13 11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отпадъци от композитни материали на циментова основа,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 13 09 и 10 13 10</w:t>
            </w:r>
          </w:p>
        </w:tc>
        <w:tc>
          <w:tcPr>
            <w:tcW w:w="3844"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en-GB"/>
              </w:rPr>
            </w:pPr>
            <w:r w:rsidRPr="00616E39">
              <w:rPr>
                <w:rFonts w:ascii="Times New Roman" w:hAnsi="Times New Roman"/>
                <w:b/>
                <w:sz w:val="22"/>
                <w:szCs w:val="24"/>
              </w:rPr>
              <w:t>R 12</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12.</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15 01 03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О</w:t>
            </w:r>
            <w:r w:rsidRPr="00616E39">
              <w:rPr>
                <w:rFonts w:ascii="Times New Roman" w:hAnsi="Times New Roman"/>
                <w:sz w:val="22"/>
                <w:szCs w:val="22"/>
                <w:lang w:val="en-GB" w:eastAsia="bg-BG"/>
              </w:rPr>
              <w:t>паковки от дървесни</w:t>
            </w:r>
            <w:r w:rsidRPr="00616E39">
              <w:rPr>
                <w:rFonts w:ascii="Times New Roman" w:hAnsi="Times New Roman"/>
                <w:sz w:val="22"/>
                <w:szCs w:val="22"/>
                <w:lang w:val="bg-BG" w:eastAsia="bg-BG"/>
              </w:rPr>
              <w:t xml:space="preserve"> материали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6000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13.</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16 11 04</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други облицовъчни и огнеупорни материали от металургични процеси, различни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16 11 03</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14.</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16 11 06</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облицовъчни и огнеупорни материали от неметалургични процеси, различни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 xml:space="preserve">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lang w:val="bg-BG"/>
              </w:rPr>
              <w:t>16 11 05</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b/>
                <w:sz w:val="22"/>
                <w:szCs w:val="24"/>
              </w:rPr>
              <w:t>R 13</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4"/>
                <w:lang w:val="bg-BG"/>
              </w:rPr>
            </w:pPr>
            <w:r w:rsidRPr="00616E39">
              <w:rPr>
                <w:rFonts w:ascii="Times New Roman" w:hAnsi="Times New Roman"/>
                <w:sz w:val="22"/>
                <w:szCs w:val="24"/>
              </w:rPr>
              <w:t>Съхраняване на отпадъци до извършването на някоя от дейностите с кодове /R1-R12/,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4"/>
              </w:rPr>
            </w:pPr>
            <w:r w:rsidRPr="00616E39">
              <w:rPr>
                <w:rFonts w:ascii="Times New Roman" w:hAnsi="Times New Roman"/>
                <w:sz w:val="22"/>
                <w:szCs w:val="24"/>
                <w:lang w:val="bg-BG"/>
              </w:rPr>
              <w:t>10000</w:t>
            </w:r>
          </w:p>
        </w:tc>
        <w:tc>
          <w:tcPr>
            <w:tcW w:w="1769" w:type="dxa"/>
          </w:tcPr>
          <w:p w:rsidR="00616E39" w:rsidRPr="00616E39" w:rsidRDefault="00616E39" w:rsidP="00616E39">
            <w:pPr>
              <w:overflowPunct/>
              <w:autoSpaceDE/>
              <w:autoSpaceDN/>
              <w:adjustRightInd/>
              <w:ind w:left="-113" w:right="-113"/>
              <w:jc w:val="center"/>
              <w:textAlignment w:val="auto"/>
              <w:rPr>
                <w:rFonts w:ascii="Times New Roman" w:hAnsi="Times New Roman"/>
                <w:sz w:val="22"/>
                <w:szCs w:val="24"/>
                <w:lang w:val="bg-BG"/>
              </w:rPr>
            </w:pPr>
            <w:r w:rsidRPr="00616E39">
              <w:rPr>
                <w:rFonts w:ascii="Times New Roman" w:hAnsi="Times New Roman"/>
                <w:sz w:val="22"/>
                <w:szCs w:val="24"/>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15.</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Бетон</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16.</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Тухли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17.</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Керемиди, плочки, фаянсови и керамични изделия</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18.</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170107</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Смеси от бетон, тухли, керемиди, плочки, фаянсови и керамични изделия, различни от упоменатите в 17 01 06</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19.</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170201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b/>
                <w:bCs/>
                <w:sz w:val="22"/>
                <w:szCs w:val="22"/>
                <w:lang w:val="bg-BG"/>
              </w:rPr>
            </w:pPr>
            <w:r w:rsidRPr="00616E39">
              <w:rPr>
                <w:rFonts w:ascii="Times New Roman" w:hAnsi="Times New Roman"/>
                <w:sz w:val="22"/>
                <w:szCs w:val="22"/>
                <w:lang w:val="bg-BG"/>
              </w:rPr>
              <w:t>Дървесен материал</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20.</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170202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Стъкло</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21.</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170203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Пластмаса</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22.</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17 03 02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Асфалтови смеси, различни от упоменатите в 17 03 01</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23.</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17 05 04</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Почва и камъни, различни от упоменатите в 17 05 03</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24.</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17 05 06</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shd w:val="clear" w:color="auto" w:fill="FFFFFF"/>
                <w:lang w:val="bg-BG"/>
              </w:rPr>
              <w:t>Изкопани земни маси, различни от упоменатите в 17 05 05</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25.</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17 05 08</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shd w:val="clear" w:color="auto" w:fill="FFFFFF"/>
                <w:lang w:val="bg-BG"/>
              </w:rPr>
            </w:pPr>
            <w:r w:rsidRPr="00616E39">
              <w:rPr>
                <w:rFonts w:ascii="Times New Roman" w:hAnsi="Times New Roman"/>
                <w:sz w:val="22"/>
                <w:szCs w:val="22"/>
                <w:shd w:val="clear" w:color="auto" w:fill="FFFFFF"/>
                <w:lang w:val="bg-BG"/>
              </w:rPr>
              <w:t>Баластра от релсов път, различна от упоменатата в 17 05 07</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26.</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17 06 04</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Изолационни материали, различни от упоменатите в 17 06 01 и</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17 06 03</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27.</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17 08 02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Строителни материали на основата на гипс, различни от упоменатите в 17 08 01</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28.</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17 09 04</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Смесени отпадъци от строителство и събаряне, различни от упоменатите в 17 09 01, 17 09 02 и 17 09 03</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b/>
                <w:sz w:val="22"/>
                <w:szCs w:val="22"/>
                <w:lang w:val="bg-BG" w:eastAsia="bg-BG"/>
              </w:rPr>
              <w:t>R5</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Рециклиране/възстановяване на други неорганични материали</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29.</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19 04 01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Встъклени отпадъци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30.</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19 08 01</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Отпадъци от решетки и сита</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31.</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19 08 02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Отпадъци от песъкоуловители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32.</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19 12 05</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Стъкло</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33.</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19 12 07</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 xml:space="preserve">Дървестни материали, различни от упоменатите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19 12 06</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34.</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19 12 09</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Минерали /например пясък, камъни/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35.</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19 12 12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bg-BG" w:eastAsia="bg-BG"/>
              </w:rPr>
              <w:t>Д</w:t>
            </w:r>
            <w:r w:rsidRPr="00616E39">
              <w:rPr>
                <w:rFonts w:ascii="Times New Roman" w:hAnsi="Times New Roman"/>
                <w:sz w:val="22"/>
                <w:szCs w:val="22"/>
                <w:lang w:val="en-GB" w:eastAsia="bg-BG"/>
              </w:rPr>
              <w:t>руги отпадъци (включително смеси от материали) от механично третиране на отпадъци, различни от упоменатите</w:t>
            </w:r>
            <w:r w:rsidRPr="00616E39">
              <w:rPr>
                <w:rFonts w:ascii="Times New Roman" w:hAnsi="Times New Roman"/>
                <w:sz w:val="22"/>
                <w:szCs w:val="22"/>
                <w:lang w:val="bg-BG" w:eastAsia="bg-BG"/>
              </w:rPr>
              <w:t xml:space="preserve"> в </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eastAsia="bg-BG"/>
              </w:rPr>
              <w:t>19 12 11</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 13</w:t>
            </w:r>
          </w:p>
          <w:p w:rsidR="00616E39" w:rsidRPr="00616E39" w:rsidRDefault="00616E39" w:rsidP="00616E39">
            <w:pPr>
              <w:overflowPunct/>
              <w:autoSpaceDE/>
              <w:autoSpaceDN/>
              <w:adjustRightInd/>
              <w:ind w:right="-57"/>
              <w:jc w:val="center"/>
              <w:textAlignment w:val="auto"/>
              <w:rPr>
                <w:rFonts w:ascii="Times New Roman" w:hAnsi="Times New Roman"/>
                <w:b/>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 1 – 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36.</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20 01 02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Стъкло</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37.</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20 02 02</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Почва и камъни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r w:rsidR="00616E39" w:rsidRPr="00616E39" w:rsidTr="00616E39">
        <w:tblPrEx>
          <w:tblCellMar>
            <w:top w:w="0" w:type="dxa"/>
            <w:bottom w:w="0" w:type="dxa"/>
          </w:tblCellMar>
        </w:tblPrEx>
        <w:trPr>
          <w:cantSplit/>
          <w:trHeight w:val="334"/>
          <w:jc w:val="center"/>
        </w:trPr>
        <w:tc>
          <w:tcPr>
            <w:tcW w:w="479" w:type="dxa"/>
          </w:tcPr>
          <w:p w:rsidR="00616E39" w:rsidRPr="00616E39" w:rsidRDefault="00616E39" w:rsidP="00616E39">
            <w:pPr>
              <w:overflowPunct/>
              <w:autoSpaceDE/>
              <w:autoSpaceDN/>
              <w:adjustRightInd/>
              <w:ind w:left="-57" w:right="-87"/>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38.</w:t>
            </w:r>
          </w:p>
        </w:tc>
        <w:tc>
          <w:tcPr>
            <w:tcW w:w="969"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20 03 03</w:t>
            </w:r>
          </w:p>
        </w:tc>
        <w:tc>
          <w:tcPr>
            <w:tcW w:w="213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Отпадъци от почистване на улици</w:t>
            </w:r>
          </w:p>
        </w:tc>
        <w:tc>
          <w:tcPr>
            <w:tcW w:w="3844" w:type="dxa"/>
          </w:tcPr>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R12</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b/>
                <w:sz w:val="22"/>
                <w:szCs w:val="22"/>
                <w:lang w:val="en-GB" w:eastAsia="bg-BG"/>
              </w:rPr>
              <w:t>R13</w:t>
            </w:r>
          </w:p>
          <w:p w:rsidR="00616E39" w:rsidRPr="00616E39" w:rsidRDefault="00616E39" w:rsidP="00616E39">
            <w:pPr>
              <w:overflowPunct/>
              <w:autoSpaceDE/>
              <w:autoSpaceDN/>
              <w:adjustRightInd/>
              <w:ind w:right="-57"/>
              <w:jc w:val="center"/>
              <w:textAlignment w:val="auto"/>
              <w:rPr>
                <w:rFonts w:ascii="Times New Roman" w:hAnsi="Times New Roman"/>
                <w:sz w:val="22"/>
                <w:szCs w:val="22"/>
                <w:lang w:val="bg-BG" w:eastAsia="bg-BG"/>
              </w:rPr>
            </w:pPr>
            <w:r w:rsidRPr="00616E39">
              <w:rPr>
                <w:rFonts w:ascii="Times New Roman" w:hAnsi="Times New Roman"/>
                <w:sz w:val="22"/>
                <w:szCs w:val="22"/>
                <w:lang w:val="en-GB" w:eastAsia="bg-BG"/>
              </w:rPr>
              <w:t xml:space="preserve">Съхраняване на отпадъци до извършването на някоя от дейностите с кодове </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R1–R 12</w:t>
            </w:r>
            <w:r w:rsidRPr="00616E39">
              <w:rPr>
                <w:rFonts w:ascii="Times New Roman" w:hAnsi="Times New Roman"/>
                <w:sz w:val="22"/>
                <w:szCs w:val="22"/>
                <w:lang w:val="bg-BG" w:eastAsia="bg-BG"/>
              </w:rPr>
              <w:t>/</w:t>
            </w:r>
            <w:r w:rsidRPr="00616E39">
              <w:rPr>
                <w:rFonts w:ascii="Times New Roman" w:hAnsi="Times New Roman"/>
                <w:sz w:val="22"/>
                <w:szCs w:val="22"/>
                <w:lang w:val="en-GB" w:eastAsia="bg-BG"/>
              </w:rPr>
              <w:t>, с изключение на временното съхраняване на отпадъците на площадката на образуване до събирането им</w:t>
            </w:r>
          </w:p>
        </w:tc>
        <w:tc>
          <w:tcPr>
            <w:tcW w:w="1306" w:type="dxa"/>
          </w:tcPr>
          <w:p w:rsidR="00616E39" w:rsidRPr="00616E39" w:rsidRDefault="00616E39" w:rsidP="00616E39">
            <w:pPr>
              <w:overflowPunct/>
              <w:autoSpaceDE/>
              <w:autoSpaceDN/>
              <w:adjustRightInd/>
              <w:ind w:left="-57" w:right="-57"/>
              <w:jc w:val="center"/>
              <w:textAlignment w:val="auto"/>
              <w:rPr>
                <w:rFonts w:ascii="Times New Roman" w:hAnsi="Times New Roman"/>
                <w:bCs/>
                <w:sz w:val="22"/>
                <w:szCs w:val="22"/>
                <w:lang w:val="bg-BG"/>
              </w:rPr>
            </w:pPr>
            <w:r w:rsidRPr="00616E39">
              <w:rPr>
                <w:rFonts w:ascii="Times New Roman" w:hAnsi="Times New Roman"/>
                <w:bCs/>
                <w:sz w:val="22"/>
                <w:szCs w:val="22"/>
                <w:lang w:val="bg-BG"/>
              </w:rPr>
              <w:t>100000</w:t>
            </w:r>
          </w:p>
        </w:tc>
        <w:tc>
          <w:tcPr>
            <w:tcW w:w="1769"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Приети от физически и/или юридически лица</w:t>
            </w:r>
          </w:p>
        </w:tc>
      </w:tr>
    </w:tbl>
    <w:p w:rsidR="00616E39" w:rsidRPr="00616E39" w:rsidRDefault="00616E39" w:rsidP="00616E39">
      <w:pPr>
        <w:overflowPunct/>
        <w:autoSpaceDE/>
        <w:autoSpaceDN/>
        <w:adjustRightInd/>
        <w:jc w:val="both"/>
        <w:textAlignment w:val="auto"/>
        <w:rPr>
          <w:rFonts w:ascii="Times New Roman" w:hAnsi="Times New Roman"/>
          <w:b/>
          <w:sz w:val="24"/>
          <w:szCs w:val="24"/>
          <w:lang w:val="bg-BG"/>
        </w:rPr>
      </w:pPr>
    </w:p>
    <w:p w:rsidR="00650AA0" w:rsidRPr="000D4899" w:rsidRDefault="00650AA0" w:rsidP="00AA3389">
      <w:pPr>
        <w:jc w:val="both"/>
        <w:rPr>
          <w:rFonts w:ascii="Times New Roman" w:hAnsi="Times New Roman"/>
          <w:sz w:val="22"/>
          <w:szCs w:val="22"/>
          <w:lang w:val="bg-BG"/>
        </w:rPr>
      </w:pPr>
    </w:p>
    <w:p w:rsidR="00650AA0" w:rsidRDefault="00650AA0" w:rsidP="00AA3389">
      <w:pPr>
        <w:jc w:val="both"/>
        <w:rPr>
          <w:rFonts w:ascii="Times New Roman" w:hAnsi="Times New Roman"/>
          <w:sz w:val="24"/>
          <w:szCs w:val="24"/>
          <w:lang w:val="bg-BG"/>
        </w:rPr>
      </w:pPr>
    </w:p>
    <w:p w:rsidR="002F1FBB" w:rsidRPr="002F1FBB" w:rsidRDefault="002F1FBB" w:rsidP="005B094D">
      <w:pPr>
        <w:pStyle w:val="af2"/>
        <w:numPr>
          <w:ilvl w:val="0"/>
          <w:numId w:val="5"/>
        </w:numPr>
        <w:jc w:val="both"/>
        <w:rPr>
          <w:b/>
          <w:lang w:val="bg-BG"/>
        </w:rPr>
      </w:pPr>
      <w:r w:rsidRPr="002F1FBB">
        <w:rPr>
          <w:b/>
          <w:lang w:val="bg-BG"/>
        </w:rPr>
        <w:t>Площадка № 2:</w:t>
      </w:r>
      <w:r w:rsidRPr="002F1FBB">
        <w:rPr>
          <w:lang w:val="ru-RU"/>
        </w:rPr>
        <w:t xml:space="preserve"> Област</w:t>
      </w:r>
      <w:r w:rsidRPr="002F1FBB">
        <w:rPr>
          <w:lang w:val="bg-BG"/>
        </w:rPr>
        <w:t xml:space="preserve">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Pr="002F1FBB">
        <w:rPr>
          <w:bCs/>
          <w:lang w:val="bg-BG"/>
        </w:rPr>
        <w:t>.</w:t>
      </w:r>
    </w:p>
    <w:p w:rsidR="002F1FBB" w:rsidRPr="002F1FBB" w:rsidRDefault="002F1FBB" w:rsidP="002F1FBB">
      <w:pPr>
        <w:pStyle w:val="af2"/>
        <w:ind w:left="840"/>
        <w:jc w:val="both"/>
        <w:rPr>
          <w:bCs/>
          <w:lang w:val="bg-BG"/>
        </w:rPr>
      </w:pPr>
    </w:p>
    <w:p w:rsidR="002F1FBB" w:rsidRPr="002F1FBB" w:rsidRDefault="005B094D" w:rsidP="002F1FBB">
      <w:pPr>
        <w:ind w:left="360"/>
        <w:jc w:val="both"/>
        <w:rPr>
          <w:rFonts w:ascii="Times New Roman" w:hAnsi="Times New Roman"/>
          <w:sz w:val="24"/>
          <w:szCs w:val="24"/>
          <w:lang w:val="bg-BG"/>
        </w:rPr>
      </w:pPr>
      <w:r>
        <w:rPr>
          <w:rFonts w:ascii="Times New Roman" w:hAnsi="Times New Roman"/>
          <w:b/>
          <w:sz w:val="24"/>
          <w:szCs w:val="24"/>
          <w:lang w:val="bg-BG"/>
        </w:rPr>
        <w:t>2</w:t>
      </w:r>
      <w:r w:rsidR="002F1FBB">
        <w:rPr>
          <w:rFonts w:ascii="Times New Roman" w:hAnsi="Times New Roman"/>
          <w:b/>
          <w:sz w:val="24"/>
          <w:szCs w:val="24"/>
          <w:lang w:val="bg-BG"/>
        </w:rPr>
        <w:t>.1.</w:t>
      </w:r>
      <w:r w:rsidR="002F1FBB" w:rsidRPr="002F1FBB">
        <w:rPr>
          <w:rFonts w:ascii="Times New Roman" w:hAnsi="Times New Roman"/>
          <w:sz w:val="24"/>
          <w:szCs w:val="24"/>
          <w:lang w:val="bg-BG"/>
        </w:rPr>
        <w:t xml:space="preserve"> Видът (кодът и наименованието), количеството, произходът на отпадъците и дейностите по третиране, за които се кандидатства с</w:t>
      </w:r>
      <w:r w:rsidR="002F1FBB" w:rsidRPr="002F1FBB">
        <w:rPr>
          <w:rFonts w:ascii="Times New Roman" w:hAnsi="Times New Roman"/>
          <w:sz w:val="24"/>
          <w:szCs w:val="24"/>
        </w:rPr>
        <w:t>e</w:t>
      </w:r>
      <w:r w:rsidR="002F1FBB" w:rsidRPr="002F1FBB">
        <w:rPr>
          <w:rFonts w:ascii="Times New Roman" w:hAnsi="Times New Roman"/>
          <w:sz w:val="24"/>
          <w:szCs w:val="24"/>
          <w:lang w:val="bg-BG"/>
        </w:rPr>
        <w:t xml:space="preserve"> посочват в следната таблица:</w:t>
      </w:r>
    </w:p>
    <w:p w:rsidR="002F1FBB" w:rsidRPr="002F1FBB" w:rsidRDefault="002F1FBB" w:rsidP="002F1FBB">
      <w:pPr>
        <w:jc w:val="both"/>
        <w:rPr>
          <w:rFonts w:ascii="Times New Roman" w:hAnsi="Times New Roman"/>
          <w:sz w:val="24"/>
          <w:szCs w:val="24"/>
          <w:lang w:val="bg-BG"/>
        </w:rPr>
      </w:pPr>
    </w:p>
    <w:tbl>
      <w:tblPr>
        <w:tblW w:w="10653"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1056"/>
        <w:gridCol w:w="2021"/>
        <w:gridCol w:w="3568"/>
        <w:gridCol w:w="1454"/>
        <w:gridCol w:w="2125"/>
      </w:tblGrid>
      <w:tr w:rsidR="00616E39" w:rsidRPr="00616E39" w:rsidTr="00616E39">
        <w:trPr>
          <w:trHeight w:val="277"/>
          <w:jc w:val="center"/>
        </w:trPr>
        <w:tc>
          <w:tcPr>
            <w:tcW w:w="429" w:type="dxa"/>
            <w:vMerge w:val="restart"/>
          </w:tcPr>
          <w:p w:rsidR="00616E39" w:rsidRPr="00616E39" w:rsidRDefault="00616E39" w:rsidP="00616E39">
            <w:pPr>
              <w:ind w:left="-57" w:right="-106"/>
              <w:jc w:val="right"/>
              <w:rPr>
                <w:rFonts w:ascii="Times New Roman" w:hAnsi="Times New Roman"/>
                <w:b/>
                <w:bCs/>
                <w:sz w:val="24"/>
                <w:szCs w:val="24"/>
                <w:lang w:val="bg-BG"/>
              </w:rPr>
            </w:pPr>
            <w:r w:rsidRPr="00616E39">
              <w:rPr>
                <w:rFonts w:ascii="Times New Roman" w:hAnsi="Times New Roman"/>
                <w:b/>
                <w:bCs/>
                <w:sz w:val="24"/>
                <w:szCs w:val="24"/>
                <w:lang w:val="bg-BG"/>
              </w:rPr>
              <w:t>№</w:t>
            </w:r>
          </w:p>
        </w:tc>
        <w:tc>
          <w:tcPr>
            <w:tcW w:w="3077" w:type="dxa"/>
            <w:gridSpan w:val="2"/>
          </w:tcPr>
          <w:p w:rsidR="00616E39" w:rsidRPr="00616E39" w:rsidRDefault="00616E39" w:rsidP="00616E39">
            <w:pPr>
              <w:ind w:left="-57" w:right="-57"/>
              <w:jc w:val="center"/>
              <w:rPr>
                <w:rFonts w:ascii="Times New Roman" w:hAnsi="Times New Roman"/>
                <w:b/>
                <w:bCs/>
                <w:sz w:val="24"/>
                <w:szCs w:val="24"/>
                <w:vertAlign w:val="superscript"/>
                <w:lang w:val="bg-BG"/>
              </w:rPr>
            </w:pPr>
            <w:r w:rsidRPr="00616E39">
              <w:rPr>
                <w:rFonts w:ascii="Times New Roman" w:hAnsi="Times New Roman"/>
                <w:b/>
                <w:bCs/>
                <w:sz w:val="24"/>
                <w:szCs w:val="24"/>
                <w:lang w:val="bg-BG"/>
              </w:rPr>
              <w:t>Вид на отпадъка</w:t>
            </w:r>
          </w:p>
        </w:tc>
        <w:tc>
          <w:tcPr>
            <w:tcW w:w="3568" w:type="dxa"/>
            <w:vMerge w:val="restart"/>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Дейности,</w:t>
            </w:r>
          </w:p>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кодове</w:t>
            </w:r>
          </w:p>
        </w:tc>
        <w:tc>
          <w:tcPr>
            <w:tcW w:w="1454" w:type="dxa"/>
            <w:vMerge w:val="restart"/>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Количество</w:t>
            </w:r>
          </w:p>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(тон/год.)</w:t>
            </w:r>
          </w:p>
        </w:tc>
        <w:tc>
          <w:tcPr>
            <w:tcW w:w="2125" w:type="dxa"/>
            <w:vMerge w:val="restart"/>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Произход</w:t>
            </w:r>
          </w:p>
        </w:tc>
      </w:tr>
      <w:tr w:rsidR="00616E39" w:rsidRPr="00616E39" w:rsidTr="00616E39">
        <w:trPr>
          <w:trHeight w:val="164"/>
          <w:jc w:val="center"/>
        </w:trPr>
        <w:tc>
          <w:tcPr>
            <w:tcW w:w="429" w:type="dxa"/>
            <w:vMerge/>
          </w:tcPr>
          <w:p w:rsidR="00616E39" w:rsidRPr="00616E39" w:rsidRDefault="00616E39" w:rsidP="00616E39">
            <w:pPr>
              <w:numPr>
                <w:ilvl w:val="0"/>
                <w:numId w:val="9"/>
              </w:numPr>
              <w:overflowPunct/>
              <w:autoSpaceDE/>
              <w:autoSpaceDN/>
              <w:adjustRightInd/>
              <w:ind w:left="-57" w:right="-106"/>
              <w:jc w:val="right"/>
              <w:textAlignment w:val="auto"/>
              <w:rPr>
                <w:rFonts w:ascii="Times New Roman" w:hAnsi="Times New Roman"/>
                <w:b/>
                <w:bCs/>
                <w:sz w:val="24"/>
                <w:szCs w:val="24"/>
                <w:lang w:val="bg-BG"/>
              </w:rPr>
            </w:pPr>
          </w:p>
        </w:tc>
        <w:tc>
          <w:tcPr>
            <w:tcW w:w="1056" w:type="dxa"/>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Код</w:t>
            </w:r>
          </w:p>
        </w:tc>
        <w:tc>
          <w:tcPr>
            <w:tcW w:w="2021" w:type="dxa"/>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Наименование</w:t>
            </w:r>
          </w:p>
        </w:tc>
        <w:tc>
          <w:tcPr>
            <w:tcW w:w="3568" w:type="dxa"/>
            <w:vMerge/>
          </w:tcPr>
          <w:p w:rsidR="00616E39" w:rsidRPr="00616E39" w:rsidRDefault="00616E39" w:rsidP="00616E39">
            <w:pPr>
              <w:ind w:left="-57" w:right="-57"/>
              <w:jc w:val="center"/>
              <w:rPr>
                <w:rFonts w:ascii="Times New Roman" w:hAnsi="Times New Roman"/>
                <w:b/>
                <w:bCs/>
                <w:sz w:val="24"/>
                <w:szCs w:val="24"/>
                <w:lang w:val="bg-BG"/>
              </w:rPr>
            </w:pPr>
          </w:p>
        </w:tc>
        <w:tc>
          <w:tcPr>
            <w:tcW w:w="1454" w:type="dxa"/>
            <w:vMerge/>
          </w:tcPr>
          <w:p w:rsidR="00616E39" w:rsidRPr="00616E39" w:rsidRDefault="00616E39" w:rsidP="00616E39">
            <w:pPr>
              <w:ind w:left="-57" w:right="-57"/>
              <w:jc w:val="center"/>
              <w:rPr>
                <w:rFonts w:ascii="Times New Roman" w:hAnsi="Times New Roman"/>
                <w:b/>
                <w:bCs/>
                <w:sz w:val="24"/>
                <w:szCs w:val="24"/>
                <w:lang w:val="bg-BG"/>
              </w:rPr>
            </w:pPr>
          </w:p>
        </w:tc>
        <w:tc>
          <w:tcPr>
            <w:tcW w:w="2125" w:type="dxa"/>
            <w:vMerge/>
          </w:tcPr>
          <w:p w:rsidR="00616E39" w:rsidRPr="00616E39" w:rsidRDefault="00616E39" w:rsidP="00616E39">
            <w:pPr>
              <w:ind w:left="-57" w:right="-57"/>
              <w:jc w:val="center"/>
              <w:rPr>
                <w:rFonts w:ascii="Times New Roman" w:hAnsi="Times New Roman"/>
                <w:b/>
                <w:bCs/>
                <w:sz w:val="24"/>
                <w:szCs w:val="24"/>
                <w:lang w:val="bg-BG"/>
              </w:rPr>
            </w:pPr>
          </w:p>
        </w:tc>
      </w:tr>
      <w:tr w:rsidR="00616E39" w:rsidRPr="00616E39" w:rsidTr="00616E39">
        <w:trPr>
          <w:trHeight w:val="411"/>
          <w:jc w:val="center"/>
        </w:trPr>
        <w:tc>
          <w:tcPr>
            <w:tcW w:w="429" w:type="dxa"/>
            <w:vMerge/>
          </w:tcPr>
          <w:p w:rsidR="00616E39" w:rsidRPr="00616E39" w:rsidRDefault="00616E39" w:rsidP="00616E39">
            <w:pPr>
              <w:numPr>
                <w:ilvl w:val="0"/>
                <w:numId w:val="9"/>
              </w:numPr>
              <w:overflowPunct/>
              <w:autoSpaceDE/>
              <w:autoSpaceDN/>
              <w:adjustRightInd/>
              <w:ind w:left="-57" w:right="-106"/>
              <w:jc w:val="right"/>
              <w:textAlignment w:val="auto"/>
              <w:rPr>
                <w:rFonts w:ascii="Times New Roman" w:hAnsi="Times New Roman"/>
                <w:b/>
                <w:bCs/>
                <w:sz w:val="24"/>
                <w:szCs w:val="24"/>
                <w:lang w:val="bg-BG"/>
              </w:rPr>
            </w:pPr>
          </w:p>
        </w:tc>
        <w:tc>
          <w:tcPr>
            <w:tcW w:w="1056" w:type="dxa"/>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1</w:t>
            </w:r>
          </w:p>
        </w:tc>
        <w:tc>
          <w:tcPr>
            <w:tcW w:w="2021" w:type="dxa"/>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2</w:t>
            </w:r>
          </w:p>
        </w:tc>
        <w:tc>
          <w:tcPr>
            <w:tcW w:w="3568" w:type="dxa"/>
            <w:vAlign w:val="center"/>
          </w:tcPr>
          <w:p w:rsidR="00616E39" w:rsidRPr="00616E39" w:rsidRDefault="00616E39" w:rsidP="00616E39">
            <w:pPr>
              <w:ind w:left="-57" w:right="-57"/>
              <w:jc w:val="center"/>
              <w:rPr>
                <w:rFonts w:ascii="Times New Roman" w:hAnsi="Times New Roman"/>
                <w:b/>
                <w:bCs/>
                <w:sz w:val="24"/>
                <w:szCs w:val="24"/>
              </w:rPr>
            </w:pPr>
            <w:r w:rsidRPr="00616E39">
              <w:rPr>
                <w:rFonts w:ascii="Times New Roman" w:hAnsi="Times New Roman"/>
                <w:b/>
                <w:bCs/>
                <w:sz w:val="24"/>
                <w:szCs w:val="24"/>
                <w:lang w:val="bg-BG"/>
              </w:rPr>
              <w:t>3</w:t>
            </w:r>
          </w:p>
        </w:tc>
        <w:tc>
          <w:tcPr>
            <w:tcW w:w="1454" w:type="dxa"/>
          </w:tcPr>
          <w:p w:rsidR="00616E39" w:rsidRPr="00616E39" w:rsidRDefault="00616E39" w:rsidP="00616E39">
            <w:pPr>
              <w:ind w:left="-57" w:right="-57"/>
              <w:jc w:val="center"/>
              <w:rPr>
                <w:rFonts w:ascii="Times New Roman" w:hAnsi="Times New Roman"/>
                <w:b/>
                <w:bCs/>
                <w:sz w:val="24"/>
                <w:szCs w:val="24"/>
              </w:rPr>
            </w:pPr>
            <w:r w:rsidRPr="00616E39">
              <w:rPr>
                <w:rFonts w:ascii="Times New Roman" w:hAnsi="Times New Roman"/>
                <w:b/>
                <w:bCs/>
                <w:sz w:val="24"/>
                <w:szCs w:val="24"/>
                <w:lang w:val="bg-BG"/>
              </w:rPr>
              <w:t>4</w:t>
            </w:r>
          </w:p>
        </w:tc>
        <w:tc>
          <w:tcPr>
            <w:tcW w:w="2125" w:type="dxa"/>
          </w:tcPr>
          <w:p w:rsidR="00616E39" w:rsidRPr="00616E39" w:rsidRDefault="00616E39" w:rsidP="00616E39">
            <w:pPr>
              <w:ind w:left="-57" w:right="-57"/>
              <w:jc w:val="center"/>
              <w:rPr>
                <w:rFonts w:ascii="Times New Roman" w:hAnsi="Times New Roman"/>
                <w:b/>
                <w:bCs/>
                <w:sz w:val="24"/>
                <w:szCs w:val="24"/>
                <w:lang w:val="bg-BG"/>
              </w:rPr>
            </w:pPr>
            <w:r w:rsidRPr="00616E39">
              <w:rPr>
                <w:rFonts w:ascii="Times New Roman" w:hAnsi="Times New Roman"/>
                <w:b/>
                <w:bCs/>
                <w:sz w:val="24"/>
                <w:szCs w:val="24"/>
                <w:lang w:val="bg-BG"/>
              </w:rPr>
              <w:t>5</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5.</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170101</w:t>
            </w:r>
          </w:p>
        </w:tc>
        <w:tc>
          <w:tcPr>
            <w:tcW w:w="2021"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Бетон</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b/>
                <w:bCs/>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 xml:space="preserve"> 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6.</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170102</w:t>
            </w:r>
          </w:p>
        </w:tc>
        <w:tc>
          <w:tcPr>
            <w:tcW w:w="2021"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Тухли</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7.</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170103</w:t>
            </w:r>
          </w:p>
        </w:tc>
        <w:tc>
          <w:tcPr>
            <w:tcW w:w="2021" w:type="dxa"/>
          </w:tcPr>
          <w:p w:rsidR="00616E39" w:rsidRPr="00616E39" w:rsidRDefault="00616E39" w:rsidP="00616E39">
            <w:pPr>
              <w:ind w:left="-57" w:right="-57"/>
              <w:jc w:val="center"/>
              <w:rPr>
                <w:rFonts w:ascii="Times New Roman" w:hAnsi="Times New Roman"/>
                <w:b/>
                <w:bCs/>
                <w:sz w:val="22"/>
                <w:szCs w:val="22"/>
                <w:lang w:val="bg-BG"/>
              </w:rPr>
            </w:pPr>
            <w:r w:rsidRPr="00616E39">
              <w:rPr>
                <w:rFonts w:ascii="Times New Roman" w:hAnsi="Times New Roman"/>
                <w:sz w:val="22"/>
                <w:szCs w:val="22"/>
                <w:lang w:val="bg-BG"/>
              </w:rPr>
              <w:t>Керемиди, плочки, фаянсови и керамични изделия</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lastRenderedPageBreak/>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lastRenderedPageBreak/>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8.</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170107</w:t>
            </w:r>
          </w:p>
        </w:tc>
        <w:tc>
          <w:tcPr>
            <w:tcW w:w="2021"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bg-BG"/>
              </w:rPr>
              <w:t xml:space="preserve">Смеси от бетон, тухли, керемиди, плочки, фаянсови и керамични изделия, различни от упоменатите в </w:t>
            </w:r>
          </w:p>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bg-BG"/>
              </w:rPr>
              <w:t>17 01 06</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b/>
                <w:bCs/>
                <w:sz w:val="22"/>
                <w:szCs w:val="22"/>
                <w:lang w:val="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9.</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17 03 02</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А</w:t>
            </w:r>
            <w:r w:rsidRPr="00616E39">
              <w:rPr>
                <w:rFonts w:ascii="Times New Roman" w:hAnsi="Times New Roman"/>
                <w:sz w:val="22"/>
                <w:szCs w:val="22"/>
                <w:lang w:eastAsia="bg-BG"/>
              </w:rPr>
              <w:t>сфалтови смеси, различни от</w:t>
            </w:r>
            <w:r w:rsidRPr="00616E39">
              <w:rPr>
                <w:rFonts w:ascii="Times New Roman" w:hAnsi="Times New Roman"/>
                <w:sz w:val="22"/>
                <w:szCs w:val="22"/>
                <w:lang w:val="bg-BG" w:eastAsia="bg-BG"/>
              </w:rPr>
              <w:t xml:space="preserve"> упоменатите в </w:t>
            </w:r>
          </w:p>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bg-BG" w:eastAsia="bg-BG"/>
              </w:rPr>
              <w:t>17 03 01</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10.</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17 05 04</w:t>
            </w:r>
          </w:p>
        </w:tc>
        <w:tc>
          <w:tcPr>
            <w:tcW w:w="2021"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bg-BG"/>
              </w:rPr>
              <w:t xml:space="preserve">Почва и камъни, различни от упоменатите в </w:t>
            </w:r>
          </w:p>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bg-BG"/>
              </w:rPr>
              <w:t>17 05 03</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11.</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17 05 06</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Д</w:t>
            </w:r>
            <w:r w:rsidRPr="00616E39">
              <w:rPr>
                <w:rFonts w:ascii="Times New Roman" w:hAnsi="Times New Roman"/>
                <w:sz w:val="22"/>
                <w:szCs w:val="22"/>
                <w:lang w:eastAsia="bg-BG"/>
              </w:rPr>
              <w:t xml:space="preserve">рагажна маса, различна от упоменатата в </w:t>
            </w:r>
          </w:p>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lang w:eastAsia="bg-BG"/>
              </w:rPr>
              <w:t>17 05 05</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12.</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17 05 08</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Б</w:t>
            </w:r>
            <w:r w:rsidRPr="00616E39">
              <w:rPr>
                <w:rFonts w:ascii="Times New Roman" w:hAnsi="Times New Roman"/>
                <w:sz w:val="22"/>
                <w:szCs w:val="22"/>
                <w:lang w:eastAsia="bg-BG"/>
              </w:rPr>
              <w:t>аластра от релсов път, различна от упоменатата</w:t>
            </w:r>
            <w:r w:rsidRPr="00616E39">
              <w:rPr>
                <w:rFonts w:ascii="Times New Roman" w:hAnsi="Times New Roman"/>
                <w:sz w:val="22"/>
                <w:szCs w:val="22"/>
                <w:lang w:val="bg-BG" w:eastAsia="bg-BG"/>
              </w:rPr>
              <w:t xml:space="preserve">  в </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17 05 07</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bg-BG" w:eastAsia="bg-BG"/>
              </w:rPr>
              <w:lastRenderedPageBreak/>
              <w:t>/</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lastRenderedPageBreak/>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lastRenderedPageBreak/>
              <w:t>13.</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17 08 02</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С</w:t>
            </w:r>
            <w:r w:rsidRPr="00616E39">
              <w:rPr>
                <w:rFonts w:ascii="Times New Roman" w:hAnsi="Times New Roman"/>
                <w:sz w:val="22"/>
                <w:szCs w:val="22"/>
                <w:lang w:eastAsia="bg-BG"/>
              </w:rPr>
              <w:t xml:space="preserve">троителни материали на основата на гипс, различни от упоменатите в </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eastAsia="bg-BG"/>
              </w:rPr>
              <w:t>17 08 01</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b/>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14.</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17 09 04</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Д</w:t>
            </w:r>
            <w:r w:rsidRPr="00616E39">
              <w:rPr>
                <w:rFonts w:ascii="Times New Roman" w:hAnsi="Times New Roman"/>
                <w:sz w:val="22"/>
                <w:szCs w:val="22"/>
                <w:lang w:eastAsia="bg-BG"/>
              </w:rPr>
              <w:t>руги отпадъци от строителство и събаряне (включително смесени отпадъци), съдържащи опасни вещества</w:t>
            </w:r>
          </w:p>
        </w:tc>
        <w:tc>
          <w:tcPr>
            <w:tcW w:w="3568" w:type="dxa"/>
          </w:tcPr>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5</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rPr>
            </w:pPr>
            <w:r w:rsidRPr="00616E39">
              <w:rPr>
                <w:rFonts w:ascii="Times New Roman" w:hAnsi="Times New Roman"/>
                <w:sz w:val="22"/>
                <w:szCs w:val="22"/>
              </w:rPr>
              <w:t>Рециклиране/възстановяване на други неорганични материали</w:t>
            </w:r>
          </w:p>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b/>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15.</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19 12 09</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М</w:t>
            </w:r>
            <w:r w:rsidRPr="00616E39">
              <w:rPr>
                <w:rFonts w:ascii="Times New Roman" w:hAnsi="Times New Roman"/>
                <w:sz w:val="22"/>
                <w:szCs w:val="22"/>
                <w:lang w:eastAsia="bg-BG"/>
              </w:rPr>
              <w:t>инерали (например пясък, камъни)</w:t>
            </w:r>
          </w:p>
        </w:tc>
        <w:tc>
          <w:tcPr>
            <w:tcW w:w="3568" w:type="dxa"/>
          </w:tcPr>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en-GB"/>
              </w:rPr>
            </w:pPr>
            <w:r w:rsidRPr="00616E39">
              <w:rPr>
                <w:rFonts w:ascii="Times New Roman" w:hAnsi="Times New Roman"/>
                <w:b/>
                <w:sz w:val="22"/>
                <w:szCs w:val="22"/>
              </w:rPr>
              <w:t>R 12</w:t>
            </w:r>
          </w:p>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en-GB" w:eastAsia="bg-BG"/>
              </w:rPr>
              <w:t>Размяна на отпадъци за подлагане на някоя от дейностите с кодове</w:t>
            </w:r>
            <w:r w:rsidRPr="00616E39">
              <w:rPr>
                <w:rFonts w:ascii="Times New Roman" w:hAnsi="Times New Roman"/>
                <w:sz w:val="22"/>
                <w:szCs w:val="22"/>
                <w:lang w:val="bg-BG" w:eastAsia="bg-BG"/>
              </w:rPr>
              <w:t xml:space="preserve"> /</w:t>
            </w:r>
            <w:r w:rsidRPr="00616E39">
              <w:rPr>
                <w:rFonts w:ascii="Times New Roman" w:hAnsi="Times New Roman"/>
                <w:sz w:val="22"/>
                <w:szCs w:val="22"/>
                <w:lang w:val="en-GB" w:eastAsia="bg-BG"/>
              </w:rPr>
              <w:t>R1–R11</w:t>
            </w:r>
            <w:r w:rsidRPr="00616E39">
              <w:rPr>
                <w:rFonts w:ascii="Times New Roman" w:hAnsi="Times New Roman"/>
                <w:sz w:val="22"/>
                <w:szCs w:val="22"/>
                <w:lang w:val="bg-BG" w:eastAsia="bg-BG"/>
              </w:rPr>
              <w:t>/</w:t>
            </w: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r w:rsidR="00616E39" w:rsidRPr="00616E39" w:rsidTr="00616E39">
        <w:trPr>
          <w:trHeight w:val="161"/>
          <w:jc w:val="center"/>
        </w:trPr>
        <w:tc>
          <w:tcPr>
            <w:tcW w:w="429" w:type="dxa"/>
          </w:tcPr>
          <w:p w:rsidR="00616E39" w:rsidRPr="00616E39" w:rsidRDefault="00616E39" w:rsidP="00616E39">
            <w:pPr>
              <w:numPr>
                <w:ilvl w:val="0"/>
                <w:numId w:val="13"/>
              </w:numPr>
              <w:overflowPunct/>
              <w:autoSpaceDE/>
              <w:autoSpaceDN/>
              <w:adjustRightInd/>
              <w:ind w:right="-106"/>
              <w:jc w:val="right"/>
              <w:textAlignment w:val="auto"/>
              <w:rPr>
                <w:rFonts w:ascii="Times New Roman" w:hAnsi="Times New Roman"/>
                <w:b/>
                <w:bCs/>
                <w:sz w:val="22"/>
                <w:szCs w:val="22"/>
                <w:lang w:val="bg-BG"/>
              </w:rPr>
            </w:pPr>
            <w:r w:rsidRPr="00616E39">
              <w:rPr>
                <w:rFonts w:ascii="Times New Roman" w:hAnsi="Times New Roman"/>
                <w:b/>
                <w:bCs/>
                <w:sz w:val="22"/>
                <w:szCs w:val="22"/>
                <w:lang w:val="bg-BG"/>
              </w:rPr>
              <w:t>17.</w:t>
            </w:r>
          </w:p>
        </w:tc>
        <w:tc>
          <w:tcPr>
            <w:tcW w:w="1056"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20 02 02</w:t>
            </w:r>
          </w:p>
        </w:tc>
        <w:tc>
          <w:tcPr>
            <w:tcW w:w="2021" w:type="dxa"/>
          </w:tcPr>
          <w:p w:rsidR="00616E39" w:rsidRPr="00616E39" w:rsidRDefault="00616E39" w:rsidP="00616E39">
            <w:pPr>
              <w:ind w:left="-57" w:right="-57"/>
              <w:jc w:val="center"/>
              <w:rPr>
                <w:rFonts w:ascii="Times New Roman" w:hAnsi="Times New Roman"/>
                <w:sz w:val="22"/>
                <w:szCs w:val="22"/>
                <w:lang w:val="bg-BG" w:eastAsia="bg-BG"/>
              </w:rPr>
            </w:pPr>
            <w:r w:rsidRPr="00616E39">
              <w:rPr>
                <w:rFonts w:ascii="Times New Roman" w:hAnsi="Times New Roman"/>
                <w:sz w:val="22"/>
                <w:szCs w:val="22"/>
                <w:lang w:val="bg-BG" w:eastAsia="bg-BG"/>
              </w:rPr>
              <w:t>П</w:t>
            </w:r>
            <w:r w:rsidRPr="00616E39">
              <w:rPr>
                <w:rFonts w:ascii="Times New Roman" w:hAnsi="Times New Roman"/>
                <w:sz w:val="22"/>
                <w:szCs w:val="22"/>
                <w:lang w:eastAsia="bg-BG"/>
              </w:rPr>
              <w:t>очва и камъни</w:t>
            </w:r>
          </w:p>
        </w:tc>
        <w:tc>
          <w:tcPr>
            <w:tcW w:w="3568" w:type="dxa"/>
          </w:tcPr>
          <w:p w:rsidR="00616E39" w:rsidRPr="00616E39" w:rsidRDefault="00616E39" w:rsidP="00616E39">
            <w:pPr>
              <w:ind w:left="-57" w:right="-57"/>
              <w:jc w:val="center"/>
              <w:rPr>
                <w:rFonts w:ascii="Times New Roman" w:hAnsi="Times New Roman"/>
                <w:b/>
                <w:sz w:val="22"/>
                <w:szCs w:val="22"/>
                <w:lang w:val="bg-BG"/>
              </w:rPr>
            </w:pPr>
            <w:r w:rsidRPr="00616E39">
              <w:rPr>
                <w:rFonts w:ascii="Times New Roman" w:hAnsi="Times New Roman"/>
                <w:b/>
                <w:sz w:val="22"/>
                <w:szCs w:val="22"/>
                <w:lang w:val="bg-BG"/>
              </w:rPr>
              <w:t>R10</w:t>
            </w:r>
          </w:p>
          <w:p w:rsidR="00616E39" w:rsidRPr="00616E39" w:rsidRDefault="00616E39" w:rsidP="00616E39">
            <w:pPr>
              <w:overflowPunct/>
              <w:autoSpaceDE/>
              <w:autoSpaceDN/>
              <w:adjustRightInd/>
              <w:ind w:left="-57" w:right="-57"/>
              <w:jc w:val="center"/>
              <w:textAlignment w:val="auto"/>
              <w:rPr>
                <w:rFonts w:ascii="Times New Roman" w:hAnsi="Times New Roman"/>
                <w:sz w:val="22"/>
                <w:szCs w:val="22"/>
                <w:lang w:val="bg-BG"/>
              </w:rPr>
            </w:pPr>
            <w:r w:rsidRPr="00616E39">
              <w:rPr>
                <w:rFonts w:ascii="Times New Roman" w:hAnsi="Times New Roman"/>
                <w:sz w:val="22"/>
                <w:szCs w:val="22"/>
                <w:lang w:val="bg-BG"/>
              </w:rPr>
              <w:t>Обработване на земната повърхност, водещо до подобрения за земеделието или околната среда.</w:t>
            </w:r>
          </w:p>
          <w:p w:rsidR="00616E39" w:rsidRPr="00616E39" w:rsidRDefault="00616E39" w:rsidP="00616E39">
            <w:pPr>
              <w:ind w:left="-57" w:right="-57"/>
              <w:jc w:val="center"/>
              <w:rPr>
                <w:rFonts w:ascii="Times New Roman" w:hAnsi="Times New Roman"/>
                <w:sz w:val="22"/>
                <w:szCs w:val="22"/>
                <w:lang w:val="bg-BG" w:eastAsia="bg-BG"/>
              </w:rPr>
            </w:pPr>
          </w:p>
        </w:tc>
        <w:tc>
          <w:tcPr>
            <w:tcW w:w="1454" w:type="dxa"/>
          </w:tcPr>
          <w:p w:rsidR="00616E39" w:rsidRPr="00616E39" w:rsidRDefault="00616E39" w:rsidP="00616E39">
            <w:pPr>
              <w:ind w:left="-57" w:right="-57"/>
              <w:jc w:val="center"/>
              <w:rPr>
                <w:rFonts w:ascii="Times New Roman" w:hAnsi="Times New Roman"/>
                <w:bCs/>
                <w:sz w:val="22"/>
                <w:szCs w:val="22"/>
                <w:lang w:val="bg-BG"/>
              </w:rPr>
            </w:pPr>
            <w:r w:rsidRPr="00616E39">
              <w:rPr>
                <w:rFonts w:ascii="Times New Roman" w:hAnsi="Times New Roman"/>
                <w:bCs/>
                <w:sz w:val="22"/>
                <w:szCs w:val="22"/>
                <w:lang w:val="bg-BG"/>
              </w:rPr>
              <w:t>100000</w:t>
            </w:r>
          </w:p>
        </w:tc>
        <w:tc>
          <w:tcPr>
            <w:tcW w:w="2125" w:type="dxa"/>
          </w:tcPr>
          <w:p w:rsidR="00616E39" w:rsidRPr="00616E39" w:rsidRDefault="00616E39" w:rsidP="00616E39">
            <w:pPr>
              <w:ind w:left="-57" w:right="-57"/>
              <w:jc w:val="center"/>
              <w:rPr>
                <w:rFonts w:ascii="Times New Roman" w:hAnsi="Times New Roman"/>
                <w:sz w:val="22"/>
                <w:szCs w:val="22"/>
                <w:lang w:val="bg-BG"/>
              </w:rPr>
            </w:pPr>
            <w:r w:rsidRPr="00616E39">
              <w:rPr>
                <w:rFonts w:ascii="Times New Roman" w:hAnsi="Times New Roman"/>
                <w:sz w:val="22"/>
                <w:szCs w:val="22"/>
              </w:rPr>
              <w:t>O</w:t>
            </w:r>
            <w:r w:rsidRPr="00616E39">
              <w:rPr>
                <w:rFonts w:ascii="Times New Roman" w:hAnsi="Times New Roman"/>
                <w:sz w:val="22"/>
                <w:szCs w:val="22"/>
                <w:lang w:val="bg-BG"/>
              </w:rPr>
              <w:t>т физически и/или юридически лица</w:t>
            </w:r>
            <w:r w:rsidRPr="00616E39">
              <w:rPr>
                <w:rFonts w:ascii="Times New Roman" w:hAnsi="Times New Roman"/>
                <w:sz w:val="22"/>
                <w:szCs w:val="22"/>
              </w:rPr>
              <w:t>-</w:t>
            </w:r>
            <w:r w:rsidRPr="00616E39">
              <w:rPr>
                <w:rFonts w:ascii="Times New Roman" w:hAnsi="Times New Roman"/>
                <w:sz w:val="22"/>
                <w:szCs w:val="22"/>
                <w:lang w:val="bg-BG"/>
              </w:rPr>
              <w:t>при строително-монтажни работи(СМР) и/или премахване на строежи</w:t>
            </w:r>
          </w:p>
        </w:tc>
      </w:tr>
    </w:tbl>
    <w:p w:rsidR="00616E39" w:rsidRPr="00616E39" w:rsidRDefault="00616E39" w:rsidP="00616E39">
      <w:pPr>
        <w:overflowPunct/>
        <w:adjustRightInd/>
        <w:jc w:val="both"/>
        <w:textAlignment w:val="auto"/>
        <w:rPr>
          <w:rFonts w:ascii="Times New Roman" w:hAnsi="Times New Roman"/>
          <w:sz w:val="24"/>
          <w:szCs w:val="24"/>
          <w:lang w:val="bg-BG"/>
        </w:rPr>
      </w:pPr>
    </w:p>
    <w:p w:rsidR="00650AA0" w:rsidRPr="00FD73CB" w:rsidRDefault="00650AA0" w:rsidP="00AA3389">
      <w:pPr>
        <w:jc w:val="both"/>
        <w:rPr>
          <w:rFonts w:ascii="Times New Roman" w:hAnsi="Times New Roman"/>
          <w:sz w:val="24"/>
          <w:szCs w:val="24"/>
          <w:lang w:val="bg-BG"/>
        </w:rPr>
      </w:pPr>
    </w:p>
    <w:p w:rsidR="00FD73CB" w:rsidRPr="00FD73CB" w:rsidRDefault="00FD73CB" w:rsidP="00FD73CB">
      <w:pPr>
        <w:jc w:val="both"/>
        <w:rPr>
          <w:rFonts w:ascii="Times New Roman" w:hAnsi="Times New Roman"/>
          <w:b/>
          <w:sz w:val="24"/>
          <w:szCs w:val="24"/>
          <w:lang w:val="bg-BG"/>
        </w:rPr>
      </w:pPr>
      <w:r w:rsidRPr="00FD73CB">
        <w:rPr>
          <w:rFonts w:ascii="Times New Roman" w:hAnsi="Times New Roman"/>
          <w:b/>
          <w:bCs/>
          <w:sz w:val="24"/>
          <w:szCs w:val="24"/>
        </w:rPr>
        <w:t>III</w:t>
      </w:r>
      <w:r w:rsidRPr="00FD73CB">
        <w:rPr>
          <w:rFonts w:ascii="Times New Roman" w:hAnsi="Times New Roman"/>
          <w:b/>
          <w:bCs/>
          <w:sz w:val="24"/>
          <w:szCs w:val="24"/>
          <w:lang w:val="bg-BG"/>
        </w:rPr>
        <w:t>.</w:t>
      </w:r>
      <w:r w:rsidRPr="00FD73CB">
        <w:rPr>
          <w:rFonts w:ascii="Times New Roman" w:hAnsi="Times New Roman"/>
          <w:b/>
          <w:bCs/>
          <w:sz w:val="24"/>
          <w:szCs w:val="24"/>
        </w:rPr>
        <w:t xml:space="preserve"> </w:t>
      </w:r>
      <w:r w:rsidRPr="00FD73CB">
        <w:rPr>
          <w:rFonts w:ascii="Times New Roman" w:hAnsi="Times New Roman"/>
          <w:b/>
          <w:sz w:val="24"/>
          <w:szCs w:val="24"/>
        </w:rPr>
        <w:t>M</w:t>
      </w:r>
      <w:r w:rsidRPr="00FD73CB">
        <w:rPr>
          <w:rFonts w:ascii="Times New Roman" w:hAnsi="Times New Roman"/>
          <w:b/>
          <w:sz w:val="24"/>
          <w:szCs w:val="24"/>
          <w:lang w:val="bg-BG"/>
        </w:rPr>
        <w:t>етоди и технологии за третиране на отпадъците по видове дейности</w:t>
      </w:r>
      <w:r w:rsidRPr="00FD73CB">
        <w:rPr>
          <w:rFonts w:ascii="Times New Roman" w:hAnsi="Times New Roman"/>
          <w:b/>
          <w:sz w:val="24"/>
          <w:szCs w:val="24"/>
        </w:rPr>
        <w:t xml:space="preserve">, </w:t>
      </w:r>
      <w:r w:rsidRPr="00FD73CB">
        <w:rPr>
          <w:rFonts w:ascii="Times New Roman" w:hAnsi="Times New Roman"/>
          <w:b/>
          <w:sz w:val="24"/>
          <w:szCs w:val="24"/>
          <w:lang w:val="bg-BG"/>
        </w:rPr>
        <w:t xml:space="preserve">вид и капацитет на съоръженията </w:t>
      </w:r>
    </w:p>
    <w:p w:rsidR="00FD73CB" w:rsidRPr="00FD73CB" w:rsidRDefault="00FD73CB" w:rsidP="00FD73CB">
      <w:pPr>
        <w:jc w:val="both"/>
        <w:rPr>
          <w:rFonts w:ascii="Times New Roman" w:hAnsi="Times New Roman"/>
          <w:sz w:val="24"/>
          <w:szCs w:val="24"/>
          <w:lang w:val="bg-BG"/>
        </w:rPr>
      </w:pPr>
    </w:p>
    <w:p w:rsidR="00FD73CB" w:rsidRPr="00FD73CB" w:rsidRDefault="00FD73CB" w:rsidP="00FD73CB">
      <w:pPr>
        <w:spacing w:after="120"/>
        <w:ind w:left="75" w:firstLine="633"/>
        <w:jc w:val="both"/>
        <w:rPr>
          <w:rFonts w:ascii="Times New Roman" w:hAnsi="Times New Roman"/>
          <w:sz w:val="24"/>
          <w:szCs w:val="24"/>
          <w:lang w:val="ru-RU"/>
        </w:rPr>
      </w:pPr>
      <w:r>
        <w:rPr>
          <w:rFonts w:ascii="Times New Roman" w:hAnsi="Times New Roman"/>
          <w:sz w:val="24"/>
          <w:szCs w:val="24"/>
          <w:lang w:val="ru-RU"/>
        </w:rPr>
        <w:t>Дружеството да</w:t>
      </w:r>
      <w:r w:rsidRPr="00FD73CB">
        <w:rPr>
          <w:rFonts w:ascii="Times New Roman" w:hAnsi="Times New Roman"/>
          <w:sz w:val="24"/>
          <w:szCs w:val="24"/>
          <w:lang w:val="ru-RU"/>
        </w:rPr>
        <w:t xml:space="preserve"> извършва дейности по строителство и събаряне на стари сгради, подмяна на В и К канализации, подмяна на електропроводи и съоръжения, подмяна на пътни настилки, изграждане на улични платна, газопроводи и др., както и предвидени изкопни дейности. </w:t>
      </w:r>
      <w:r w:rsidRPr="00FD73CB">
        <w:rPr>
          <w:rFonts w:ascii="Times New Roman" w:hAnsi="Times New Roman"/>
          <w:sz w:val="24"/>
          <w:szCs w:val="24"/>
          <w:lang w:val="bg-BG"/>
        </w:rPr>
        <w:t>На територия</w:t>
      </w:r>
      <w:r>
        <w:rPr>
          <w:rFonts w:ascii="Times New Roman" w:hAnsi="Times New Roman"/>
          <w:sz w:val="24"/>
          <w:szCs w:val="24"/>
          <w:lang w:val="bg-BG"/>
        </w:rPr>
        <w:t>та на гореописаните площадки да</w:t>
      </w:r>
      <w:r w:rsidRPr="00FD73CB">
        <w:rPr>
          <w:rFonts w:ascii="Times New Roman" w:hAnsi="Times New Roman"/>
          <w:sz w:val="24"/>
          <w:szCs w:val="24"/>
          <w:lang w:val="bg-BG"/>
        </w:rPr>
        <w:t xml:space="preserve"> се извършват дейности по събиране, предварително третиране /сепариране, трошене/, рециклиране на строителни неопасни отпадъци, като и обработване на земната повърхност, водещо до подобрения за земеделието или околната среда. Обработването на </w:t>
      </w:r>
      <w:r>
        <w:rPr>
          <w:rFonts w:ascii="Times New Roman" w:hAnsi="Times New Roman"/>
          <w:sz w:val="24"/>
          <w:szCs w:val="24"/>
          <w:lang w:val="bg-BG"/>
        </w:rPr>
        <w:t>земна повърхност /земни маси/ да</w:t>
      </w:r>
      <w:r w:rsidRPr="00FD73CB">
        <w:rPr>
          <w:rFonts w:ascii="Times New Roman" w:hAnsi="Times New Roman"/>
          <w:sz w:val="24"/>
          <w:szCs w:val="24"/>
          <w:lang w:val="bg-BG"/>
        </w:rPr>
        <w:t xml:space="preserve"> се състои в доставяне до площадката на земни</w:t>
      </w:r>
      <w:r>
        <w:rPr>
          <w:rFonts w:ascii="Times New Roman" w:hAnsi="Times New Roman"/>
          <w:sz w:val="24"/>
          <w:szCs w:val="24"/>
          <w:lang w:val="bg-BG"/>
        </w:rPr>
        <w:t xml:space="preserve"> маси  от изкопи. Дружеството да</w:t>
      </w:r>
      <w:r w:rsidRPr="00FD73CB">
        <w:rPr>
          <w:rFonts w:ascii="Times New Roman" w:hAnsi="Times New Roman"/>
          <w:sz w:val="24"/>
          <w:szCs w:val="24"/>
          <w:lang w:val="bg-BG"/>
        </w:rPr>
        <w:t xml:space="preserve"> извършва материалното оползотворяване чрез влагане на строителни отпадъци /СО/ в обратни насипи. Използването на СО е дейност по материал</w:t>
      </w:r>
      <w:r>
        <w:rPr>
          <w:rFonts w:ascii="Times New Roman" w:hAnsi="Times New Roman"/>
          <w:sz w:val="24"/>
          <w:szCs w:val="24"/>
          <w:lang w:val="bg-BG"/>
        </w:rPr>
        <w:t>но оползотворяване, при която да</w:t>
      </w:r>
      <w:r w:rsidRPr="00FD73CB">
        <w:rPr>
          <w:rFonts w:ascii="Times New Roman" w:hAnsi="Times New Roman"/>
          <w:sz w:val="24"/>
          <w:szCs w:val="24"/>
          <w:lang w:val="bg-BG"/>
        </w:rPr>
        <w:t xml:space="preserve"> се спазват едновременно следните условия:</w:t>
      </w:r>
    </w:p>
    <w:p w:rsidR="00FD73CB" w:rsidRPr="00FD73CB" w:rsidRDefault="00C7788F" w:rsidP="00FD73CB">
      <w:pPr>
        <w:jc w:val="both"/>
        <w:rPr>
          <w:rFonts w:ascii="Times New Roman" w:hAnsi="Times New Roman"/>
          <w:sz w:val="24"/>
          <w:szCs w:val="24"/>
          <w:lang w:val="bg-BG"/>
        </w:rPr>
      </w:pPr>
      <w:r>
        <w:rPr>
          <w:rFonts w:ascii="Times New Roman" w:hAnsi="Times New Roman"/>
          <w:sz w:val="24"/>
          <w:szCs w:val="24"/>
          <w:lang w:val="bg-BG"/>
        </w:rPr>
        <w:lastRenderedPageBreak/>
        <w:t xml:space="preserve"> 1. С</w:t>
      </w:r>
      <w:r w:rsidR="00FD73CB">
        <w:rPr>
          <w:rFonts w:ascii="Times New Roman" w:hAnsi="Times New Roman"/>
          <w:sz w:val="24"/>
          <w:szCs w:val="24"/>
          <w:lang w:val="bg-BG"/>
        </w:rPr>
        <w:t>троителните отпадъци да</w:t>
      </w:r>
      <w:r w:rsidR="00FD73CB" w:rsidRPr="00FD73CB">
        <w:rPr>
          <w:rFonts w:ascii="Times New Roman" w:hAnsi="Times New Roman"/>
          <w:sz w:val="24"/>
          <w:szCs w:val="24"/>
          <w:lang w:val="bg-BG"/>
        </w:rPr>
        <w:t xml:space="preserve"> са инертни</w:t>
      </w:r>
      <w:r w:rsidR="00FD73CB">
        <w:rPr>
          <w:rFonts w:ascii="Times New Roman" w:hAnsi="Times New Roman"/>
          <w:sz w:val="24"/>
          <w:szCs w:val="24"/>
          <w:lang w:val="bg-BG"/>
        </w:rPr>
        <w:t>,</w:t>
      </w:r>
      <w:r w:rsidR="00FD73CB" w:rsidRPr="00FD73CB">
        <w:rPr>
          <w:rFonts w:ascii="Times New Roman" w:hAnsi="Times New Roman"/>
          <w:sz w:val="24"/>
          <w:szCs w:val="24"/>
          <w:lang w:val="bg-BG"/>
        </w:rPr>
        <w:t xml:space="preserve"> съ</w:t>
      </w:r>
      <w:r>
        <w:rPr>
          <w:rFonts w:ascii="Times New Roman" w:hAnsi="Times New Roman"/>
          <w:sz w:val="24"/>
          <w:szCs w:val="24"/>
          <w:lang w:val="bg-BG"/>
        </w:rPr>
        <w:t>гласно изискванията на § 1, т. 3</w:t>
      </w:r>
      <w:r w:rsidR="00FD73CB" w:rsidRPr="00FD73CB">
        <w:rPr>
          <w:rFonts w:ascii="Times New Roman" w:hAnsi="Times New Roman"/>
          <w:sz w:val="24"/>
          <w:szCs w:val="24"/>
          <w:lang w:val="bg-BG"/>
        </w:rPr>
        <w:t xml:space="preserve"> и на наредбата, съгласно чл. 43, ал. 1 от Закона за управление на отпадъците /ЗУО/; </w:t>
      </w:r>
    </w:p>
    <w:p w:rsidR="00FD73CB" w:rsidRPr="00FD73CB" w:rsidRDefault="00C7788F" w:rsidP="00FD73CB">
      <w:pPr>
        <w:jc w:val="both"/>
        <w:rPr>
          <w:rFonts w:ascii="Times New Roman" w:hAnsi="Times New Roman"/>
          <w:sz w:val="24"/>
          <w:szCs w:val="24"/>
          <w:lang w:val="ru-RU"/>
        </w:rPr>
      </w:pPr>
      <w:r>
        <w:rPr>
          <w:rFonts w:ascii="Times New Roman" w:hAnsi="Times New Roman"/>
          <w:sz w:val="24"/>
          <w:szCs w:val="24"/>
          <w:lang w:val="bg-BG"/>
        </w:rPr>
        <w:t>2. С</w:t>
      </w:r>
      <w:r w:rsidR="00FD73CB" w:rsidRPr="00FD73CB">
        <w:rPr>
          <w:rFonts w:ascii="Times New Roman" w:hAnsi="Times New Roman"/>
          <w:sz w:val="24"/>
          <w:szCs w:val="24"/>
          <w:lang w:val="bg-BG"/>
        </w:rPr>
        <w:t>троите</w:t>
      </w:r>
      <w:r w:rsidR="00FD73CB">
        <w:rPr>
          <w:rFonts w:ascii="Times New Roman" w:hAnsi="Times New Roman"/>
          <w:sz w:val="24"/>
          <w:szCs w:val="24"/>
          <w:lang w:val="bg-BG"/>
        </w:rPr>
        <w:t>лните отпадъци да</w:t>
      </w:r>
      <w:r w:rsidR="00FD73CB" w:rsidRPr="00FD73CB">
        <w:rPr>
          <w:rFonts w:ascii="Times New Roman" w:hAnsi="Times New Roman"/>
          <w:sz w:val="24"/>
          <w:szCs w:val="24"/>
          <w:lang w:val="bg-BG"/>
        </w:rPr>
        <w:t xml:space="preserve"> са преминали през процес на подготовка преди оползотворяване и/или подготовка за повторна употреба. Произведените отпадъци, които ще се опол</w:t>
      </w:r>
      <w:r w:rsidR="00FD73CB">
        <w:rPr>
          <w:rFonts w:ascii="Times New Roman" w:hAnsi="Times New Roman"/>
          <w:sz w:val="24"/>
          <w:szCs w:val="24"/>
          <w:lang w:val="bg-BG"/>
        </w:rPr>
        <w:t>зотворяват в обратни насипи,  да</w:t>
      </w:r>
      <w:r w:rsidR="00FD73CB" w:rsidRPr="00FD73CB">
        <w:rPr>
          <w:rFonts w:ascii="Times New Roman" w:hAnsi="Times New Roman"/>
          <w:sz w:val="24"/>
          <w:szCs w:val="24"/>
          <w:lang w:val="bg-BG"/>
        </w:rPr>
        <w:t xml:space="preserve"> се съхраняват отделно  от оползотворените СО.</w:t>
      </w:r>
    </w:p>
    <w:p w:rsidR="00FD73CB" w:rsidRPr="00FD73CB" w:rsidRDefault="00FD73CB" w:rsidP="00FD73CB">
      <w:pPr>
        <w:jc w:val="both"/>
        <w:rPr>
          <w:rFonts w:ascii="Times New Roman" w:hAnsi="Times New Roman"/>
          <w:sz w:val="24"/>
          <w:szCs w:val="24"/>
          <w:lang w:val="bg-BG"/>
        </w:rPr>
      </w:pPr>
    </w:p>
    <w:p w:rsidR="00FD73CB" w:rsidRDefault="00FD73CB" w:rsidP="00FD73CB">
      <w:pPr>
        <w:jc w:val="both"/>
        <w:rPr>
          <w:rFonts w:ascii="Times New Roman" w:hAnsi="Times New Roman"/>
          <w:b/>
          <w:sz w:val="24"/>
          <w:szCs w:val="24"/>
          <w:u w:val="single"/>
          <w:lang w:val="bg-BG"/>
        </w:rPr>
      </w:pPr>
      <w:r w:rsidRPr="00FD73CB">
        <w:rPr>
          <w:rFonts w:ascii="Times New Roman" w:hAnsi="Times New Roman"/>
          <w:b/>
          <w:sz w:val="24"/>
          <w:szCs w:val="24"/>
          <w:u w:val="single"/>
          <w:lang w:val="bg-BG"/>
        </w:rPr>
        <w:t>За площадка № 1</w:t>
      </w:r>
    </w:p>
    <w:p w:rsidR="00FD73CB" w:rsidRDefault="00FD73CB" w:rsidP="00FD73CB">
      <w:pPr>
        <w:jc w:val="both"/>
        <w:rPr>
          <w:rFonts w:ascii="Times New Roman" w:hAnsi="Times New Roman"/>
          <w:b/>
          <w:sz w:val="24"/>
          <w:szCs w:val="24"/>
          <w:u w:val="single"/>
          <w:lang w:val="bg-BG"/>
        </w:rPr>
      </w:pPr>
    </w:p>
    <w:p w:rsidR="00FD73CB" w:rsidRPr="003A53E9" w:rsidRDefault="00FD73CB" w:rsidP="00FD73CB">
      <w:pPr>
        <w:ind w:firstLine="708"/>
        <w:jc w:val="both"/>
        <w:rPr>
          <w:rFonts w:ascii="Times New Roman" w:hAnsi="Times New Roman"/>
          <w:sz w:val="24"/>
          <w:szCs w:val="24"/>
          <w:lang w:val="bg-BG"/>
        </w:rPr>
      </w:pPr>
      <w:r w:rsidRPr="003A53E9">
        <w:rPr>
          <w:rFonts w:ascii="Times New Roman" w:hAnsi="Times New Roman"/>
          <w:sz w:val="24"/>
          <w:szCs w:val="24"/>
          <w:lang w:val="bg-BG"/>
        </w:rPr>
        <w:t>На площадката  в посочения имот се предвижда да се извършва събиране, подготовка за оползотворяване, подготовка за повторна употреба и/или подготовка за обезвреждане на строителни отпадъци по начин, отговарящ на изискванията на Закона за управление на отпадъците, Закона за устройство на територията, Наредбата за управление на строителните отпадъци и за влагане на рециклирани строителни материали и други, свързани с дейността нормативни документи.</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На площадка №1  да</w:t>
      </w:r>
      <w:r w:rsidRPr="003A53E9">
        <w:rPr>
          <w:rFonts w:ascii="Times New Roman" w:hAnsi="Times New Roman"/>
          <w:sz w:val="24"/>
          <w:szCs w:val="24"/>
          <w:lang w:val="bg-BG"/>
        </w:rPr>
        <w:t xml:space="preserve">  бъдат обособени следните участъци (зони):</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на която е разположен кантар</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-Зони за съхранение на приеманите отпадъци</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 xml:space="preserve">-Зона, на която </w:t>
      </w:r>
      <w:r>
        <w:rPr>
          <w:rFonts w:ascii="Times New Roman" w:hAnsi="Times New Roman"/>
          <w:sz w:val="24"/>
          <w:szCs w:val="24"/>
          <w:lang w:val="bg-BG"/>
        </w:rPr>
        <w:t>даса</w:t>
      </w:r>
      <w:r w:rsidRPr="003A53E9">
        <w:rPr>
          <w:rFonts w:ascii="Times New Roman" w:hAnsi="Times New Roman"/>
          <w:sz w:val="24"/>
          <w:szCs w:val="24"/>
          <w:lang w:val="bg-BG"/>
        </w:rPr>
        <w:t xml:space="preserve"> разположени трошачната и пресевната инсталация,</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 както и други съоръжения за производствения процес</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за съхранение и товарене на готовата продукция</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за разполагане на контейнери за събиране на рециклируеми  отпадъци, попаднали сред основните потоци.</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ab/>
        <w:t>Организацията на площадката да</w:t>
      </w:r>
      <w:r w:rsidRPr="003A53E9">
        <w:rPr>
          <w:rFonts w:ascii="Times New Roman" w:hAnsi="Times New Roman"/>
          <w:sz w:val="24"/>
          <w:szCs w:val="24"/>
          <w:lang w:val="bg-BG"/>
        </w:rPr>
        <w:t xml:space="preserve"> осигурява безпрепядствено разминаване на транспортните средства, транспортиращи входящите потоци строителни отпадъци и изходящите потоци рециклирани такива.</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ab/>
        <w:t>На площадка №1 да</w:t>
      </w:r>
      <w:r w:rsidRPr="003A53E9">
        <w:rPr>
          <w:rFonts w:ascii="Times New Roman" w:hAnsi="Times New Roman"/>
          <w:sz w:val="24"/>
          <w:szCs w:val="24"/>
          <w:lang w:val="bg-BG"/>
        </w:rPr>
        <w:t xml:space="preserve"> се предвиди достатъчно пространство за паркиране на транспортните средства, опериращи на площадката, както и за разполагане на мобилното оборудване.</w:t>
      </w:r>
    </w:p>
    <w:p w:rsidR="00FD73CB" w:rsidRPr="00FD73CB" w:rsidRDefault="00FD73CB" w:rsidP="00FD73CB">
      <w:pPr>
        <w:ind w:firstLine="708"/>
        <w:jc w:val="both"/>
        <w:rPr>
          <w:rFonts w:ascii="Times New Roman" w:hAnsi="Times New Roman"/>
          <w:sz w:val="24"/>
          <w:szCs w:val="24"/>
          <w:lang w:val="bg-BG"/>
        </w:rPr>
      </w:pPr>
      <w:r w:rsidRPr="003A53E9">
        <w:rPr>
          <w:rFonts w:ascii="Times New Roman" w:hAnsi="Times New Roman"/>
          <w:sz w:val="24"/>
          <w:szCs w:val="24"/>
          <w:lang w:val="bg-BG"/>
        </w:rPr>
        <w:t xml:space="preserve">Цялото количество </w:t>
      </w:r>
      <w:r>
        <w:rPr>
          <w:rFonts w:ascii="Times New Roman" w:hAnsi="Times New Roman"/>
          <w:sz w:val="24"/>
          <w:szCs w:val="24"/>
          <w:lang w:val="bg-BG"/>
        </w:rPr>
        <w:t>постъпили строителни отпадъци да се пре</w:t>
      </w:r>
      <w:r w:rsidRPr="003A53E9">
        <w:rPr>
          <w:rFonts w:ascii="Times New Roman" w:hAnsi="Times New Roman"/>
          <w:sz w:val="24"/>
          <w:szCs w:val="24"/>
          <w:lang w:val="bg-BG"/>
        </w:rPr>
        <w:t>работва и извозва за период, съобразен с капацитета и натовареността на съоръженията на площадката, като целта е да се постигне ритмичност в работата на инсталациите и тяхното оптимално натоварване.</w:t>
      </w:r>
    </w:p>
    <w:p w:rsidR="00FD73CB" w:rsidRPr="00FD73CB" w:rsidRDefault="00FD73CB" w:rsidP="00FD73CB">
      <w:pPr>
        <w:jc w:val="both"/>
        <w:rPr>
          <w:rFonts w:ascii="Times New Roman" w:hAnsi="Times New Roman"/>
          <w:sz w:val="24"/>
          <w:szCs w:val="24"/>
          <w:lang w:val="bg-BG"/>
        </w:rPr>
      </w:pPr>
      <w:r w:rsidRPr="00FD73CB">
        <w:rPr>
          <w:rFonts w:ascii="Times New Roman" w:hAnsi="Times New Roman"/>
          <w:sz w:val="24"/>
          <w:szCs w:val="24"/>
          <w:lang w:val="bg-BG"/>
        </w:rPr>
        <w:tab/>
        <w:t>Доставените на п</w:t>
      </w:r>
      <w:r>
        <w:rPr>
          <w:rFonts w:ascii="Times New Roman" w:hAnsi="Times New Roman"/>
          <w:sz w:val="24"/>
          <w:szCs w:val="24"/>
          <w:lang w:val="bg-BG"/>
        </w:rPr>
        <w:t>лощадката строителни отпадъци да</w:t>
      </w:r>
      <w:r w:rsidRPr="00FD73CB">
        <w:rPr>
          <w:rFonts w:ascii="Times New Roman" w:hAnsi="Times New Roman"/>
          <w:sz w:val="24"/>
          <w:szCs w:val="24"/>
          <w:lang w:val="bg-BG"/>
        </w:rPr>
        <w:t xml:space="preserve"> бъдат раздробявани на късове до 700</w:t>
      </w:r>
      <w:r w:rsidR="004F47C4">
        <w:rPr>
          <w:rFonts w:ascii="Times New Roman" w:hAnsi="Times New Roman"/>
          <w:sz w:val="24"/>
          <w:szCs w:val="24"/>
          <w:lang w:val="bg-BG"/>
        </w:rPr>
        <w:t xml:space="preserve"> </w:t>
      </w:r>
      <w:r w:rsidRPr="00FD73CB">
        <w:rPr>
          <w:rFonts w:ascii="Times New Roman" w:hAnsi="Times New Roman"/>
          <w:sz w:val="24"/>
          <w:szCs w:val="24"/>
          <w:lang w:val="bg-BG"/>
        </w:rPr>
        <w:t xml:space="preserve">мм. Получената фракция от строителните отпадъци </w:t>
      </w:r>
      <w:r>
        <w:rPr>
          <w:rFonts w:ascii="Times New Roman" w:hAnsi="Times New Roman"/>
          <w:sz w:val="24"/>
          <w:szCs w:val="24"/>
          <w:lang w:val="bg-BG"/>
        </w:rPr>
        <w:t>да</w:t>
      </w:r>
      <w:r w:rsidRPr="00FD73CB">
        <w:rPr>
          <w:rFonts w:ascii="Times New Roman" w:hAnsi="Times New Roman"/>
          <w:sz w:val="24"/>
          <w:szCs w:val="24"/>
          <w:lang w:val="bg-BG"/>
        </w:rPr>
        <w:t xml:space="preserve"> е от 0 до 700</w:t>
      </w:r>
      <w:r w:rsidR="004F47C4">
        <w:rPr>
          <w:rFonts w:ascii="Times New Roman" w:hAnsi="Times New Roman"/>
          <w:sz w:val="24"/>
          <w:szCs w:val="24"/>
          <w:lang w:val="bg-BG"/>
        </w:rPr>
        <w:t xml:space="preserve"> </w:t>
      </w:r>
      <w:r w:rsidRPr="00FD73CB">
        <w:rPr>
          <w:rFonts w:ascii="Times New Roman" w:hAnsi="Times New Roman"/>
          <w:sz w:val="24"/>
          <w:szCs w:val="24"/>
          <w:lang w:val="bg-BG"/>
        </w:rPr>
        <w:t xml:space="preserve">мм, която </w:t>
      </w:r>
      <w:r>
        <w:rPr>
          <w:rFonts w:ascii="Times New Roman" w:hAnsi="Times New Roman"/>
          <w:sz w:val="24"/>
          <w:szCs w:val="24"/>
          <w:lang w:val="bg-BG"/>
        </w:rPr>
        <w:t>да</w:t>
      </w:r>
      <w:r w:rsidRPr="00FD73CB">
        <w:rPr>
          <w:rFonts w:ascii="Times New Roman" w:hAnsi="Times New Roman"/>
          <w:sz w:val="24"/>
          <w:szCs w:val="24"/>
          <w:lang w:val="bg-BG"/>
        </w:rPr>
        <w:t xml:space="preserve"> се подлага на раздробяване в чукова трошачна машина и последващо сепа</w:t>
      </w:r>
      <w:r w:rsidR="004F47C4">
        <w:rPr>
          <w:rFonts w:ascii="Times New Roman" w:hAnsi="Times New Roman"/>
          <w:sz w:val="24"/>
          <w:szCs w:val="24"/>
          <w:lang w:val="bg-BG"/>
        </w:rPr>
        <w:t>риране на фракции от 0 до 60 мм</w:t>
      </w:r>
      <w:r w:rsidRPr="00FD73CB">
        <w:rPr>
          <w:rFonts w:ascii="Times New Roman" w:hAnsi="Times New Roman"/>
          <w:sz w:val="24"/>
          <w:szCs w:val="24"/>
          <w:lang w:val="bg-BG"/>
        </w:rPr>
        <w:t xml:space="preserve">, </w:t>
      </w:r>
      <w:r>
        <w:rPr>
          <w:rFonts w:ascii="Times New Roman" w:hAnsi="Times New Roman"/>
          <w:sz w:val="24"/>
          <w:szCs w:val="24"/>
          <w:lang w:val="bg-BG"/>
        </w:rPr>
        <w:t>които да</w:t>
      </w:r>
      <w:r w:rsidRPr="00FD73CB">
        <w:rPr>
          <w:rFonts w:ascii="Times New Roman" w:hAnsi="Times New Roman"/>
          <w:sz w:val="24"/>
          <w:szCs w:val="24"/>
          <w:lang w:val="bg-BG"/>
        </w:rPr>
        <w:t xml:space="preserve"> се ск</w:t>
      </w:r>
      <w:r>
        <w:rPr>
          <w:rFonts w:ascii="Times New Roman" w:hAnsi="Times New Roman"/>
          <w:sz w:val="24"/>
          <w:szCs w:val="24"/>
          <w:lang w:val="bg-BG"/>
        </w:rPr>
        <w:t>ладират в съответни сектори и да</w:t>
      </w:r>
      <w:r w:rsidRPr="00FD73CB">
        <w:rPr>
          <w:rFonts w:ascii="Times New Roman" w:hAnsi="Times New Roman"/>
          <w:sz w:val="24"/>
          <w:szCs w:val="24"/>
          <w:lang w:val="bg-BG"/>
        </w:rPr>
        <w:t xml:space="preserve"> се подготвят за експедиране.</w:t>
      </w:r>
    </w:p>
    <w:p w:rsidR="00FD73CB" w:rsidRPr="00FD73CB" w:rsidRDefault="00FD73CB" w:rsidP="00FD73CB">
      <w:pPr>
        <w:jc w:val="both"/>
        <w:rPr>
          <w:rFonts w:ascii="Times New Roman" w:hAnsi="Times New Roman"/>
          <w:sz w:val="24"/>
          <w:szCs w:val="24"/>
          <w:lang w:val="bg-BG"/>
        </w:rPr>
      </w:pPr>
      <w:r w:rsidRPr="00FD73CB">
        <w:rPr>
          <w:rFonts w:ascii="Times New Roman" w:hAnsi="Times New Roman"/>
          <w:sz w:val="24"/>
          <w:szCs w:val="24"/>
          <w:lang w:val="bg-BG"/>
        </w:rPr>
        <w:t>Успоредно с р</w:t>
      </w:r>
      <w:r>
        <w:rPr>
          <w:rFonts w:ascii="Times New Roman" w:hAnsi="Times New Roman"/>
          <w:sz w:val="24"/>
          <w:szCs w:val="24"/>
          <w:lang w:val="bg-BG"/>
        </w:rPr>
        <w:t>азделяне на описаните фракции да</w:t>
      </w:r>
      <w:r w:rsidRPr="00FD73CB">
        <w:rPr>
          <w:rFonts w:ascii="Times New Roman" w:hAnsi="Times New Roman"/>
          <w:sz w:val="24"/>
          <w:szCs w:val="24"/>
          <w:lang w:val="bg-BG"/>
        </w:rPr>
        <w:t xml:space="preserve"> се извършва отделяне на металните късове (предимно арматура) с магнитен сепаратор – част от машината. Оползотворим</w:t>
      </w:r>
      <w:r>
        <w:rPr>
          <w:rFonts w:ascii="Times New Roman" w:hAnsi="Times New Roman"/>
          <w:sz w:val="24"/>
          <w:szCs w:val="24"/>
          <w:lang w:val="bg-BG"/>
        </w:rPr>
        <w:t>ите хартия, пластмаса и дърво да</w:t>
      </w:r>
      <w:r w:rsidRPr="00FD73CB">
        <w:rPr>
          <w:rFonts w:ascii="Times New Roman" w:hAnsi="Times New Roman"/>
          <w:sz w:val="24"/>
          <w:szCs w:val="24"/>
          <w:lang w:val="bg-BG"/>
        </w:rPr>
        <w:t xml:space="preserve"> се събират в разположени за целта контейнери в о</w:t>
      </w:r>
      <w:r>
        <w:rPr>
          <w:rFonts w:ascii="Times New Roman" w:hAnsi="Times New Roman"/>
          <w:sz w:val="24"/>
          <w:szCs w:val="24"/>
          <w:lang w:val="bg-BG"/>
        </w:rPr>
        <w:t>писаните по-горе зони. Същите да</w:t>
      </w:r>
      <w:r w:rsidRPr="00FD73CB">
        <w:rPr>
          <w:rFonts w:ascii="Times New Roman" w:hAnsi="Times New Roman"/>
          <w:sz w:val="24"/>
          <w:szCs w:val="24"/>
          <w:lang w:val="bg-BG"/>
        </w:rPr>
        <w:t xml:space="preserve"> бъдат предавани за оползотворавоне или рециклиране на фирми притежаващи необходимите за това документи. Останалата фракция</w:t>
      </w:r>
      <w:r>
        <w:rPr>
          <w:rFonts w:ascii="Times New Roman" w:hAnsi="Times New Roman"/>
          <w:sz w:val="24"/>
          <w:szCs w:val="24"/>
          <w:lang w:val="bg-BG"/>
        </w:rPr>
        <w:t>,</w:t>
      </w:r>
      <w:r w:rsidRPr="00FD73CB">
        <w:rPr>
          <w:rFonts w:ascii="Times New Roman" w:hAnsi="Times New Roman"/>
          <w:sz w:val="24"/>
          <w:szCs w:val="24"/>
          <w:lang w:val="bg-BG"/>
        </w:rPr>
        <w:t xml:space="preserve"> н</w:t>
      </w:r>
      <w:r>
        <w:rPr>
          <w:rFonts w:ascii="Times New Roman" w:hAnsi="Times New Roman"/>
          <w:sz w:val="24"/>
          <w:szCs w:val="24"/>
          <w:lang w:val="bg-BG"/>
        </w:rPr>
        <w:t>еподлежаща на оползотворяване да</w:t>
      </w:r>
      <w:r w:rsidRPr="00FD73CB">
        <w:rPr>
          <w:rFonts w:ascii="Times New Roman" w:hAnsi="Times New Roman"/>
          <w:sz w:val="24"/>
          <w:szCs w:val="24"/>
          <w:lang w:val="bg-BG"/>
        </w:rPr>
        <w:t xml:space="preserve"> бъде извозвана до съответното лецензирано депо за строителни отпадъци, определено от съответната </w:t>
      </w:r>
      <w:r>
        <w:rPr>
          <w:rFonts w:ascii="Times New Roman" w:hAnsi="Times New Roman"/>
          <w:sz w:val="24"/>
          <w:szCs w:val="24"/>
          <w:lang w:val="bg-BG"/>
        </w:rPr>
        <w:t>Община</w:t>
      </w:r>
      <w:r w:rsidRPr="00FD73CB">
        <w:rPr>
          <w:rFonts w:ascii="Times New Roman" w:hAnsi="Times New Roman"/>
          <w:sz w:val="24"/>
          <w:szCs w:val="24"/>
          <w:lang w:val="bg-BG"/>
        </w:rPr>
        <w:t xml:space="preserve"> за депониране. </w:t>
      </w:r>
    </w:p>
    <w:p w:rsidR="00FD73CB" w:rsidRPr="00FD73CB" w:rsidRDefault="00FD73CB" w:rsidP="00FD73CB">
      <w:pPr>
        <w:ind w:firstLine="708"/>
        <w:jc w:val="both"/>
        <w:rPr>
          <w:rFonts w:ascii="Times New Roman" w:hAnsi="Times New Roman"/>
          <w:sz w:val="24"/>
          <w:szCs w:val="24"/>
          <w:lang w:val="bg-BG"/>
        </w:rPr>
      </w:pPr>
      <w:r w:rsidRPr="00FD73CB">
        <w:rPr>
          <w:rFonts w:ascii="Times New Roman" w:hAnsi="Times New Roman"/>
          <w:sz w:val="24"/>
          <w:szCs w:val="24"/>
          <w:lang w:val="bg-BG"/>
        </w:rPr>
        <w:t xml:space="preserve">Цялото количество постъпили строителни отпадъци </w:t>
      </w:r>
      <w:r>
        <w:rPr>
          <w:rFonts w:ascii="Times New Roman" w:hAnsi="Times New Roman"/>
          <w:sz w:val="24"/>
          <w:szCs w:val="24"/>
          <w:lang w:val="bg-BG"/>
        </w:rPr>
        <w:t>да</w:t>
      </w:r>
      <w:r w:rsidRPr="00FD73CB">
        <w:rPr>
          <w:rFonts w:ascii="Times New Roman" w:hAnsi="Times New Roman"/>
          <w:sz w:val="24"/>
          <w:szCs w:val="24"/>
          <w:lang w:val="bg-BG"/>
        </w:rPr>
        <w:t xml:space="preserve"> се обработва и извозва за период, съобразен с капацитета и натовареността на съоръженията на площадката, като целта е да се постигне ритмичност в работата на инсталациите и тяхното оптимално натоварване.</w:t>
      </w:r>
    </w:p>
    <w:p w:rsidR="00FD73CB" w:rsidRPr="00FD73CB" w:rsidRDefault="00FD73CB" w:rsidP="00FD73CB">
      <w:pPr>
        <w:jc w:val="both"/>
        <w:rPr>
          <w:rFonts w:ascii="Times New Roman" w:hAnsi="Times New Roman"/>
          <w:sz w:val="24"/>
          <w:szCs w:val="24"/>
          <w:lang w:val="bg-BG"/>
        </w:rPr>
      </w:pPr>
    </w:p>
    <w:p w:rsidR="00FD73CB" w:rsidRPr="00FD73CB" w:rsidRDefault="00FD73CB" w:rsidP="00FD73CB">
      <w:pPr>
        <w:ind w:firstLine="708"/>
        <w:jc w:val="both"/>
        <w:rPr>
          <w:rFonts w:ascii="Times New Roman" w:hAnsi="Times New Roman"/>
          <w:sz w:val="24"/>
          <w:szCs w:val="24"/>
          <w:lang w:val="bg-BG"/>
        </w:rPr>
      </w:pPr>
      <w:r w:rsidRPr="00FD73CB">
        <w:rPr>
          <w:rFonts w:ascii="Times New Roman" w:hAnsi="Times New Roman"/>
          <w:sz w:val="24"/>
          <w:szCs w:val="24"/>
        </w:rPr>
        <w:t>В</w:t>
      </w:r>
      <w:r w:rsidRPr="00FD73CB">
        <w:rPr>
          <w:rFonts w:ascii="Times New Roman" w:hAnsi="Times New Roman"/>
          <w:sz w:val="24"/>
          <w:szCs w:val="24"/>
          <w:lang w:val="bg-BG"/>
        </w:rPr>
        <w:t>идът и капацитетът на съоръженията и инсталациите за третиране на отпадъците</w:t>
      </w:r>
      <w:r>
        <w:rPr>
          <w:rFonts w:ascii="Times New Roman" w:hAnsi="Times New Roman"/>
          <w:sz w:val="24"/>
          <w:szCs w:val="24"/>
          <w:lang w:val="bg-BG"/>
        </w:rPr>
        <w:t xml:space="preserve"> да  </w:t>
      </w:r>
      <w:r w:rsidRPr="00FD73CB">
        <w:rPr>
          <w:rFonts w:ascii="Times New Roman" w:hAnsi="Times New Roman"/>
          <w:sz w:val="24"/>
          <w:szCs w:val="24"/>
          <w:lang w:val="bg-BG"/>
        </w:rPr>
        <w:t xml:space="preserve"> са както следва:</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1. Челюстна трошачка STAMAG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товар 24 тона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капацитет на трошене - 120 тона/час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фракция - от 0,63 до 0,30 </w:t>
      </w:r>
    </w:p>
    <w:p w:rsidR="00FD73CB" w:rsidRPr="00FD73CB" w:rsidRDefault="00FD73CB" w:rsidP="00FD73CB">
      <w:pPr>
        <w:rPr>
          <w:rFonts w:ascii="Times New Roman" w:hAnsi="Times New Roman"/>
          <w:sz w:val="24"/>
          <w:szCs w:val="24"/>
        </w:rPr>
      </w:pP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2. Пресевна машина и роторна трошачка POWERSCREEN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тонаж 25тона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с пресяване на фракции от 0,100 до 0,30 </w:t>
      </w:r>
    </w:p>
    <w:p w:rsidR="00FD73CB" w:rsidRPr="00FD73CB" w:rsidRDefault="00FD73CB" w:rsidP="00FD73CB">
      <w:pPr>
        <w:rPr>
          <w:rFonts w:ascii="Times New Roman" w:hAnsi="Times New Roman"/>
          <w:sz w:val="24"/>
          <w:szCs w:val="24"/>
        </w:rPr>
      </w:pPr>
      <w:r w:rsidRPr="00FD73CB">
        <w:rPr>
          <w:rFonts w:ascii="Times New Roman" w:hAnsi="Times New Roman"/>
          <w:sz w:val="24"/>
          <w:szCs w:val="24"/>
        </w:rPr>
        <w:t xml:space="preserve">- капацитет - 150 т. на час </w:t>
      </w:r>
    </w:p>
    <w:p w:rsidR="00FD73CB" w:rsidRPr="00FD73CB" w:rsidRDefault="00FD73CB" w:rsidP="00FD73CB">
      <w:pPr>
        <w:jc w:val="both"/>
        <w:rPr>
          <w:rFonts w:ascii="Times New Roman" w:hAnsi="Times New Roman"/>
          <w:sz w:val="24"/>
          <w:szCs w:val="24"/>
          <w:lang w:val="bg-BG"/>
        </w:rPr>
      </w:pPr>
    </w:p>
    <w:p w:rsidR="00FD73CB" w:rsidRPr="00FD73CB" w:rsidRDefault="00FD73CB" w:rsidP="00FD73CB">
      <w:pPr>
        <w:jc w:val="both"/>
        <w:rPr>
          <w:rFonts w:ascii="Times New Roman" w:hAnsi="Times New Roman"/>
          <w:sz w:val="24"/>
          <w:szCs w:val="24"/>
          <w:lang w:val="bg-BG"/>
        </w:rPr>
      </w:pPr>
    </w:p>
    <w:p w:rsidR="00FD73CB" w:rsidRDefault="00CA27C4" w:rsidP="00FD73CB">
      <w:pPr>
        <w:jc w:val="both"/>
        <w:rPr>
          <w:lang w:val="bg-BG"/>
        </w:rPr>
      </w:pPr>
      <w:r>
        <w:rPr>
          <w:rFonts w:ascii="Times New Roman" w:hAnsi="Times New Roman"/>
          <w:noProof/>
          <w:sz w:val="24"/>
          <w:szCs w:val="24"/>
          <w:lang w:val="bg-BG" w:eastAsia="bg-BG"/>
        </w:rPr>
        <w:drawing>
          <wp:inline distT="0" distB="0" distL="0" distR="0">
            <wp:extent cx="6096000" cy="4572000"/>
            <wp:effectExtent l="19050" t="0" r="0" b="0"/>
            <wp:docPr id="1" name="Picture 1" descr="C:\Users\Ivan\Desktop\Документи - МОЙ\ФИРМИ СЪВМЕСТНО\ВИС СТРОЙ 1 ЕООД\IMG-2700a6d03fcf1bfe811efc98cbbe774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Документи - МОЙ\ФИРМИ СЪВМЕСТНО\ВИС СТРОЙ 1 ЕООД\IMG-2700a6d03fcf1bfe811efc98cbbe7743-V.jpg"/>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CA27C4" w:rsidP="00FD73CB">
      <w:pPr>
        <w:jc w:val="both"/>
        <w:rPr>
          <w:lang w:val="bg-BG"/>
        </w:rPr>
      </w:pPr>
      <w:r>
        <w:rPr>
          <w:noProof/>
          <w:lang w:val="bg-BG" w:eastAsia="bg-BG"/>
        </w:rPr>
        <w:lastRenderedPageBreak/>
        <w:drawing>
          <wp:inline distT="0" distB="0" distL="0" distR="0">
            <wp:extent cx="6124575" cy="4591050"/>
            <wp:effectExtent l="19050" t="0" r="9525" b="0"/>
            <wp:docPr id="2" name="Picture 5" descr="C:\Users\Ivan\Desktop\Документи - МОЙ\ФИРМИ СЪВМЕСТНО\ВИС СТРОЙ 1 ЕООД\IMG-fa598deabda7bc0a826e779541cc4ff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Desktop\Документи - МОЙ\ФИРМИ СЪВМЕСТНО\ВИС СТРОЙ 1 ЕООД\IMG-fa598deabda7bc0a826e779541cc4ff3-V.jpg"/>
                    <pic:cNvPicPr>
                      <a:picLocks noChangeAspect="1" noChangeArrowheads="1"/>
                    </pic:cNvPicPr>
                  </pic:nvPicPr>
                  <pic:blipFill>
                    <a:blip r:embed="rId9" cstate="print"/>
                    <a:srcRect/>
                    <a:stretch>
                      <a:fillRect/>
                    </a:stretch>
                  </pic:blipFill>
                  <pic:spPr bwMode="auto">
                    <a:xfrm>
                      <a:off x="0" y="0"/>
                      <a:ext cx="6124575" cy="4591050"/>
                    </a:xfrm>
                    <a:prstGeom prst="rect">
                      <a:avLst/>
                    </a:prstGeom>
                    <a:noFill/>
                    <a:ln w="9525">
                      <a:noFill/>
                      <a:miter lim="800000"/>
                      <a:headEnd/>
                      <a:tailEnd/>
                    </a:ln>
                  </pic:spPr>
                </pic:pic>
              </a:graphicData>
            </a:graphic>
          </wp:inline>
        </w:drawing>
      </w:r>
    </w:p>
    <w:p w:rsidR="00FD73CB" w:rsidRDefault="00CA27C4" w:rsidP="00FD73CB">
      <w:pPr>
        <w:jc w:val="both"/>
        <w:rPr>
          <w:lang w:val="bg-BG"/>
        </w:rPr>
      </w:pPr>
      <w:r>
        <w:rPr>
          <w:noProof/>
          <w:lang w:val="bg-BG" w:eastAsia="bg-BG"/>
        </w:rPr>
        <w:drawing>
          <wp:inline distT="0" distB="0" distL="0" distR="0">
            <wp:extent cx="6124575" cy="4591050"/>
            <wp:effectExtent l="19050" t="0" r="9525" b="0"/>
            <wp:docPr id="3" name="Picture 2" descr="C:\Users\Ivan\Desktop\Документи - МОЙ\ФИРМИ СЪВМЕСТНО\ВИС СТРОЙ 1 ЕООД\IMG-056bc62ee2ca37d2e7035ad63732d98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esktop\Документи - МОЙ\ФИРМИ СЪВМЕСТНО\ВИС СТРОЙ 1 ЕООД\IMG-056bc62ee2ca37d2e7035ad63732d98d-V.jpg"/>
                    <pic:cNvPicPr>
                      <a:picLocks noChangeAspect="1" noChangeArrowheads="1"/>
                    </pic:cNvPicPr>
                  </pic:nvPicPr>
                  <pic:blipFill>
                    <a:blip r:embed="rId10" cstate="print"/>
                    <a:srcRect/>
                    <a:stretch>
                      <a:fillRect/>
                    </a:stretch>
                  </pic:blipFill>
                  <pic:spPr bwMode="auto">
                    <a:xfrm>
                      <a:off x="0" y="0"/>
                      <a:ext cx="6124575" cy="4591050"/>
                    </a:xfrm>
                    <a:prstGeom prst="rect">
                      <a:avLst/>
                    </a:prstGeom>
                    <a:noFill/>
                    <a:ln w="9525">
                      <a:noFill/>
                      <a:miter lim="800000"/>
                      <a:headEnd/>
                      <a:tailEnd/>
                    </a:ln>
                  </pic:spPr>
                </pic:pic>
              </a:graphicData>
            </a:graphic>
          </wp:inline>
        </w:drawing>
      </w: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CA27C4" w:rsidP="00FD73CB">
      <w:pPr>
        <w:jc w:val="both"/>
        <w:rPr>
          <w:lang w:val="bg-BG"/>
        </w:rPr>
      </w:pPr>
      <w:r>
        <w:rPr>
          <w:noProof/>
          <w:lang w:val="bg-BG" w:eastAsia="bg-BG"/>
        </w:rPr>
        <w:drawing>
          <wp:inline distT="0" distB="0" distL="0" distR="0">
            <wp:extent cx="6124575" cy="4591050"/>
            <wp:effectExtent l="19050" t="0" r="9525" b="0"/>
            <wp:docPr id="4" name="Picture 3" descr="C:\Users\Ivan\Desktop\Документи - МОЙ\ФИРМИ СЪВМЕСТНО\ВИС СТРОЙ 1 ЕООД\IMG-83b45516fe327cbf8f59f7a21d3015c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Документи - МОЙ\ФИРМИ СЪВМЕСТНО\ВИС СТРОЙ 1 ЕООД\IMG-83b45516fe327cbf8f59f7a21d3015c1-V.jpg"/>
                    <pic:cNvPicPr>
                      <a:picLocks noChangeAspect="1" noChangeArrowheads="1"/>
                    </pic:cNvPicPr>
                  </pic:nvPicPr>
                  <pic:blipFill>
                    <a:blip r:embed="rId11" cstate="print"/>
                    <a:srcRect/>
                    <a:stretch>
                      <a:fillRect/>
                    </a:stretch>
                  </pic:blipFill>
                  <pic:spPr bwMode="auto">
                    <a:xfrm>
                      <a:off x="0" y="0"/>
                      <a:ext cx="6124575" cy="4591050"/>
                    </a:xfrm>
                    <a:prstGeom prst="rect">
                      <a:avLst/>
                    </a:prstGeom>
                    <a:noFill/>
                    <a:ln w="9525">
                      <a:noFill/>
                      <a:miter lim="800000"/>
                      <a:headEnd/>
                      <a:tailEnd/>
                    </a:ln>
                  </pic:spPr>
                </pic:pic>
              </a:graphicData>
            </a:graphic>
          </wp:inline>
        </w:drawing>
      </w: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FD73CB" w:rsidP="00FD73CB">
      <w:pPr>
        <w:jc w:val="both"/>
        <w:rPr>
          <w:lang w:val="bg-BG"/>
        </w:rPr>
      </w:pPr>
    </w:p>
    <w:p w:rsidR="00FD73CB" w:rsidRDefault="00CA27C4" w:rsidP="00FD73CB">
      <w:pPr>
        <w:jc w:val="both"/>
        <w:rPr>
          <w:lang w:val="bg-BG"/>
        </w:rPr>
      </w:pPr>
      <w:r>
        <w:rPr>
          <w:noProof/>
          <w:lang w:val="bg-BG" w:eastAsia="bg-BG"/>
        </w:rPr>
        <w:lastRenderedPageBreak/>
        <w:drawing>
          <wp:inline distT="0" distB="0" distL="0" distR="0">
            <wp:extent cx="6124575" cy="4591050"/>
            <wp:effectExtent l="19050" t="0" r="9525" b="0"/>
            <wp:docPr id="5" name="Picture 6" descr="C:\Users\Ivan\Desktop\Документи - МОЙ\ФИРМИ СЪВМЕСТНО\ВИС СТРОЙ 1 ЕООД\IMG-5ab0ce5900d52a9712d44f06d20c27c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Desktop\Документи - МОЙ\ФИРМИ СЪВМЕСТНО\ВИС СТРОЙ 1 ЕООД\IMG-5ab0ce5900d52a9712d44f06d20c27c0-V.jpg"/>
                    <pic:cNvPicPr>
                      <a:picLocks noChangeAspect="1" noChangeArrowheads="1"/>
                    </pic:cNvPicPr>
                  </pic:nvPicPr>
                  <pic:blipFill>
                    <a:blip r:embed="rId12" cstate="print"/>
                    <a:srcRect/>
                    <a:stretch>
                      <a:fillRect/>
                    </a:stretch>
                  </pic:blipFill>
                  <pic:spPr bwMode="auto">
                    <a:xfrm>
                      <a:off x="0" y="0"/>
                      <a:ext cx="6124575" cy="4591050"/>
                    </a:xfrm>
                    <a:prstGeom prst="rect">
                      <a:avLst/>
                    </a:prstGeom>
                    <a:noFill/>
                    <a:ln w="9525">
                      <a:noFill/>
                      <a:miter lim="800000"/>
                      <a:headEnd/>
                      <a:tailEnd/>
                    </a:ln>
                  </pic:spPr>
                </pic:pic>
              </a:graphicData>
            </a:graphic>
          </wp:inline>
        </w:drawing>
      </w:r>
    </w:p>
    <w:p w:rsidR="00FD73CB" w:rsidRDefault="00FD73CB" w:rsidP="00FD73CB">
      <w:pPr>
        <w:jc w:val="both"/>
        <w:rPr>
          <w:lang w:val="bg-BG"/>
        </w:rPr>
      </w:pPr>
    </w:p>
    <w:p w:rsidR="00FD73CB" w:rsidRDefault="00FD73CB" w:rsidP="00FD73CB">
      <w:pPr>
        <w:jc w:val="both"/>
        <w:rPr>
          <w:rFonts w:ascii="Times New Roman" w:hAnsi="Times New Roman"/>
          <w:i/>
          <w:sz w:val="24"/>
          <w:szCs w:val="24"/>
          <w:lang w:val="bg-BG"/>
        </w:rPr>
      </w:pPr>
    </w:p>
    <w:p w:rsidR="00616E39" w:rsidRPr="00616E39" w:rsidRDefault="00616E39" w:rsidP="00616E39">
      <w:pPr>
        <w:jc w:val="both"/>
        <w:rPr>
          <w:rFonts w:ascii="Times New Roman" w:hAnsi="Times New Roman"/>
          <w:b/>
          <w:sz w:val="24"/>
          <w:szCs w:val="24"/>
          <w:u w:val="single"/>
          <w:lang w:val="bg-BG"/>
        </w:rPr>
      </w:pPr>
      <w:r w:rsidRPr="00616E39">
        <w:rPr>
          <w:rFonts w:ascii="Times New Roman" w:hAnsi="Times New Roman"/>
          <w:b/>
          <w:sz w:val="24"/>
          <w:szCs w:val="24"/>
          <w:u w:val="single"/>
          <w:lang w:val="bg-BG"/>
        </w:rPr>
        <w:t>За площадка № 2</w:t>
      </w:r>
    </w:p>
    <w:p w:rsidR="00616E39" w:rsidRPr="00616E39" w:rsidRDefault="00616E39" w:rsidP="00616E39">
      <w:pPr>
        <w:jc w:val="both"/>
        <w:rPr>
          <w:rFonts w:ascii="Times New Roman" w:hAnsi="Times New Roman"/>
          <w:color w:val="76923C"/>
          <w:sz w:val="24"/>
          <w:szCs w:val="24"/>
          <w:lang w:val="bg-BG"/>
        </w:rPr>
      </w:pPr>
    </w:p>
    <w:p w:rsidR="00616E39" w:rsidRPr="009A7943" w:rsidRDefault="00616E39" w:rsidP="00616E39">
      <w:pPr>
        <w:jc w:val="both"/>
        <w:rPr>
          <w:rFonts w:ascii="Times New Roman" w:hAnsi="Times New Roman"/>
          <w:b/>
          <w:sz w:val="24"/>
          <w:szCs w:val="24"/>
          <w:u w:val="single"/>
        </w:rPr>
      </w:pPr>
      <w:r w:rsidRPr="009A7943">
        <w:rPr>
          <w:rFonts w:ascii="Times New Roman" w:hAnsi="Times New Roman"/>
          <w:b/>
          <w:sz w:val="24"/>
          <w:szCs w:val="24"/>
          <w:u w:val="single"/>
        </w:rPr>
        <w:t>R-5</w:t>
      </w:r>
      <w:r w:rsidR="009A7943" w:rsidRPr="009A7943">
        <w:rPr>
          <w:rFonts w:ascii="Times New Roman" w:hAnsi="Times New Roman"/>
          <w:b/>
          <w:sz w:val="24"/>
          <w:szCs w:val="24"/>
          <w:u w:val="single"/>
          <w:lang w:val="bg-BG"/>
        </w:rPr>
        <w:t xml:space="preserve"> и </w:t>
      </w:r>
      <w:r w:rsidR="009A7943" w:rsidRPr="009A7943">
        <w:rPr>
          <w:rFonts w:ascii="Times New Roman" w:hAnsi="Times New Roman"/>
          <w:b/>
          <w:sz w:val="24"/>
          <w:szCs w:val="24"/>
          <w:u w:val="single"/>
        </w:rPr>
        <w:t>R</w:t>
      </w:r>
      <w:r w:rsidR="009A7943" w:rsidRPr="009A7943">
        <w:rPr>
          <w:rFonts w:ascii="Times New Roman" w:hAnsi="Times New Roman"/>
          <w:b/>
          <w:sz w:val="24"/>
          <w:szCs w:val="24"/>
          <w:u w:val="single"/>
          <w:lang w:val="bg-BG"/>
        </w:rPr>
        <w:t>-</w:t>
      </w:r>
      <w:r w:rsidR="009A7943" w:rsidRPr="009A7943">
        <w:rPr>
          <w:rFonts w:ascii="Times New Roman" w:hAnsi="Times New Roman"/>
          <w:b/>
          <w:sz w:val="24"/>
          <w:szCs w:val="24"/>
          <w:u w:val="single"/>
        </w:rPr>
        <w:t>12</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След сключване на договор за извършване на услугите строителство и/или разрушаване, на територията н</w:t>
      </w:r>
      <w:r w:rsidR="009A7943">
        <w:rPr>
          <w:rFonts w:ascii="Times New Roman" w:hAnsi="Times New Roman"/>
          <w:sz w:val="24"/>
          <w:szCs w:val="24"/>
          <w:lang w:val="bg-BG"/>
        </w:rPr>
        <w:t>а съответния строителен обект да се обособи</w:t>
      </w:r>
      <w:r w:rsidRPr="00616E39">
        <w:rPr>
          <w:rFonts w:ascii="Times New Roman" w:hAnsi="Times New Roman"/>
          <w:sz w:val="24"/>
          <w:szCs w:val="24"/>
          <w:lang w:val="bg-BG"/>
        </w:rPr>
        <w:t xml:space="preserve"> площадка за събиране, подготовка за оползотворяване и рециклиране на строителни отпадъци. Конкретните</w:t>
      </w:r>
      <w:r w:rsidR="009A7943">
        <w:rPr>
          <w:rFonts w:ascii="Times New Roman" w:hAnsi="Times New Roman"/>
          <w:sz w:val="24"/>
          <w:szCs w:val="24"/>
          <w:lang w:val="bg-BG"/>
        </w:rPr>
        <w:t xml:space="preserve"> параметри на площадката в отделните обекти да</w:t>
      </w:r>
      <w:r w:rsidRPr="00616E39">
        <w:rPr>
          <w:rFonts w:ascii="Times New Roman" w:hAnsi="Times New Roman"/>
          <w:sz w:val="24"/>
          <w:szCs w:val="24"/>
          <w:lang w:val="bg-BG"/>
        </w:rPr>
        <w:t xml:space="preserve"> са в пряка връзка с вида и количествата на образуваните строителни отпадъци в обекта.</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На всяка площадка за събиране, подготовка за оползотворяване и рецик</w:t>
      </w:r>
      <w:r w:rsidR="009A7943">
        <w:rPr>
          <w:rFonts w:ascii="Times New Roman" w:hAnsi="Times New Roman"/>
          <w:sz w:val="24"/>
          <w:szCs w:val="24"/>
          <w:lang w:val="bg-BG"/>
        </w:rPr>
        <w:t>лиране на строителни отпадъци да</w:t>
      </w:r>
      <w:r w:rsidRPr="00616E39">
        <w:rPr>
          <w:rFonts w:ascii="Times New Roman" w:hAnsi="Times New Roman"/>
          <w:sz w:val="24"/>
          <w:szCs w:val="24"/>
          <w:lang w:val="bg-BG"/>
        </w:rPr>
        <w:t xml:space="preserve"> бъдат обособени следните участъци(зони):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Фургон за персонала,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Контейнери за събиране на рециклируеми отпадъци от хартия, пластмаси, дървесина и др. попаднали сред основните потоци,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Площи за съхранение на образуваните строителни отпадъци, оразмерени съгласно ПУСО и достатъчни за осигуряване на оптимално натоварване на трошачката,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Площ за съхранение на получените натрошени фракции- отделните фракции няма да бъдат смесвани помежду си,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Зона на която е разположена трошачката,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Вътрешни пътища- потоците на СО и на рециклираните материали се обособяват поотделно, за да се избегнат конфликтните точки на транспортните средства,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Зони за паркиране на машините, работещи на площадката, както и място за престой на постъпващите камиони.</w:t>
      </w:r>
    </w:p>
    <w:p w:rsidR="00616E39" w:rsidRPr="00616E39" w:rsidRDefault="00616E39" w:rsidP="00616E39">
      <w:pPr>
        <w:jc w:val="both"/>
        <w:rPr>
          <w:rFonts w:ascii="Times New Roman" w:hAnsi="Times New Roman"/>
          <w:sz w:val="24"/>
          <w:szCs w:val="24"/>
          <w:lang w:val="bg-BG"/>
        </w:rPr>
      </w:pP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lastRenderedPageBreak/>
        <w:t>Площадката да е</w:t>
      </w:r>
      <w:r w:rsidR="00616E39" w:rsidRPr="00616E39">
        <w:rPr>
          <w:rFonts w:ascii="Times New Roman" w:hAnsi="Times New Roman"/>
          <w:sz w:val="24"/>
          <w:szCs w:val="24"/>
          <w:lang w:val="bg-BG"/>
        </w:rPr>
        <w:t xml:space="preserve"> с подходяща непропусклива настилка, която да осигури безпрепятствено движение на тежкотоварна техника и да предотвратява замърсяване на строителните отпадъци и рециклираните материали с кал.</w:t>
      </w: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Процесът на рециклиране да</w:t>
      </w:r>
      <w:r w:rsidR="00616E39" w:rsidRPr="00616E39">
        <w:rPr>
          <w:rFonts w:ascii="Times New Roman" w:hAnsi="Times New Roman"/>
          <w:sz w:val="24"/>
          <w:szCs w:val="24"/>
          <w:lang w:val="bg-BG"/>
        </w:rPr>
        <w:t xml:space="preserve"> се извършва след като отпадъците са преминали през процес на предварително третиране.</w:t>
      </w: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На всички обекти да</w:t>
      </w:r>
      <w:r w:rsidR="00616E39" w:rsidRPr="00616E39">
        <w:rPr>
          <w:rFonts w:ascii="Times New Roman" w:hAnsi="Times New Roman"/>
          <w:sz w:val="24"/>
          <w:szCs w:val="24"/>
          <w:lang w:val="bg-BG"/>
        </w:rPr>
        <w:t xml:space="preserve"> се прилага система за производствен контрол при рециклиране на строителни отпадъци. Системата за контрол на качеството и количест</w:t>
      </w:r>
      <w:r>
        <w:rPr>
          <w:rFonts w:ascii="Times New Roman" w:hAnsi="Times New Roman"/>
          <w:sz w:val="24"/>
          <w:szCs w:val="24"/>
          <w:lang w:val="bg-BG"/>
        </w:rPr>
        <w:t>вата на строителните отпадъци да</w:t>
      </w:r>
      <w:r w:rsidR="00616E39" w:rsidRPr="00616E39">
        <w:rPr>
          <w:rFonts w:ascii="Times New Roman" w:hAnsi="Times New Roman"/>
          <w:sz w:val="24"/>
          <w:szCs w:val="24"/>
          <w:lang w:val="bg-BG"/>
        </w:rPr>
        <w:t xml:space="preserve"> включва: Спецификация на подаваните строителни отпадъци, където да бъдат описани допустимите за трошене отпадъци</w:t>
      </w:r>
      <w:r>
        <w:rPr>
          <w:rFonts w:ascii="Times New Roman" w:hAnsi="Times New Roman"/>
          <w:sz w:val="24"/>
          <w:szCs w:val="24"/>
          <w:lang w:val="bg-BG"/>
        </w:rPr>
        <w:t xml:space="preserve"> (</w:t>
      </w:r>
      <w:r w:rsidR="00616E39" w:rsidRPr="00616E39">
        <w:rPr>
          <w:rFonts w:ascii="Times New Roman" w:hAnsi="Times New Roman"/>
          <w:sz w:val="24"/>
          <w:szCs w:val="24"/>
          <w:lang w:val="bg-BG"/>
        </w:rPr>
        <w:t>например: незамърсени бетонни и стоманобетонни късове, разделно събрани керамични фракции, състоящи се от керемиди и тухли, асфалтоб</w:t>
      </w:r>
      <w:r>
        <w:rPr>
          <w:rFonts w:ascii="Times New Roman" w:hAnsi="Times New Roman"/>
          <w:sz w:val="24"/>
          <w:szCs w:val="24"/>
          <w:lang w:val="bg-BG"/>
        </w:rPr>
        <w:t>етон, скални материали и др.), з</w:t>
      </w:r>
      <w:r w:rsidR="00616E39" w:rsidRPr="00616E39">
        <w:rPr>
          <w:rFonts w:ascii="Times New Roman" w:hAnsi="Times New Roman"/>
          <w:sz w:val="24"/>
          <w:szCs w:val="24"/>
          <w:lang w:val="bg-BG"/>
        </w:rPr>
        <w:t>а</w:t>
      </w:r>
      <w:r>
        <w:rPr>
          <w:rFonts w:ascii="Times New Roman" w:hAnsi="Times New Roman"/>
          <w:sz w:val="24"/>
          <w:szCs w:val="24"/>
          <w:lang w:val="bg-BG"/>
        </w:rPr>
        <w:t>писи относно произхода им и о</w:t>
      </w:r>
      <w:r w:rsidR="00616E39" w:rsidRPr="00616E39">
        <w:rPr>
          <w:rFonts w:ascii="Times New Roman" w:hAnsi="Times New Roman"/>
          <w:sz w:val="24"/>
          <w:szCs w:val="24"/>
          <w:lang w:val="bg-BG"/>
        </w:rPr>
        <w:t>ценка на степента на разделяне на отпадъците, тъй като от това зависи чистотата, респективно екологичните параметри на рециклираните материали</w:t>
      </w:r>
      <w:r>
        <w:rPr>
          <w:rFonts w:ascii="Times New Roman" w:hAnsi="Times New Roman"/>
          <w:sz w:val="24"/>
          <w:szCs w:val="24"/>
          <w:lang w:val="bg-BG"/>
        </w:rPr>
        <w:t xml:space="preserve"> - постъпващите СО да</w:t>
      </w:r>
      <w:r w:rsidR="00616E39" w:rsidRPr="00616E39">
        <w:rPr>
          <w:rFonts w:ascii="Times New Roman" w:hAnsi="Times New Roman"/>
          <w:sz w:val="24"/>
          <w:szCs w:val="24"/>
          <w:lang w:val="bg-BG"/>
        </w:rPr>
        <w:t xml:space="preserve"> бъдат сортирани предварително.</w:t>
      </w:r>
    </w:p>
    <w:p w:rsidR="00616E39" w:rsidRPr="00616E39" w:rsidRDefault="00616E39" w:rsidP="00616E39">
      <w:pPr>
        <w:jc w:val="both"/>
        <w:rPr>
          <w:rFonts w:ascii="Times New Roman" w:hAnsi="Times New Roman"/>
          <w:sz w:val="24"/>
          <w:szCs w:val="24"/>
          <w:lang w:val="bg-BG"/>
        </w:rPr>
      </w:pPr>
    </w:p>
    <w:p w:rsidR="009A7943"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Дейността по предварително третиране на строителни отп</w:t>
      </w:r>
      <w:r w:rsidR="009A7943">
        <w:rPr>
          <w:rFonts w:ascii="Times New Roman" w:hAnsi="Times New Roman"/>
          <w:sz w:val="24"/>
          <w:szCs w:val="24"/>
          <w:lang w:val="bg-BG"/>
        </w:rPr>
        <w:t>адъци да</w:t>
      </w:r>
      <w:r w:rsidRPr="00616E39">
        <w:rPr>
          <w:rFonts w:ascii="Times New Roman" w:hAnsi="Times New Roman"/>
          <w:sz w:val="24"/>
          <w:szCs w:val="24"/>
          <w:lang w:val="bg-BG"/>
        </w:rPr>
        <w:t xml:space="preserve"> се извършва с мобилни съоръжения на територията на строителния обект, за който е сключен договор за изпълнение на дейността.</w:t>
      </w:r>
      <w:r w:rsidR="009A7943">
        <w:rPr>
          <w:rFonts w:ascii="Times New Roman" w:hAnsi="Times New Roman"/>
          <w:sz w:val="24"/>
          <w:szCs w:val="24"/>
          <w:lang w:val="bg-BG"/>
        </w:rPr>
        <w:t xml:space="preserve"> Предварителното раздробяване да</w:t>
      </w:r>
      <w:r w:rsidRPr="00616E39">
        <w:rPr>
          <w:rFonts w:ascii="Times New Roman" w:hAnsi="Times New Roman"/>
          <w:sz w:val="24"/>
          <w:szCs w:val="24"/>
          <w:lang w:val="bg-BG"/>
        </w:rPr>
        <w:t xml:space="preserve"> се извършва с хидравлична ножица или хидравличен чук в зависимост от вида на раздробявания</w:t>
      </w:r>
      <w:r w:rsidR="009A7943">
        <w:rPr>
          <w:rFonts w:ascii="Times New Roman" w:hAnsi="Times New Roman"/>
          <w:sz w:val="24"/>
          <w:szCs w:val="24"/>
          <w:lang w:val="bg-BG"/>
        </w:rPr>
        <w:t xml:space="preserve"> материал. Целта</w:t>
      </w:r>
      <w:r w:rsidRPr="00616E39">
        <w:rPr>
          <w:rFonts w:ascii="Times New Roman" w:hAnsi="Times New Roman"/>
          <w:sz w:val="24"/>
          <w:szCs w:val="24"/>
          <w:lang w:val="bg-BG"/>
        </w:rPr>
        <w:t xml:space="preserve"> да бъде редуциран</w:t>
      </w:r>
      <w:r w:rsidR="009A7943">
        <w:rPr>
          <w:rFonts w:ascii="Times New Roman" w:hAnsi="Times New Roman"/>
          <w:sz w:val="24"/>
          <w:szCs w:val="24"/>
          <w:lang w:val="bg-BG"/>
        </w:rPr>
        <w:t>е</w:t>
      </w:r>
      <w:r w:rsidRPr="00616E39">
        <w:rPr>
          <w:rFonts w:ascii="Times New Roman" w:hAnsi="Times New Roman"/>
          <w:sz w:val="24"/>
          <w:szCs w:val="24"/>
          <w:lang w:val="bg-BG"/>
        </w:rPr>
        <w:t xml:space="preserve"> размера на третирания строителен отпадък преди подаването му към моб</w:t>
      </w:r>
      <w:r w:rsidR="009A7943">
        <w:rPr>
          <w:rFonts w:ascii="Times New Roman" w:hAnsi="Times New Roman"/>
          <w:sz w:val="24"/>
          <w:szCs w:val="24"/>
          <w:lang w:val="bg-BG"/>
        </w:rPr>
        <w:t>илната трошачка. Сепарирането да</w:t>
      </w:r>
      <w:r w:rsidRPr="00616E39">
        <w:rPr>
          <w:rFonts w:ascii="Times New Roman" w:hAnsi="Times New Roman"/>
          <w:sz w:val="24"/>
          <w:szCs w:val="24"/>
          <w:lang w:val="bg-BG"/>
        </w:rPr>
        <w:t xml:space="preserve"> се извършва след пред</w:t>
      </w:r>
      <w:r w:rsidR="009A7943">
        <w:rPr>
          <w:rFonts w:ascii="Times New Roman" w:hAnsi="Times New Roman"/>
          <w:sz w:val="24"/>
          <w:szCs w:val="24"/>
          <w:lang w:val="bg-BG"/>
        </w:rPr>
        <w:t>варително раздробяване на СО. Да</w:t>
      </w:r>
      <w:r w:rsidRPr="00616E39">
        <w:rPr>
          <w:rFonts w:ascii="Times New Roman" w:hAnsi="Times New Roman"/>
          <w:sz w:val="24"/>
          <w:szCs w:val="24"/>
          <w:lang w:val="bg-BG"/>
        </w:rPr>
        <w:t xml:space="preserve"> се използват магнити за отстраняване на армировъчната стомана, а когато е нецелесъобразно, селекцията</w:t>
      </w:r>
      <w:r w:rsidR="009A7943">
        <w:rPr>
          <w:rFonts w:ascii="Times New Roman" w:hAnsi="Times New Roman"/>
          <w:sz w:val="24"/>
          <w:szCs w:val="24"/>
          <w:lang w:val="bg-BG"/>
        </w:rPr>
        <w:t xml:space="preserve"> да</w:t>
      </w:r>
      <w:r w:rsidRPr="00616E39">
        <w:rPr>
          <w:rFonts w:ascii="Times New Roman" w:hAnsi="Times New Roman"/>
          <w:sz w:val="24"/>
          <w:szCs w:val="24"/>
          <w:lang w:val="bg-BG"/>
        </w:rPr>
        <w:t xml:space="preserve"> се извършва ръчно. За натрошаването ще бъде използвана мобилна трошачна инсталация. </w:t>
      </w:r>
    </w:p>
    <w:p w:rsidR="009A7943" w:rsidRDefault="009A7943" w:rsidP="00616E39">
      <w:pPr>
        <w:jc w:val="both"/>
        <w:rPr>
          <w:rFonts w:ascii="Times New Roman" w:hAnsi="Times New Roman"/>
          <w:sz w:val="24"/>
          <w:szCs w:val="24"/>
          <w:lang w:val="bg-BG"/>
        </w:rPr>
      </w:pP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Мобилните трошачки</w:t>
      </w:r>
      <w:r w:rsidR="009A7943">
        <w:rPr>
          <w:rFonts w:ascii="Times New Roman" w:hAnsi="Times New Roman"/>
          <w:sz w:val="24"/>
          <w:szCs w:val="24"/>
          <w:lang w:val="bg-BG"/>
        </w:rPr>
        <w:t xml:space="preserve"> да</w:t>
      </w:r>
      <w:r w:rsidRPr="00616E39">
        <w:rPr>
          <w:rFonts w:ascii="Times New Roman" w:hAnsi="Times New Roman"/>
          <w:sz w:val="24"/>
          <w:szCs w:val="24"/>
          <w:lang w:val="bg-BG"/>
        </w:rPr>
        <w:t xml:space="preserve"> са с производителност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Челюстна трошачка STAMAG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товар 24 тона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капацитет на трошене - 120 тона/час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фракция - от 0,63 до 0,30 </w:t>
      </w:r>
    </w:p>
    <w:p w:rsidR="00616E39" w:rsidRPr="00616E39" w:rsidRDefault="00616E39" w:rsidP="00616E39">
      <w:pPr>
        <w:jc w:val="both"/>
        <w:rPr>
          <w:rFonts w:ascii="Times New Roman" w:hAnsi="Times New Roman"/>
          <w:sz w:val="24"/>
          <w:szCs w:val="24"/>
          <w:lang w:val="bg-BG"/>
        </w:rPr>
      </w:pP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Пресевна машина и роторна трошачка POWERSCREEN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тонаж 25тона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с пресяване на фракции от 0,100 до 0,30 </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 xml:space="preserve">- капацитет - 150 т. на час. </w:t>
      </w:r>
    </w:p>
    <w:p w:rsidR="00616E39" w:rsidRPr="00616E39" w:rsidRDefault="00616E39" w:rsidP="00616E39">
      <w:pPr>
        <w:jc w:val="both"/>
        <w:rPr>
          <w:rFonts w:ascii="Times New Roman" w:hAnsi="Times New Roman"/>
          <w:sz w:val="24"/>
          <w:szCs w:val="24"/>
          <w:lang w:val="bg-BG"/>
        </w:rPr>
      </w:pP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Същите да са монтирани с</w:t>
      </w:r>
      <w:r w:rsidR="00616E39" w:rsidRPr="00616E39">
        <w:rPr>
          <w:rFonts w:ascii="Times New Roman" w:hAnsi="Times New Roman"/>
          <w:sz w:val="24"/>
          <w:szCs w:val="24"/>
          <w:lang w:val="bg-BG"/>
        </w:rPr>
        <w:t xml:space="preserve"> на колесна или верижна база и </w:t>
      </w:r>
      <w:r>
        <w:rPr>
          <w:rFonts w:ascii="Times New Roman" w:hAnsi="Times New Roman"/>
          <w:sz w:val="24"/>
          <w:szCs w:val="24"/>
          <w:lang w:val="bg-BG"/>
        </w:rPr>
        <w:t xml:space="preserve">да </w:t>
      </w:r>
      <w:r w:rsidR="00616E39" w:rsidRPr="00616E39">
        <w:rPr>
          <w:rFonts w:ascii="Times New Roman" w:hAnsi="Times New Roman"/>
          <w:sz w:val="24"/>
          <w:szCs w:val="24"/>
          <w:lang w:val="bg-BG"/>
        </w:rPr>
        <w:t>могат да бъдат транспортирани до съответния обект, за който е сключен договор за извършване на дейността.</w:t>
      </w:r>
    </w:p>
    <w:p w:rsidR="00616E39" w:rsidRPr="00616E39" w:rsidRDefault="009A7943" w:rsidP="00FD73CB">
      <w:pPr>
        <w:jc w:val="both"/>
        <w:rPr>
          <w:rFonts w:ascii="Times New Roman" w:hAnsi="Times New Roman"/>
          <w:sz w:val="24"/>
          <w:szCs w:val="24"/>
          <w:lang w:val="bg-BG"/>
        </w:rPr>
      </w:pPr>
      <w:r>
        <w:rPr>
          <w:rFonts w:ascii="Times New Roman" w:hAnsi="Times New Roman"/>
          <w:sz w:val="24"/>
          <w:szCs w:val="24"/>
          <w:lang w:val="bg-BG"/>
        </w:rPr>
        <w:t>Пресяването да</w:t>
      </w:r>
      <w:r w:rsidR="00616E39" w:rsidRPr="00616E39">
        <w:rPr>
          <w:rFonts w:ascii="Times New Roman" w:hAnsi="Times New Roman"/>
          <w:sz w:val="24"/>
          <w:szCs w:val="24"/>
          <w:lang w:val="bg-BG"/>
        </w:rPr>
        <w:t xml:space="preserve"> се извършва по време на натрошаването, с оглед разделянето на СО на фракции, някой от които</w:t>
      </w:r>
      <w:r>
        <w:rPr>
          <w:rFonts w:ascii="Times New Roman" w:hAnsi="Times New Roman"/>
          <w:sz w:val="24"/>
          <w:szCs w:val="24"/>
          <w:lang w:val="bg-BG"/>
        </w:rPr>
        <w:t xml:space="preserve"> да </w:t>
      </w:r>
      <w:r w:rsidR="00616E39" w:rsidRPr="00616E39">
        <w:rPr>
          <w:rFonts w:ascii="Times New Roman" w:hAnsi="Times New Roman"/>
          <w:sz w:val="24"/>
          <w:szCs w:val="24"/>
          <w:lang w:val="bg-BG"/>
        </w:rPr>
        <w:t xml:space="preserve"> се подлагат на допълнително натрошаване. Системата от сита, с които </w:t>
      </w:r>
      <w:r>
        <w:rPr>
          <w:rFonts w:ascii="Times New Roman" w:hAnsi="Times New Roman"/>
          <w:sz w:val="24"/>
          <w:szCs w:val="24"/>
          <w:lang w:val="bg-BG"/>
        </w:rPr>
        <w:t xml:space="preserve">да </w:t>
      </w:r>
      <w:r w:rsidR="00616E39" w:rsidRPr="00616E39">
        <w:rPr>
          <w:rFonts w:ascii="Times New Roman" w:hAnsi="Times New Roman"/>
          <w:sz w:val="24"/>
          <w:szCs w:val="24"/>
          <w:lang w:val="bg-BG"/>
        </w:rPr>
        <w:t>се извършва пресяването</w:t>
      </w:r>
      <w:r>
        <w:rPr>
          <w:rFonts w:ascii="Times New Roman" w:hAnsi="Times New Roman"/>
          <w:sz w:val="24"/>
          <w:szCs w:val="24"/>
          <w:lang w:val="bg-BG"/>
        </w:rPr>
        <w:t>, да</w:t>
      </w:r>
      <w:r w:rsidR="00616E39" w:rsidRPr="00616E39">
        <w:rPr>
          <w:rFonts w:ascii="Times New Roman" w:hAnsi="Times New Roman"/>
          <w:sz w:val="24"/>
          <w:szCs w:val="24"/>
          <w:lang w:val="bg-BG"/>
        </w:rPr>
        <w:t xml:space="preserve"> е интегрирана към трошачната инсталация. Получените фр</w:t>
      </w:r>
      <w:r>
        <w:rPr>
          <w:rFonts w:ascii="Times New Roman" w:hAnsi="Times New Roman"/>
          <w:sz w:val="24"/>
          <w:szCs w:val="24"/>
          <w:lang w:val="bg-BG"/>
        </w:rPr>
        <w:t>акции от мобилната инсталация да</w:t>
      </w:r>
      <w:r w:rsidR="00616E39" w:rsidRPr="00616E39">
        <w:rPr>
          <w:rFonts w:ascii="Times New Roman" w:hAnsi="Times New Roman"/>
          <w:sz w:val="24"/>
          <w:szCs w:val="24"/>
          <w:lang w:val="bg-BG"/>
        </w:rPr>
        <w:t xml:space="preserve"> се транспортират до съответните потребители или до мястото за изпълнение на обратен насип</w:t>
      </w:r>
      <w:r>
        <w:rPr>
          <w:rFonts w:ascii="Times New Roman" w:hAnsi="Times New Roman"/>
          <w:sz w:val="24"/>
          <w:szCs w:val="24"/>
          <w:lang w:val="bg-BG"/>
        </w:rPr>
        <w:t>,</w:t>
      </w:r>
      <w:r w:rsidR="00616E39" w:rsidRPr="00616E39">
        <w:rPr>
          <w:rFonts w:ascii="Times New Roman" w:hAnsi="Times New Roman"/>
          <w:sz w:val="24"/>
          <w:szCs w:val="24"/>
          <w:lang w:val="bg-BG"/>
        </w:rPr>
        <w:t xml:space="preserve"> съгласно проектната документация.</w:t>
      </w:r>
    </w:p>
    <w:p w:rsidR="00616E39" w:rsidRPr="003A53E9" w:rsidRDefault="00616E39" w:rsidP="00FD73CB">
      <w:pPr>
        <w:jc w:val="both"/>
        <w:rPr>
          <w:rFonts w:ascii="Times New Roman" w:hAnsi="Times New Roman"/>
          <w:i/>
          <w:sz w:val="24"/>
          <w:szCs w:val="24"/>
          <w:lang w:val="bg-BG"/>
        </w:rPr>
      </w:pPr>
    </w:p>
    <w:p w:rsidR="00FD73CB" w:rsidRPr="003A53E9" w:rsidRDefault="00FD73CB" w:rsidP="00FD73CB">
      <w:pPr>
        <w:jc w:val="both"/>
        <w:rPr>
          <w:rFonts w:ascii="Times New Roman" w:hAnsi="Times New Roman"/>
          <w:sz w:val="24"/>
          <w:szCs w:val="24"/>
          <w:lang w:val="bg-BG"/>
        </w:rPr>
      </w:pPr>
      <w:r w:rsidRPr="003A53E9">
        <w:rPr>
          <w:rFonts w:ascii="Times New Roman" w:hAnsi="Times New Roman"/>
          <w:b/>
          <w:bCs/>
          <w:sz w:val="24"/>
          <w:szCs w:val="24"/>
          <w:u w:val="single"/>
        </w:rPr>
        <w:t xml:space="preserve">R </w:t>
      </w:r>
      <w:r w:rsidRPr="003A53E9">
        <w:rPr>
          <w:rFonts w:ascii="Times New Roman" w:hAnsi="Times New Roman"/>
          <w:b/>
          <w:bCs/>
          <w:sz w:val="24"/>
          <w:szCs w:val="24"/>
          <w:u w:val="single"/>
          <w:lang w:val="bg-BG"/>
        </w:rPr>
        <w:t>10</w:t>
      </w:r>
      <w:r w:rsidRPr="003A53E9">
        <w:rPr>
          <w:rFonts w:ascii="Times New Roman" w:hAnsi="Times New Roman"/>
          <w:b/>
          <w:bCs/>
          <w:sz w:val="24"/>
          <w:szCs w:val="24"/>
        </w:rPr>
        <w:t xml:space="preserve"> – </w:t>
      </w:r>
      <w:r w:rsidRPr="003A53E9">
        <w:rPr>
          <w:rFonts w:ascii="Times New Roman" w:hAnsi="Times New Roman"/>
          <w:b/>
          <w:bCs/>
          <w:sz w:val="24"/>
          <w:szCs w:val="24"/>
          <w:lang w:val="bg-BG"/>
        </w:rPr>
        <w:t>Обработване на земната повърхност, водещо до подобрения за земеделието или околната среда.</w:t>
      </w:r>
    </w:p>
    <w:p w:rsidR="00FD73CB"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Оползотворяването на отпадъците </w:t>
      </w:r>
      <w:r>
        <w:rPr>
          <w:rFonts w:ascii="Times New Roman" w:hAnsi="Times New Roman"/>
          <w:sz w:val="24"/>
          <w:szCs w:val="24"/>
          <w:lang w:val="bg-BG"/>
        </w:rPr>
        <w:t>да</w:t>
      </w:r>
      <w:r w:rsidRPr="003A53E9">
        <w:rPr>
          <w:rFonts w:ascii="Times New Roman" w:hAnsi="Times New Roman"/>
          <w:sz w:val="24"/>
          <w:szCs w:val="24"/>
          <w:lang w:val="bg-BG"/>
        </w:rPr>
        <w:t xml:space="preserve"> се извършва с цел намаляване на депонираните строителни отпадъци и постигане на националните цели за повторна употреба, рециклиране и друго оползотворяване на строителните отпадъци, съгласно Наредбата за управление на строителните отпадъци и за влагане на рециклирани строи</w:t>
      </w:r>
      <w:r w:rsidR="00343068">
        <w:rPr>
          <w:rFonts w:ascii="Times New Roman" w:hAnsi="Times New Roman"/>
          <w:sz w:val="24"/>
          <w:szCs w:val="24"/>
          <w:lang w:val="bg-BG"/>
        </w:rPr>
        <w:t>телни материали (обн., ДВ, бр.</w:t>
      </w:r>
      <w:r w:rsidR="00343068">
        <w:rPr>
          <w:rFonts w:ascii="Times New Roman" w:hAnsi="Times New Roman"/>
          <w:sz w:val="24"/>
          <w:szCs w:val="24"/>
        </w:rPr>
        <w:t>98</w:t>
      </w:r>
      <w:r w:rsidR="00343068">
        <w:rPr>
          <w:rFonts w:ascii="Times New Roman" w:hAnsi="Times New Roman"/>
          <w:sz w:val="24"/>
          <w:szCs w:val="24"/>
          <w:lang w:val="bg-BG"/>
        </w:rPr>
        <w:t xml:space="preserve"> от </w:t>
      </w:r>
      <w:r w:rsidR="00343068">
        <w:rPr>
          <w:rFonts w:ascii="Times New Roman" w:hAnsi="Times New Roman"/>
          <w:sz w:val="24"/>
          <w:szCs w:val="24"/>
        </w:rPr>
        <w:t>08</w:t>
      </w:r>
      <w:r w:rsidR="00343068">
        <w:rPr>
          <w:rFonts w:ascii="Times New Roman" w:hAnsi="Times New Roman"/>
          <w:sz w:val="24"/>
          <w:szCs w:val="24"/>
          <w:lang w:val="bg-BG"/>
        </w:rPr>
        <w:t>.12.2017г.</w:t>
      </w:r>
      <w:r w:rsidRPr="003A53E9">
        <w:rPr>
          <w:rFonts w:ascii="Times New Roman" w:hAnsi="Times New Roman"/>
          <w:sz w:val="24"/>
          <w:szCs w:val="24"/>
          <w:lang w:val="bg-BG"/>
        </w:rPr>
        <w:t xml:space="preserve">).  Строителните отпадъци с кодове </w:t>
      </w:r>
      <w:r w:rsidRPr="003A53E9">
        <w:rPr>
          <w:rFonts w:ascii="Times New Roman" w:hAnsi="Times New Roman"/>
          <w:sz w:val="24"/>
          <w:szCs w:val="24"/>
        </w:rPr>
        <w:t>17 01 01</w:t>
      </w:r>
      <w:r w:rsidRPr="003A53E9">
        <w:rPr>
          <w:rFonts w:ascii="Times New Roman" w:hAnsi="Times New Roman"/>
          <w:sz w:val="24"/>
          <w:szCs w:val="24"/>
          <w:lang w:val="bg-BG"/>
        </w:rPr>
        <w:t xml:space="preserve">; 17 01 02; 17 01 03; </w:t>
      </w:r>
      <w:r>
        <w:rPr>
          <w:rFonts w:ascii="Times New Roman" w:hAnsi="Times New Roman"/>
          <w:sz w:val="24"/>
          <w:szCs w:val="24"/>
          <w:lang w:val="bg-BG"/>
        </w:rPr>
        <w:t xml:space="preserve">17 01 07; </w:t>
      </w:r>
      <w:r w:rsidRPr="003A53E9">
        <w:rPr>
          <w:rFonts w:ascii="Times New Roman" w:hAnsi="Times New Roman"/>
          <w:sz w:val="24"/>
          <w:szCs w:val="24"/>
          <w:lang w:val="bg-BG"/>
        </w:rPr>
        <w:t xml:space="preserve">17 03 02; </w:t>
      </w:r>
      <w:r>
        <w:rPr>
          <w:rFonts w:ascii="Times New Roman" w:hAnsi="Times New Roman"/>
          <w:sz w:val="24"/>
          <w:szCs w:val="24"/>
          <w:lang w:val="bg-BG"/>
        </w:rPr>
        <w:t>17 05 04; 17 05 06, 17 05 08; 17 08 02; 17 09 04;</w:t>
      </w:r>
      <w:r w:rsidR="00EF7871">
        <w:rPr>
          <w:rFonts w:ascii="Times New Roman" w:hAnsi="Times New Roman"/>
          <w:sz w:val="24"/>
          <w:szCs w:val="24"/>
          <w:lang w:val="bg-BG"/>
        </w:rPr>
        <w:t xml:space="preserve"> 19 12 09 и 20 02 02 </w:t>
      </w:r>
      <w:r>
        <w:rPr>
          <w:rFonts w:ascii="Times New Roman" w:hAnsi="Times New Roman"/>
          <w:sz w:val="24"/>
          <w:szCs w:val="24"/>
          <w:lang w:val="bg-BG"/>
        </w:rPr>
        <w:t xml:space="preserve"> да</w:t>
      </w:r>
      <w:r w:rsidRPr="003A53E9">
        <w:rPr>
          <w:rFonts w:ascii="Times New Roman" w:hAnsi="Times New Roman"/>
          <w:sz w:val="24"/>
          <w:szCs w:val="24"/>
          <w:lang w:val="bg-BG"/>
        </w:rPr>
        <w:t xml:space="preserve"> се оползотворяват </w:t>
      </w:r>
      <w:r w:rsidRPr="003A53E9">
        <w:rPr>
          <w:rFonts w:ascii="Times New Roman" w:hAnsi="Times New Roman"/>
          <w:sz w:val="24"/>
          <w:szCs w:val="24"/>
          <w:lang w:val="bg-BG"/>
        </w:rPr>
        <w:lastRenderedPageBreak/>
        <w:t>чрез влагане в обратни насипи при строите</w:t>
      </w:r>
      <w:r w:rsidR="00EF7871">
        <w:rPr>
          <w:rFonts w:ascii="Times New Roman" w:hAnsi="Times New Roman"/>
          <w:sz w:val="24"/>
          <w:szCs w:val="24"/>
          <w:lang w:val="bg-BG"/>
        </w:rPr>
        <w:t xml:space="preserve">лните дейности на дружеството. </w:t>
      </w:r>
      <w:r w:rsidRPr="003A53E9">
        <w:rPr>
          <w:rFonts w:ascii="Times New Roman" w:hAnsi="Times New Roman"/>
          <w:sz w:val="24"/>
          <w:szCs w:val="24"/>
          <w:lang w:val="bg-BG"/>
        </w:rPr>
        <w:t>Повтор</w:t>
      </w:r>
      <w:r>
        <w:rPr>
          <w:rFonts w:ascii="Times New Roman" w:hAnsi="Times New Roman"/>
          <w:sz w:val="24"/>
          <w:szCs w:val="24"/>
          <w:lang w:val="bg-BG"/>
        </w:rPr>
        <w:t>ното влагане в обратни насипи да</w:t>
      </w:r>
      <w:r w:rsidRPr="003A53E9">
        <w:rPr>
          <w:rFonts w:ascii="Times New Roman" w:hAnsi="Times New Roman"/>
          <w:sz w:val="24"/>
          <w:szCs w:val="24"/>
          <w:lang w:val="bg-BG"/>
        </w:rPr>
        <w:t xml:space="preserve"> се осъществява изцяло съгласно изискванията на Наредбата за управление на строителните отпадъци и за влагане на рециклирани строителни материали. Същите </w:t>
      </w:r>
      <w:r>
        <w:rPr>
          <w:rFonts w:ascii="Times New Roman" w:hAnsi="Times New Roman"/>
          <w:sz w:val="24"/>
          <w:szCs w:val="24"/>
          <w:lang w:val="bg-BG"/>
        </w:rPr>
        <w:t xml:space="preserve">да </w:t>
      </w:r>
      <w:r w:rsidRPr="003A53E9">
        <w:rPr>
          <w:rFonts w:ascii="Times New Roman" w:hAnsi="Times New Roman"/>
          <w:sz w:val="24"/>
          <w:szCs w:val="24"/>
          <w:lang w:val="bg-BG"/>
        </w:rPr>
        <w:t>са класифицирани като СО. Тра</w:t>
      </w:r>
      <w:r>
        <w:rPr>
          <w:rFonts w:ascii="Times New Roman" w:hAnsi="Times New Roman"/>
          <w:sz w:val="24"/>
          <w:szCs w:val="24"/>
          <w:lang w:val="bg-BG"/>
        </w:rPr>
        <w:t>нспортирането на земните маси да</w:t>
      </w:r>
      <w:r w:rsidRPr="003A53E9">
        <w:rPr>
          <w:rFonts w:ascii="Times New Roman" w:hAnsi="Times New Roman"/>
          <w:sz w:val="24"/>
          <w:szCs w:val="24"/>
          <w:lang w:val="bg-BG"/>
        </w:rPr>
        <w:t xml:space="preserve"> се извършва по шосе с транспортни средства на фирми, притежаващи разрешителни документи по чл.35 от Закона за управление на отпадъците (ЗУО обн., ДВ,</w:t>
      </w:r>
      <w:r w:rsidR="00EF7871">
        <w:rPr>
          <w:rFonts w:ascii="Times New Roman" w:hAnsi="Times New Roman"/>
          <w:sz w:val="24"/>
          <w:szCs w:val="24"/>
          <w:lang w:val="bg-BG"/>
        </w:rPr>
        <w:t xml:space="preserve"> бр 53/2012г., изм. и доп. бр.102</w:t>
      </w:r>
      <w:r w:rsidRPr="003A53E9">
        <w:rPr>
          <w:rFonts w:ascii="Times New Roman" w:hAnsi="Times New Roman"/>
          <w:sz w:val="24"/>
          <w:szCs w:val="24"/>
          <w:lang w:val="bg-BG"/>
        </w:rPr>
        <w:t>/</w:t>
      </w:r>
      <w:r w:rsidR="00EF7871">
        <w:rPr>
          <w:rFonts w:ascii="Times New Roman" w:hAnsi="Times New Roman"/>
          <w:sz w:val="24"/>
          <w:szCs w:val="24"/>
          <w:lang w:val="bg-BG"/>
        </w:rPr>
        <w:t>22.12.</w:t>
      </w:r>
      <w:r w:rsidRPr="003A53E9">
        <w:rPr>
          <w:rFonts w:ascii="Times New Roman" w:hAnsi="Times New Roman"/>
          <w:sz w:val="24"/>
          <w:szCs w:val="24"/>
          <w:lang w:val="bg-BG"/>
        </w:rPr>
        <w:t>2017г.)</w:t>
      </w:r>
      <w:r w:rsidRPr="003A53E9">
        <w:rPr>
          <w:rFonts w:ascii="Times New Roman" w:hAnsi="Times New Roman"/>
          <w:color w:val="000000"/>
          <w:sz w:val="24"/>
          <w:szCs w:val="24"/>
          <w:lang w:val="bg-BG"/>
        </w:rPr>
        <w:t>.</w:t>
      </w:r>
    </w:p>
    <w:p w:rsidR="00FD73CB" w:rsidRPr="00FD73CB"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Хумусният пласт </w:t>
      </w:r>
      <w:r>
        <w:rPr>
          <w:rFonts w:ascii="Times New Roman" w:hAnsi="Times New Roman"/>
          <w:sz w:val="24"/>
          <w:szCs w:val="24"/>
          <w:lang w:val="bg-BG"/>
        </w:rPr>
        <w:t>да</w:t>
      </w:r>
      <w:r w:rsidRPr="003A53E9">
        <w:rPr>
          <w:rFonts w:ascii="Times New Roman" w:hAnsi="Times New Roman"/>
          <w:sz w:val="24"/>
          <w:szCs w:val="24"/>
          <w:lang w:val="bg-BG"/>
        </w:rPr>
        <w:t xml:space="preserve"> се отнема предварително от цялата площадка или трасе на обекта, с изключение на теренит</w:t>
      </w:r>
      <w:r>
        <w:rPr>
          <w:rFonts w:ascii="Times New Roman" w:hAnsi="Times New Roman"/>
          <w:sz w:val="24"/>
          <w:szCs w:val="24"/>
          <w:lang w:val="bg-BG"/>
        </w:rPr>
        <w:t>е, предвидени за озеленяване. Да</w:t>
      </w:r>
      <w:r w:rsidRPr="003A53E9">
        <w:rPr>
          <w:rFonts w:ascii="Times New Roman" w:hAnsi="Times New Roman"/>
          <w:sz w:val="24"/>
          <w:szCs w:val="24"/>
          <w:lang w:val="bg-BG"/>
        </w:rPr>
        <w:t xml:space="preserve"> се съхранява и използва, съгласно изискванията на Закона за опазване на земеделските земи.</w:t>
      </w:r>
    </w:p>
    <w:p w:rsidR="00EF7871" w:rsidRPr="002F1FBB" w:rsidRDefault="00EF7871" w:rsidP="00AA3389">
      <w:pPr>
        <w:jc w:val="both"/>
        <w:rPr>
          <w:rFonts w:ascii="Times New Roman" w:hAnsi="Times New Roman"/>
          <w:sz w:val="24"/>
          <w:szCs w:val="24"/>
          <w:lang w:val="bg-BG"/>
        </w:rPr>
      </w:pPr>
    </w:p>
    <w:p w:rsidR="00EF7871" w:rsidRDefault="00EF7871" w:rsidP="00EF7871">
      <w:pPr>
        <w:pStyle w:val="21"/>
        <w:ind w:right="0"/>
        <w:rPr>
          <w:b/>
          <w:sz w:val="24"/>
        </w:rPr>
      </w:pPr>
      <w:r>
        <w:rPr>
          <w:b/>
          <w:bCs/>
          <w:sz w:val="24"/>
          <w:lang w:val="en-US"/>
        </w:rPr>
        <w:t>IV</w:t>
      </w:r>
      <w:r w:rsidRPr="000A31A8">
        <w:rPr>
          <w:b/>
          <w:bCs/>
          <w:sz w:val="24"/>
        </w:rPr>
        <w:t>.</w:t>
      </w:r>
      <w:r w:rsidRPr="000A31A8">
        <w:rPr>
          <w:b/>
          <w:sz w:val="24"/>
        </w:rPr>
        <w:t xml:space="preserve"> Условия, при които да се извършват дейностите по третиране на отпадъци</w:t>
      </w:r>
    </w:p>
    <w:p w:rsidR="00EF7871" w:rsidRPr="009E7114" w:rsidRDefault="00EF7871" w:rsidP="00EF7871">
      <w:pPr>
        <w:pStyle w:val="21"/>
        <w:ind w:right="0"/>
        <w:rPr>
          <w:b/>
          <w:sz w:val="24"/>
        </w:rPr>
      </w:pPr>
    </w:p>
    <w:p w:rsidR="00EF7871" w:rsidRPr="00C7788F" w:rsidRDefault="00EF7871" w:rsidP="00B053F9">
      <w:pPr>
        <w:pStyle w:val="21"/>
        <w:numPr>
          <w:ilvl w:val="0"/>
          <w:numId w:val="11"/>
        </w:numPr>
        <w:ind w:right="0"/>
        <w:rPr>
          <w:sz w:val="24"/>
        </w:rPr>
      </w:pPr>
      <w:r w:rsidRPr="00C7788F">
        <w:rPr>
          <w:sz w:val="24"/>
          <w:lang w:val="ru-RU"/>
        </w:rPr>
        <w:t>Предаването за последващо третиране на отпадъците</w:t>
      </w:r>
      <w:r w:rsidRPr="00C7788F">
        <w:rPr>
          <w:sz w:val="24"/>
        </w:rPr>
        <w:t xml:space="preserve">, включени в настоящото решение да се извършва </w:t>
      </w:r>
      <w:r w:rsidRPr="00C7788F">
        <w:rPr>
          <w:sz w:val="24"/>
          <w:lang w:val="ru-RU"/>
        </w:rPr>
        <w:t>само въз основа на писмен договор с лица,притежаващи документ по чл. 35 от ЗУО за отпадъци със съответния код съгласно наредбата по чл. 3 от ЗУО, както следва</w:t>
      </w:r>
      <w:r w:rsidRPr="00C7788F">
        <w:rPr>
          <w:sz w:val="24"/>
        </w:rPr>
        <w:t>:</w:t>
      </w:r>
    </w:p>
    <w:p w:rsidR="00EF7871" w:rsidRPr="00C7788F" w:rsidRDefault="00EF7871" w:rsidP="00B053F9">
      <w:pPr>
        <w:pStyle w:val="21"/>
        <w:numPr>
          <w:ilvl w:val="0"/>
          <w:numId w:val="10"/>
        </w:numPr>
        <w:ind w:right="0"/>
        <w:rPr>
          <w:sz w:val="24"/>
          <w:lang w:val="ru-RU"/>
        </w:rPr>
      </w:pPr>
      <w:r w:rsidRPr="00C7788F">
        <w:rPr>
          <w:sz w:val="24"/>
        </w:rPr>
        <w:t xml:space="preserve">разрешение </w:t>
      </w:r>
      <w:r w:rsidRPr="00C7788F">
        <w:rPr>
          <w:sz w:val="24"/>
          <w:lang w:val="ru-RU"/>
        </w:rPr>
        <w:t>или комплексно разрешително за дейности с отпадъци</w:t>
      </w:r>
      <w:r w:rsidRPr="00C7788F">
        <w:rPr>
          <w:sz w:val="24"/>
        </w:rPr>
        <w:t xml:space="preserve"> по чл. 35, ал. 1 от ЗУО</w:t>
      </w:r>
      <w:r w:rsidRPr="00C7788F">
        <w:rPr>
          <w:sz w:val="24"/>
          <w:lang w:val="ru-RU"/>
        </w:rPr>
        <w:t>;</w:t>
      </w:r>
    </w:p>
    <w:p w:rsidR="00EF7871" w:rsidRPr="00C7788F" w:rsidRDefault="00EF7871" w:rsidP="00B053F9">
      <w:pPr>
        <w:pStyle w:val="21"/>
        <w:numPr>
          <w:ilvl w:val="0"/>
          <w:numId w:val="10"/>
        </w:numPr>
        <w:ind w:right="0"/>
        <w:rPr>
          <w:sz w:val="24"/>
        </w:rPr>
      </w:pPr>
      <w:r w:rsidRPr="00C7788F">
        <w:rPr>
          <w:sz w:val="24"/>
          <w:lang w:val="ru-RU"/>
        </w:rPr>
        <w:t xml:space="preserve">регистрационен документ за дейности с отпадъци по </w:t>
      </w:r>
      <w:r w:rsidRPr="00C7788F">
        <w:rPr>
          <w:sz w:val="24"/>
        </w:rPr>
        <w:t xml:space="preserve">чл. 35, ал. 2, т. 3-5 от ЗУО; </w:t>
      </w:r>
    </w:p>
    <w:p w:rsidR="00EF7871" w:rsidRPr="00C7788F" w:rsidRDefault="00EF7871" w:rsidP="00B053F9">
      <w:pPr>
        <w:pStyle w:val="21"/>
        <w:numPr>
          <w:ilvl w:val="0"/>
          <w:numId w:val="10"/>
        </w:numPr>
        <w:ind w:right="0"/>
        <w:rPr>
          <w:sz w:val="24"/>
          <w:lang w:val="ru-RU"/>
        </w:rPr>
      </w:pPr>
      <w:r w:rsidRPr="00C7788F">
        <w:rPr>
          <w:sz w:val="24"/>
          <w:lang w:val="ru-RU"/>
        </w:rPr>
        <w:t xml:space="preserve">регистрационен документ за събиране и транспортиране на отпадъци или регистрация за дейност като търговец или брокер, когато същите </w:t>
      </w:r>
      <w:r w:rsidRPr="00C7788F">
        <w:rPr>
          <w:sz w:val="24"/>
        </w:rPr>
        <w:t>имат сключен договор с лица,притежаващи разрешителен или регистрационен документ по чл. 35, ал. 1, съответно по чл. 35, ал. 2, т. 3-5 от ЗУО.</w:t>
      </w:r>
    </w:p>
    <w:p w:rsidR="00EF7871" w:rsidRPr="00C7788F" w:rsidRDefault="00EF7871" w:rsidP="00EF7871">
      <w:pPr>
        <w:pStyle w:val="21"/>
        <w:numPr>
          <w:ilvl w:val="0"/>
          <w:numId w:val="0"/>
        </w:numPr>
        <w:ind w:left="720" w:right="0"/>
        <w:rPr>
          <w:sz w:val="24"/>
          <w:lang w:val="ru-RU"/>
        </w:rPr>
      </w:pPr>
    </w:p>
    <w:p w:rsidR="00EF7871" w:rsidRPr="00C7788F" w:rsidRDefault="00EF7871" w:rsidP="00B053F9">
      <w:pPr>
        <w:numPr>
          <w:ilvl w:val="0"/>
          <w:numId w:val="11"/>
        </w:numPr>
        <w:jc w:val="both"/>
        <w:rPr>
          <w:rFonts w:ascii="Times New Roman" w:hAnsi="Times New Roman"/>
          <w:b/>
          <w:bCs/>
          <w:sz w:val="24"/>
          <w:szCs w:val="24"/>
          <w:lang w:val="bg-BG"/>
        </w:rPr>
      </w:pPr>
      <w:r w:rsidRPr="00C7788F">
        <w:rPr>
          <w:rFonts w:ascii="Times New Roman" w:hAnsi="Times New Roman"/>
          <w:bCs/>
          <w:sz w:val="24"/>
          <w:szCs w:val="24"/>
          <w:lang w:val="bg-BG"/>
        </w:rPr>
        <w:t>Отпадъците в зависимост от техния вид, свойства и състав да се транспортират по начин, които няма да възпрепятства тяхното следващо оползотворяване.Транспортирането на отпадъците посочени в настоящето решение да се извършва въз основа на писмен договор с фирми притежаващи съответните документи по чл.35 от ЗУО (ДВ. Бр.53/2012г, посл. изм. и доп. бр.102 от 22.12.2017г.) със специализирани и технически изправни средства.</w:t>
      </w:r>
    </w:p>
    <w:p w:rsidR="00EF7871" w:rsidRPr="00C7788F" w:rsidRDefault="00EF7871" w:rsidP="00EF7871">
      <w:pPr>
        <w:ind w:left="720" w:right="26"/>
        <w:jc w:val="both"/>
        <w:rPr>
          <w:rFonts w:ascii="Times New Roman" w:hAnsi="Times New Roman"/>
          <w:sz w:val="24"/>
          <w:szCs w:val="24"/>
          <w:lang w:val="bg-BG"/>
        </w:rPr>
      </w:pPr>
      <w:r w:rsidRPr="00C7788F">
        <w:rPr>
          <w:rFonts w:ascii="Times New Roman" w:hAnsi="Times New Roman"/>
          <w:sz w:val="24"/>
          <w:szCs w:val="24"/>
          <w:lang w:val="bg-BG"/>
        </w:rPr>
        <w:t>Да се спазват разпоредбите на Наредба за изискванията за третиране и транспортиране на производствени и на опасни отпадъци (обн. ДВ, бр. 29 от 30.03.1999., в сила от 30.03.1999г.)</w:t>
      </w:r>
    </w:p>
    <w:p w:rsidR="00EF7871" w:rsidRPr="00C7788F" w:rsidRDefault="00EF7871" w:rsidP="00EF7871">
      <w:pPr>
        <w:ind w:left="720" w:right="26"/>
        <w:jc w:val="both"/>
        <w:rPr>
          <w:rFonts w:ascii="Times New Roman" w:hAnsi="Times New Roman"/>
          <w:sz w:val="24"/>
          <w:szCs w:val="24"/>
          <w:lang w:val="bg-BG"/>
        </w:rPr>
      </w:pPr>
    </w:p>
    <w:p w:rsidR="00913B78" w:rsidRPr="00C7788F" w:rsidRDefault="00EF7871" w:rsidP="00913B78">
      <w:pPr>
        <w:numPr>
          <w:ilvl w:val="0"/>
          <w:numId w:val="11"/>
        </w:numPr>
        <w:ind w:right="26"/>
        <w:jc w:val="both"/>
        <w:rPr>
          <w:rFonts w:ascii="Times New Roman" w:hAnsi="Times New Roman"/>
          <w:b/>
          <w:sz w:val="24"/>
          <w:szCs w:val="24"/>
          <w:lang w:val="bg-BG"/>
        </w:rPr>
      </w:pPr>
      <w:r w:rsidRPr="00C7788F">
        <w:rPr>
          <w:rFonts w:ascii="Times New Roman" w:hAnsi="Times New Roman"/>
          <w:b/>
          <w:sz w:val="24"/>
          <w:szCs w:val="24"/>
        </w:rPr>
        <w:t>Площадката за о</w:t>
      </w:r>
      <w:r w:rsidR="00913B78" w:rsidRPr="00C7788F">
        <w:rPr>
          <w:rFonts w:ascii="Times New Roman" w:hAnsi="Times New Roman"/>
          <w:b/>
          <w:sz w:val="24"/>
          <w:szCs w:val="24"/>
        </w:rPr>
        <w:t xml:space="preserve">тпадъци да отговаря на всички </w:t>
      </w:r>
      <w:r w:rsidRPr="00C7788F">
        <w:rPr>
          <w:rFonts w:ascii="Times New Roman" w:hAnsi="Times New Roman"/>
          <w:b/>
          <w:sz w:val="24"/>
          <w:szCs w:val="24"/>
        </w:rPr>
        <w:t>изиск</w:t>
      </w:r>
      <w:r w:rsidR="00913B78" w:rsidRPr="00C7788F">
        <w:rPr>
          <w:rFonts w:ascii="Times New Roman" w:hAnsi="Times New Roman"/>
          <w:b/>
          <w:sz w:val="24"/>
          <w:szCs w:val="24"/>
        </w:rPr>
        <w:t>вания, съгласно Приложение №</w:t>
      </w:r>
      <w:r w:rsidR="00E9133D" w:rsidRPr="00C7788F">
        <w:rPr>
          <w:rFonts w:ascii="Times New Roman" w:hAnsi="Times New Roman"/>
          <w:b/>
          <w:sz w:val="24"/>
          <w:szCs w:val="24"/>
          <w:lang w:val="bg-BG"/>
        </w:rPr>
        <w:t xml:space="preserve"> </w:t>
      </w:r>
      <w:r w:rsidR="00913B78" w:rsidRPr="00C7788F">
        <w:rPr>
          <w:rFonts w:ascii="Times New Roman" w:hAnsi="Times New Roman"/>
          <w:b/>
          <w:sz w:val="24"/>
          <w:szCs w:val="24"/>
        </w:rPr>
        <w:t xml:space="preserve">9 към чл. 20, ал. 3 </w:t>
      </w:r>
      <w:r w:rsidR="00913B78" w:rsidRPr="00C7788F">
        <w:rPr>
          <w:rFonts w:ascii="Times New Roman" w:hAnsi="Times New Roman"/>
          <w:b/>
          <w:bCs/>
          <w:sz w:val="24"/>
          <w:szCs w:val="24"/>
          <w:lang w:val="bg-BG"/>
        </w:rPr>
        <w:t xml:space="preserve">от </w:t>
      </w:r>
      <w:r w:rsidR="00913B78" w:rsidRPr="00C7788F">
        <w:rPr>
          <w:rFonts w:ascii="Times New Roman" w:hAnsi="Times New Roman"/>
          <w:b/>
          <w:sz w:val="24"/>
          <w:szCs w:val="24"/>
          <w:shd w:val="clear" w:color="auto" w:fill="FEFEFE"/>
          <w:lang w:val="bg-BG"/>
        </w:rPr>
        <w:t>Наредбата за управление на строителните отпадъци и за влагане на рециклираните строителни материали (ДВ, бр.98/2017 г.)</w:t>
      </w:r>
    </w:p>
    <w:p w:rsidR="00EF7871" w:rsidRPr="00C7788F" w:rsidRDefault="00EF7871" w:rsidP="00C7788F">
      <w:pPr>
        <w:pStyle w:val="21"/>
        <w:numPr>
          <w:ilvl w:val="0"/>
          <w:numId w:val="0"/>
        </w:numPr>
        <w:ind w:right="0"/>
        <w:rPr>
          <w:sz w:val="24"/>
        </w:rPr>
      </w:pPr>
    </w:p>
    <w:p w:rsidR="00EF7871" w:rsidRPr="00C7788F" w:rsidRDefault="00EF7871" w:rsidP="00EF7871">
      <w:pPr>
        <w:ind w:firstLine="360"/>
        <w:jc w:val="both"/>
        <w:rPr>
          <w:rFonts w:ascii="Times New Roman" w:hAnsi="Times New Roman"/>
          <w:spacing w:val="-1"/>
          <w:sz w:val="24"/>
          <w:szCs w:val="24"/>
          <w:lang w:val="bg-BG"/>
        </w:rPr>
      </w:pPr>
      <w:r w:rsidRPr="00C7788F">
        <w:rPr>
          <w:rFonts w:ascii="Times New Roman" w:hAnsi="Times New Roman"/>
          <w:b/>
          <w:sz w:val="24"/>
          <w:szCs w:val="24"/>
          <w:lang w:val="bg-BG"/>
        </w:rPr>
        <w:t>3.1.</w:t>
      </w:r>
      <w:r w:rsidRPr="00C7788F">
        <w:rPr>
          <w:rFonts w:ascii="Times New Roman" w:hAnsi="Times New Roman"/>
          <w:sz w:val="24"/>
          <w:szCs w:val="24"/>
          <w:lang w:val="bg-BG"/>
        </w:rPr>
        <w:t xml:space="preserve"> Площадката, на която „</w:t>
      </w:r>
      <w:r w:rsidRPr="00C7788F">
        <w:rPr>
          <w:rFonts w:ascii="Times New Roman" w:hAnsi="Times New Roman"/>
          <w:spacing w:val="-4"/>
          <w:sz w:val="24"/>
          <w:szCs w:val="24"/>
          <w:lang w:val="bg-BG"/>
        </w:rPr>
        <w:t>ВИС СТРОЙ 1” ЕООД</w:t>
      </w:r>
      <w:r w:rsidRPr="00C7788F">
        <w:rPr>
          <w:rFonts w:ascii="Times New Roman" w:hAnsi="Times New Roman"/>
          <w:sz w:val="24"/>
          <w:szCs w:val="24"/>
          <w:lang w:val="bg-BG"/>
        </w:rPr>
        <w:t xml:space="preserve"> извършва дейностите с отпадъци  да e оградена, с осигурена денонощна охрана. Да се обособят участъци за разделното събиране и временно съхранение на различните по вид, състав и свойства отпадъци, за приетите, като и за формирани от дейността на дружеството.</w:t>
      </w:r>
    </w:p>
    <w:p w:rsidR="00EF7871" w:rsidRPr="00C7788F" w:rsidRDefault="00EF7871" w:rsidP="00EF7871">
      <w:pPr>
        <w:jc w:val="both"/>
        <w:rPr>
          <w:rFonts w:ascii="Times New Roman" w:hAnsi="Times New Roman"/>
          <w:spacing w:val="-1"/>
          <w:sz w:val="24"/>
          <w:szCs w:val="24"/>
          <w:lang w:val="bg-BG"/>
        </w:rPr>
      </w:pPr>
      <w:r w:rsidRPr="00C7788F">
        <w:rPr>
          <w:rFonts w:ascii="Times New Roman" w:hAnsi="Times New Roman"/>
          <w:spacing w:val="-1"/>
          <w:sz w:val="24"/>
          <w:szCs w:val="24"/>
          <w:lang w:val="bg-BG"/>
        </w:rPr>
        <w:tab/>
        <w:t>На територията на площадката да има изградена необходимата за дейността инфраструктура:</w:t>
      </w:r>
    </w:p>
    <w:p w:rsidR="00EF7871" w:rsidRPr="00C7788F" w:rsidRDefault="00EF7871" w:rsidP="00EF7871">
      <w:pPr>
        <w:jc w:val="both"/>
        <w:rPr>
          <w:rFonts w:ascii="Times New Roman" w:hAnsi="Times New Roman"/>
          <w:spacing w:val="-1"/>
          <w:sz w:val="24"/>
          <w:szCs w:val="24"/>
          <w:lang w:val="bg-BG"/>
        </w:rPr>
      </w:pPr>
      <w:r w:rsidRPr="00C7788F">
        <w:rPr>
          <w:rFonts w:ascii="Times New Roman" w:hAnsi="Times New Roman"/>
          <w:spacing w:val="-1"/>
          <w:sz w:val="24"/>
          <w:szCs w:val="24"/>
          <w:lang w:val="bg-BG"/>
        </w:rPr>
        <w:t>- На входа да е изграден контролен и приемателен пункт, чрез който да се осъществява входящ контрол и приемане на закупените отпадъци;</w:t>
      </w:r>
    </w:p>
    <w:p w:rsidR="00EF7871" w:rsidRPr="00C7788F" w:rsidRDefault="00EF7871" w:rsidP="00EF7871">
      <w:pPr>
        <w:overflowPunct/>
        <w:autoSpaceDE/>
        <w:autoSpaceDN/>
        <w:adjustRightInd/>
        <w:jc w:val="both"/>
        <w:textAlignment w:val="auto"/>
        <w:rPr>
          <w:rFonts w:ascii="Times New Roman" w:hAnsi="Times New Roman"/>
          <w:spacing w:val="-1"/>
          <w:sz w:val="24"/>
          <w:szCs w:val="24"/>
          <w:lang w:val="bg-BG"/>
        </w:rPr>
      </w:pPr>
      <w:r w:rsidRPr="00C7788F">
        <w:rPr>
          <w:rFonts w:ascii="Times New Roman" w:hAnsi="Times New Roman"/>
          <w:spacing w:val="-1"/>
          <w:sz w:val="24"/>
          <w:szCs w:val="24"/>
          <w:lang w:val="bg-BG"/>
        </w:rPr>
        <w:t>- Да се обособят участъци за временното съхранение на разделно събраните</w:t>
      </w:r>
      <w:r w:rsidR="00E9133D" w:rsidRPr="00C7788F">
        <w:rPr>
          <w:rFonts w:ascii="Times New Roman" w:hAnsi="Times New Roman"/>
          <w:spacing w:val="-13"/>
          <w:sz w:val="24"/>
          <w:szCs w:val="24"/>
          <w:lang w:val="bg-BG"/>
        </w:rPr>
        <w:t xml:space="preserve"> производствени отпадъци.</w:t>
      </w:r>
      <w:r w:rsidRPr="00C7788F">
        <w:rPr>
          <w:rFonts w:ascii="Times New Roman" w:hAnsi="Times New Roman"/>
          <w:spacing w:val="-13"/>
          <w:sz w:val="24"/>
          <w:szCs w:val="24"/>
          <w:lang w:val="bg-BG"/>
        </w:rPr>
        <w:t xml:space="preserve">  </w:t>
      </w:r>
    </w:p>
    <w:p w:rsidR="00EF7871" w:rsidRPr="00C7788F" w:rsidRDefault="00EF7871" w:rsidP="00EF7871">
      <w:pPr>
        <w:pStyle w:val="21"/>
        <w:numPr>
          <w:ilvl w:val="0"/>
          <w:numId w:val="0"/>
        </w:numPr>
        <w:ind w:left="284" w:right="0"/>
        <w:rPr>
          <w:sz w:val="24"/>
        </w:rPr>
      </w:pPr>
      <w:r w:rsidRPr="00C7788F">
        <w:rPr>
          <w:b/>
          <w:sz w:val="24"/>
        </w:rPr>
        <w:t>3.2.</w:t>
      </w:r>
      <w:r w:rsidRPr="00C7788F">
        <w:rPr>
          <w:sz w:val="24"/>
        </w:rPr>
        <w:t xml:space="preserve"> Площадките за третиране на отпадъци да отговарят на следните изисквания:</w:t>
      </w:r>
    </w:p>
    <w:p w:rsidR="00EF7871" w:rsidRPr="00C7788F" w:rsidRDefault="00EF7871" w:rsidP="00EF7871">
      <w:pPr>
        <w:jc w:val="both"/>
        <w:rPr>
          <w:rFonts w:ascii="Times New Roman" w:hAnsi="Times New Roman"/>
          <w:color w:val="000000"/>
          <w:spacing w:val="5"/>
          <w:sz w:val="24"/>
          <w:szCs w:val="24"/>
          <w:lang w:val="bg-BG"/>
        </w:rPr>
      </w:pPr>
      <w:r w:rsidRPr="00C7788F">
        <w:rPr>
          <w:rFonts w:ascii="Times New Roman" w:hAnsi="Times New Roman"/>
          <w:sz w:val="24"/>
          <w:szCs w:val="24"/>
          <w:lang w:val="bg-BG"/>
        </w:rPr>
        <w:lastRenderedPageBreak/>
        <w:t xml:space="preserve">Участъците, на които се извършват дейности с опасни отпадъци, да се оборудват и експлоатират, съгласно </w:t>
      </w:r>
      <w:r w:rsidRPr="00C7788F">
        <w:rPr>
          <w:rFonts w:ascii="Times New Roman" w:hAnsi="Times New Roman"/>
          <w:color w:val="000000"/>
          <w:spacing w:val="24"/>
          <w:sz w:val="24"/>
          <w:szCs w:val="24"/>
          <w:lang w:val="bg-BG"/>
        </w:rPr>
        <w:t xml:space="preserve">изискванията към площадките за временно съхраняване на отпадъци по приложение №2 от </w:t>
      </w:r>
      <w:r w:rsidRPr="00C7788F">
        <w:rPr>
          <w:rFonts w:ascii="Times New Roman" w:hAnsi="Times New Roman"/>
          <w:color w:val="000000"/>
          <w:spacing w:val="9"/>
          <w:sz w:val="24"/>
          <w:szCs w:val="24"/>
          <w:lang w:val="bg-BG"/>
        </w:rPr>
        <w:t xml:space="preserve">Наредбата за третиране и транспортиране на </w:t>
      </w:r>
      <w:r w:rsidRPr="00C7788F">
        <w:rPr>
          <w:rFonts w:ascii="Times New Roman" w:hAnsi="Times New Roman"/>
          <w:color w:val="000000"/>
          <w:spacing w:val="5"/>
          <w:sz w:val="24"/>
          <w:szCs w:val="24"/>
          <w:lang w:val="bg-BG"/>
        </w:rPr>
        <w:t>производствени и опасни отпадъци  (ПМС 53/1999 год.–ДВ бр.29/99г.), както и Наредба за управление на строителните отпадъци и за влагане на рециклирани строителни материали, приета с ПМС 277 от 5.11.2012 г. (Oбн., ДВ, бр. 89 от 13.11.2012 г., в сила от 13.11.2012 г.)</w:t>
      </w:r>
    </w:p>
    <w:p w:rsidR="00EF7871" w:rsidRPr="00C7788F" w:rsidRDefault="00EF7871" w:rsidP="00EF7871">
      <w:pPr>
        <w:jc w:val="both"/>
        <w:rPr>
          <w:rFonts w:ascii="Times New Roman" w:hAnsi="Times New Roman"/>
          <w:color w:val="000000"/>
          <w:spacing w:val="5"/>
          <w:sz w:val="24"/>
          <w:szCs w:val="24"/>
          <w:lang w:val="bg-BG"/>
        </w:rPr>
      </w:pPr>
    </w:p>
    <w:p w:rsidR="00EF7871" w:rsidRPr="00C7788F" w:rsidRDefault="00EF7871" w:rsidP="00B053F9">
      <w:pPr>
        <w:numPr>
          <w:ilvl w:val="0"/>
          <w:numId w:val="11"/>
        </w:numPr>
        <w:jc w:val="both"/>
        <w:rPr>
          <w:rFonts w:ascii="Times New Roman" w:hAnsi="Times New Roman"/>
          <w:spacing w:val="5"/>
          <w:sz w:val="24"/>
          <w:szCs w:val="24"/>
          <w:lang w:val="bg-BG"/>
        </w:rPr>
      </w:pPr>
      <w:r w:rsidRPr="00C7788F">
        <w:rPr>
          <w:rFonts w:ascii="Times New Roman" w:hAnsi="Times New Roman"/>
          <w:sz w:val="24"/>
          <w:szCs w:val="24"/>
          <w:lang w:val="bg-BG"/>
        </w:rPr>
        <w:t>Дейностите по третиране на отпадъци да отговарят на  изискванията,описани в точка ІІ. Mетоди и технологии за третиране на отпадъците по видове дейности.</w:t>
      </w:r>
    </w:p>
    <w:p w:rsidR="00EF7871" w:rsidRPr="00C7788F" w:rsidRDefault="00EF7871" w:rsidP="00EF7871">
      <w:pPr>
        <w:ind w:left="720"/>
        <w:jc w:val="both"/>
        <w:rPr>
          <w:rFonts w:ascii="Times New Roman" w:hAnsi="Times New Roman"/>
          <w:sz w:val="24"/>
          <w:szCs w:val="24"/>
          <w:lang w:val="bg-BG"/>
        </w:rPr>
      </w:pPr>
    </w:p>
    <w:p w:rsidR="00EF7871" w:rsidRPr="00C7788F" w:rsidRDefault="00EF7871" w:rsidP="00B053F9">
      <w:pPr>
        <w:numPr>
          <w:ilvl w:val="0"/>
          <w:numId w:val="11"/>
        </w:numPr>
        <w:ind w:right="26"/>
        <w:jc w:val="both"/>
        <w:rPr>
          <w:rFonts w:ascii="Times New Roman" w:hAnsi="Times New Roman"/>
          <w:sz w:val="24"/>
          <w:szCs w:val="24"/>
          <w:lang w:val="bg-BG"/>
        </w:rPr>
      </w:pPr>
      <w:r w:rsidRPr="00C7788F">
        <w:rPr>
          <w:rFonts w:ascii="Times New Roman" w:hAnsi="Times New Roman"/>
          <w:bCs/>
          <w:sz w:val="24"/>
          <w:szCs w:val="24"/>
          <w:lang w:val="bg-BG"/>
        </w:rPr>
        <w:t xml:space="preserve">Да се уведоми </w:t>
      </w:r>
      <w:r w:rsidRPr="00C7788F">
        <w:rPr>
          <w:rFonts w:ascii="Times New Roman" w:hAnsi="Times New Roman"/>
          <w:b/>
          <w:bCs/>
          <w:sz w:val="24"/>
          <w:szCs w:val="24"/>
          <w:lang w:val="bg-BG"/>
        </w:rPr>
        <w:t>писмено РИОСВ-Пловдив</w:t>
      </w:r>
      <w:r w:rsidR="00343068" w:rsidRPr="00C7788F">
        <w:rPr>
          <w:rFonts w:ascii="Times New Roman" w:hAnsi="Times New Roman"/>
          <w:b/>
          <w:bCs/>
          <w:sz w:val="24"/>
          <w:szCs w:val="24"/>
          <w:lang w:val="bg-BG"/>
        </w:rPr>
        <w:t xml:space="preserve"> не по</w:t>
      </w:r>
      <w:r w:rsidR="001139DF">
        <w:rPr>
          <w:rFonts w:ascii="Times New Roman" w:hAnsi="Times New Roman"/>
          <w:b/>
          <w:bCs/>
          <w:sz w:val="24"/>
          <w:szCs w:val="24"/>
          <w:lang w:val="bg-BG"/>
        </w:rPr>
        <w:t xml:space="preserve"> </w:t>
      </w:r>
      <w:r w:rsidR="00343068" w:rsidRPr="00C7788F">
        <w:rPr>
          <w:rFonts w:ascii="Times New Roman" w:hAnsi="Times New Roman"/>
          <w:b/>
          <w:bCs/>
          <w:sz w:val="24"/>
          <w:szCs w:val="24"/>
          <w:lang w:val="bg-BG"/>
        </w:rPr>
        <w:t>- късно от 14 дни</w:t>
      </w:r>
      <w:r w:rsidRPr="00C7788F">
        <w:rPr>
          <w:rFonts w:ascii="Times New Roman" w:hAnsi="Times New Roman"/>
          <w:bCs/>
          <w:sz w:val="24"/>
          <w:szCs w:val="24"/>
          <w:lang w:val="bg-BG"/>
        </w:rPr>
        <w:t xml:space="preserve"> </w:t>
      </w:r>
      <w:r w:rsidR="00343068" w:rsidRPr="00C7788F">
        <w:rPr>
          <w:rFonts w:ascii="Times New Roman" w:hAnsi="Times New Roman"/>
          <w:bCs/>
          <w:sz w:val="24"/>
          <w:szCs w:val="24"/>
          <w:lang w:val="bg-BG"/>
        </w:rPr>
        <w:t xml:space="preserve">преди започването на дейности със СО </w:t>
      </w:r>
      <w:r w:rsidRPr="00C7788F">
        <w:rPr>
          <w:rFonts w:ascii="Times New Roman" w:hAnsi="Times New Roman"/>
          <w:bCs/>
          <w:sz w:val="24"/>
          <w:szCs w:val="24"/>
          <w:lang w:val="bg-BG"/>
        </w:rPr>
        <w:t xml:space="preserve">за местоположението на работните площадки, на които ще се извършват дейности </w:t>
      </w:r>
      <w:r w:rsidRPr="00C7788F">
        <w:rPr>
          <w:rFonts w:ascii="Times New Roman" w:hAnsi="Times New Roman"/>
          <w:b/>
          <w:bCs/>
          <w:sz w:val="24"/>
          <w:szCs w:val="24"/>
          <w:lang w:val="bg-BG"/>
        </w:rPr>
        <w:t xml:space="preserve">с код </w:t>
      </w:r>
      <w:r w:rsidRPr="00C7788F">
        <w:rPr>
          <w:rFonts w:ascii="Times New Roman" w:hAnsi="Times New Roman"/>
          <w:b/>
          <w:bCs/>
          <w:sz w:val="24"/>
          <w:szCs w:val="24"/>
        </w:rPr>
        <w:t>R10</w:t>
      </w:r>
      <w:r w:rsidRPr="00C7788F">
        <w:rPr>
          <w:rFonts w:ascii="Times New Roman" w:hAnsi="Times New Roman"/>
          <w:bCs/>
          <w:sz w:val="24"/>
          <w:szCs w:val="24"/>
          <w:lang w:val="bg-BG"/>
        </w:rPr>
        <w:t xml:space="preserve"> и </w:t>
      </w:r>
      <w:r w:rsidR="00343068" w:rsidRPr="00C7788F">
        <w:rPr>
          <w:rFonts w:ascii="Times New Roman" w:hAnsi="Times New Roman"/>
          <w:bCs/>
          <w:sz w:val="24"/>
          <w:szCs w:val="24"/>
          <w:lang w:val="bg-BG"/>
        </w:rPr>
        <w:t>за датата на започването им.</w:t>
      </w:r>
    </w:p>
    <w:p w:rsidR="003053E9" w:rsidRPr="00C7788F" w:rsidRDefault="003053E9" w:rsidP="003053E9">
      <w:pPr>
        <w:pStyle w:val="af2"/>
        <w:rPr>
          <w:lang w:val="bg-BG"/>
        </w:rPr>
      </w:pPr>
    </w:p>
    <w:p w:rsidR="003053E9" w:rsidRPr="00C7788F" w:rsidRDefault="003053E9" w:rsidP="003053E9">
      <w:pPr>
        <w:numPr>
          <w:ilvl w:val="0"/>
          <w:numId w:val="11"/>
        </w:numPr>
        <w:shd w:val="clear" w:color="auto" w:fill="FFFFFF"/>
        <w:jc w:val="both"/>
        <w:rPr>
          <w:rFonts w:ascii="Times New Roman" w:hAnsi="Times New Roman"/>
          <w:b/>
          <w:color w:val="222222"/>
          <w:sz w:val="24"/>
          <w:szCs w:val="24"/>
        </w:rPr>
      </w:pPr>
      <w:r w:rsidRPr="00C7788F">
        <w:rPr>
          <w:rFonts w:ascii="Times New Roman" w:hAnsi="Times New Roman"/>
          <w:b/>
          <w:color w:val="222222"/>
          <w:sz w:val="24"/>
          <w:szCs w:val="24"/>
          <w:lang w:val="bg-BG"/>
        </w:rPr>
        <w:t xml:space="preserve">Да се </w:t>
      </w:r>
      <w:r w:rsidRPr="00C7788F">
        <w:rPr>
          <w:rFonts w:ascii="Times New Roman" w:hAnsi="Times New Roman"/>
          <w:b/>
          <w:color w:val="222222"/>
          <w:sz w:val="24"/>
          <w:szCs w:val="24"/>
        </w:rPr>
        <w:t>влага</w:t>
      </w:r>
      <w:r w:rsidRPr="00C7788F">
        <w:rPr>
          <w:rFonts w:ascii="Times New Roman" w:hAnsi="Times New Roman"/>
          <w:b/>
          <w:color w:val="222222"/>
          <w:sz w:val="24"/>
          <w:szCs w:val="24"/>
          <w:lang w:val="bg-BG"/>
        </w:rPr>
        <w:t xml:space="preserve">т </w:t>
      </w:r>
      <w:r w:rsidRPr="00C7788F">
        <w:rPr>
          <w:rFonts w:ascii="Times New Roman" w:hAnsi="Times New Roman"/>
          <w:b/>
          <w:color w:val="222222"/>
          <w:sz w:val="24"/>
          <w:szCs w:val="24"/>
        </w:rPr>
        <w:t>в обрат</w:t>
      </w:r>
      <w:r w:rsidRPr="00C7788F">
        <w:rPr>
          <w:rFonts w:ascii="Times New Roman" w:hAnsi="Times New Roman"/>
          <w:b/>
          <w:color w:val="222222"/>
          <w:sz w:val="24"/>
          <w:szCs w:val="24"/>
          <w:lang w:val="bg-BG"/>
        </w:rPr>
        <w:t>ен</w:t>
      </w:r>
      <w:r w:rsidRPr="00C7788F">
        <w:rPr>
          <w:rFonts w:ascii="Times New Roman" w:hAnsi="Times New Roman"/>
          <w:b/>
          <w:color w:val="222222"/>
          <w:sz w:val="24"/>
          <w:szCs w:val="24"/>
        </w:rPr>
        <w:t xml:space="preserve"> насип само  тре</w:t>
      </w:r>
      <w:r w:rsidR="00336DAC">
        <w:rPr>
          <w:rFonts w:ascii="Times New Roman" w:hAnsi="Times New Roman"/>
          <w:b/>
          <w:color w:val="222222"/>
          <w:sz w:val="24"/>
          <w:szCs w:val="24"/>
        </w:rPr>
        <w:t>тирани СО, които са инертни</w:t>
      </w:r>
      <w:r w:rsidR="00336DAC">
        <w:rPr>
          <w:rFonts w:ascii="Times New Roman" w:hAnsi="Times New Roman"/>
          <w:b/>
          <w:color w:val="222222"/>
          <w:sz w:val="24"/>
          <w:szCs w:val="24"/>
          <w:lang w:val="bg-BG"/>
        </w:rPr>
        <w:t>.</w:t>
      </w:r>
    </w:p>
    <w:p w:rsidR="00913B78" w:rsidRPr="00C7788F" w:rsidRDefault="00913B78" w:rsidP="00336DAC">
      <w:pPr>
        <w:pStyle w:val="af2"/>
        <w:ind w:left="0"/>
        <w:rPr>
          <w:b/>
          <w:lang w:val="bg-BG"/>
        </w:rPr>
      </w:pPr>
    </w:p>
    <w:p w:rsidR="00913B78" w:rsidRPr="00C7788F" w:rsidRDefault="00913B78" w:rsidP="00B053F9">
      <w:pPr>
        <w:numPr>
          <w:ilvl w:val="0"/>
          <w:numId w:val="11"/>
        </w:numPr>
        <w:ind w:right="26"/>
        <w:jc w:val="both"/>
        <w:rPr>
          <w:rFonts w:ascii="Times New Roman" w:hAnsi="Times New Roman"/>
          <w:sz w:val="24"/>
          <w:szCs w:val="24"/>
          <w:lang w:val="bg-BG"/>
        </w:rPr>
      </w:pPr>
      <w:r w:rsidRPr="00C7788F">
        <w:rPr>
          <w:rFonts w:ascii="Times New Roman" w:hAnsi="Times New Roman"/>
          <w:sz w:val="24"/>
          <w:szCs w:val="24"/>
          <w:lang w:val="bg-BG"/>
        </w:rPr>
        <w:t xml:space="preserve">При извършване на дейност </w:t>
      </w:r>
      <w:r w:rsidRPr="00C7788F">
        <w:rPr>
          <w:rFonts w:ascii="Times New Roman" w:hAnsi="Times New Roman"/>
          <w:bCs/>
          <w:sz w:val="24"/>
          <w:szCs w:val="24"/>
          <w:lang w:val="bg-BG"/>
        </w:rPr>
        <w:t xml:space="preserve">с код </w:t>
      </w:r>
      <w:r w:rsidRPr="00C7788F">
        <w:rPr>
          <w:rFonts w:ascii="Times New Roman" w:hAnsi="Times New Roman"/>
          <w:bCs/>
          <w:sz w:val="24"/>
          <w:szCs w:val="24"/>
        </w:rPr>
        <w:t>R10</w:t>
      </w:r>
      <w:r w:rsidRPr="00C7788F">
        <w:rPr>
          <w:rFonts w:ascii="Times New Roman" w:hAnsi="Times New Roman"/>
          <w:bCs/>
          <w:sz w:val="24"/>
          <w:szCs w:val="24"/>
          <w:lang w:val="bg-BG"/>
        </w:rPr>
        <w:t xml:space="preserve"> да бъдат съобразени количествените цели за влагане на рециклирани строителни материали и оползотворяване на строителни отпадъци в обратни насипи, описани в Приложение № 8 към чл. 13 от </w:t>
      </w:r>
      <w:r w:rsidRPr="00C7788F">
        <w:rPr>
          <w:rFonts w:ascii="Times New Roman" w:hAnsi="Times New Roman"/>
          <w:sz w:val="24"/>
          <w:szCs w:val="24"/>
          <w:shd w:val="clear" w:color="auto" w:fill="FEFEFE"/>
          <w:lang w:val="bg-BG"/>
        </w:rPr>
        <w:t>Наредбата за управление на строителните отпадъци и за влагане на рециклираните строителни материали (ДВ, бр.98/2017 г.)</w:t>
      </w:r>
    </w:p>
    <w:p w:rsidR="00913B78" w:rsidRPr="00C7788F" w:rsidRDefault="00913B78" w:rsidP="00E9133D">
      <w:pPr>
        <w:ind w:right="26"/>
        <w:jc w:val="both"/>
        <w:rPr>
          <w:rFonts w:ascii="Times New Roman" w:hAnsi="Times New Roman"/>
          <w:sz w:val="24"/>
          <w:szCs w:val="24"/>
          <w:lang w:val="bg-BG"/>
        </w:rPr>
      </w:pPr>
    </w:p>
    <w:p w:rsidR="00EF7871" w:rsidRPr="00C7788F" w:rsidRDefault="00EF7871" w:rsidP="00B053F9">
      <w:pPr>
        <w:numPr>
          <w:ilvl w:val="0"/>
          <w:numId w:val="11"/>
        </w:numPr>
        <w:overflowPunct/>
        <w:autoSpaceDE/>
        <w:autoSpaceDN/>
        <w:adjustRightInd/>
        <w:spacing w:after="60"/>
        <w:ind w:right="26"/>
        <w:jc w:val="both"/>
        <w:textAlignment w:val="auto"/>
        <w:rPr>
          <w:rFonts w:ascii="Times New Roman" w:hAnsi="Times New Roman"/>
          <w:sz w:val="24"/>
          <w:szCs w:val="24"/>
          <w:lang w:val="bg-BG"/>
        </w:rPr>
      </w:pPr>
      <w:r w:rsidRPr="00C7788F">
        <w:rPr>
          <w:rFonts w:ascii="Times New Roman" w:hAnsi="Times New Roman"/>
          <w:sz w:val="24"/>
          <w:szCs w:val="24"/>
          <w:lang w:val="bg-BG"/>
        </w:rPr>
        <w:t>Дейностите, включени в настоящото решение,  да се извършват на основание сключен писмен договор с притежателя на отпадъците и/или възложителя на дейността</w:t>
      </w:r>
      <w:r w:rsidR="00343068" w:rsidRPr="00C7788F">
        <w:rPr>
          <w:rFonts w:ascii="Times New Roman" w:hAnsi="Times New Roman"/>
          <w:sz w:val="24"/>
          <w:szCs w:val="24"/>
          <w:lang w:val="bg-BG"/>
        </w:rPr>
        <w:t>, който да се представи пред РИОСВ -Пловдив</w:t>
      </w:r>
      <w:r w:rsidRPr="00C7788F">
        <w:rPr>
          <w:rFonts w:ascii="Times New Roman" w:hAnsi="Times New Roman"/>
          <w:sz w:val="24"/>
          <w:szCs w:val="24"/>
          <w:lang w:val="bg-BG"/>
        </w:rPr>
        <w:t>. След сключването на договор</w:t>
      </w:r>
      <w:r w:rsidR="00343068" w:rsidRPr="00C7788F">
        <w:rPr>
          <w:rFonts w:ascii="Times New Roman" w:hAnsi="Times New Roman"/>
          <w:sz w:val="24"/>
          <w:szCs w:val="24"/>
          <w:lang w:val="bg-BG"/>
        </w:rPr>
        <w:t>а</w:t>
      </w:r>
      <w:r w:rsidRPr="00C7788F">
        <w:rPr>
          <w:rFonts w:ascii="Times New Roman" w:hAnsi="Times New Roman"/>
          <w:sz w:val="24"/>
          <w:szCs w:val="24"/>
          <w:lang w:val="bg-BG"/>
        </w:rPr>
        <w:t xml:space="preserve">, „ВИС СТРОЙ 1“ ЕООД да уведоми писмено РИОСВ–Пловдив за местоположението на конкретната площадка, на която ще се извършва </w:t>
      </w:r>
      <w:r w:rsidRPr="00C7788F">
        <w:rPr>
          <w:rFonts w:ascii="Times New Roman" w:hAnsi="Times New Roman"/>
          <w:color w:val="000000"/>
          <w:sz w:val="24"/>
          <w:szCs w:val="24"/>
          <w:shd w:val="clear" w:color="auto" w:fill="FFFFFF"/>
          <w:lang w:val="bg-BG"/>
        </w:rPr>
        <w:t>о</w:t>
      </w:r>
      <w:r w:rsidRPr="00C7788F">
        <w:rPr>
          <w:rFonts w:ascii="Times New Roman" w:hAnsi="Times New Roman"/>
          <w:color w:val="000000"/>
          <w:sz w:val="24"/>
          <w:szCs w:val="24"/>
          <w:shd w:val="clear" w:color="auto" w:fill="FFFFFF"/>
          <w:lang w:val="en-GB"/>
        </w:rPr>
        <w:t>бработване</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на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земната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повърхност, водещо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до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подобрения</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земеделието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или</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околната</w:t>
      </w:r>
      <w:r w:rsidR="00343068"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среда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b/>
          <w:color w:val="000000"/>
          <w:sz w:val="24"/>
          <w:szCs w:val="24"/>
          <w:shd w:val="clear" w:color="auto" w:fill="FFFFFF"/>
          <w:lang w:val="bg-BG"/>
        </w:rPr>
        <w:t xml:space="preserve">с код </w:t>
      </w:r>
      <w:r w:rsidRPr="00C7788F">
        <w:rPr>
          <w:rFonts w:ascii="Times New Roman" w:hAnsi="Times New Roman"/>
          <w:b/>
          <w:color w:val="000000"/>
          <w:sz w:val="24"/>
          <w:szCs w:val="24"/>
          <w:shd w:val="clear" w:color="auto" w:fill="FFFFFF"/>
        </w:rPr>
        <w:t>R10</w:t>
      </w:r>
      <w:r w:rsidRPr="00C7788F">
        <w:rPr>
          <w:rFonts w:ascii="Times New Roman" w:hAnsi="Times New Roman"/>
          <w:sz w:val="24"/>
          <w:szCs w:val="24"/>
          <w:lang w:val="bg-BG"/>
        </w:rPr>
        <w:t xml:space="preserve"> и планираният срок за извършване на дейността. </w:t>
      </w:r>
    </w:p>
    <w:p w:rsidR="007F52A4" w:rsidRPr="00C7788F" w:rsidRDefault="007F52A4" w:rsidP="007F52A4">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rPr>
        <w:t xml:space="preserve"> </w:t>
      </w:r>
      <w:r w:rsidRPr="00D03E0E">
        <w:rPr>
          <w:rFonts w:ascii="Times New Roman" w:hAnsi="Times New Roman"/>
          <w:b/>
          <w:color w:val="222222"/>
          <w:sz w:val="24"/>
          <w:szCs w:val="24"/>
        </w:rPr>
        <w:t>При извършване на дейности със СО чрез мобилни инсталации или съоръжения на площадките,</w:t>
      </w:r>
      <w:r w:rsidRPr="00C7788F">
        <w:rPr>
          <w:rFonts w:ascii="Times New Roman" w:hAnsi="Times New Roman"/>
          <w:color w:val="222222"/>
          <w:sz w:val="24"/>
          <w:szCs w:val="24"/>
        </w:rPr>
        <w:t xml:space="preserve"> </w:t>
      </w:r>
      <w:r w:rsidRPr="00C7788F">
        <w:rPr>
          <w:rFonts w:ascii="Times New Roman" w:hAnsi="Times New Roman"/>
          <w:color w:val="222222"/>
          <w:sz w:val="24"/>
          <w:szCs w:val="24"/>
          <w:lang w:val="bg-BG"/>
        </w:rPr>
        <w:t>да се</w:t>
      </w:r>
      <w:r w:rsidRPr="00C7788F">
        <w:rPr>
          <w:rFonts w:ascii="Times New Roman" w:hAnsi="Times New Roman"/>
          <w:color w:val="222222"/>
          <w:sz w:val="24"/>
          <w:szCs w:val="24"/>
        </w:rPr>
        <w:t xml:space="preserve"> уведомява  </w:t>
      </w:r>
      <w:r w:rsidRPr="00C7788F">
        <w:rPr>
          <w:rFonts w:ascii="Times New Roman" w:hAnsi="Times New Roman"/>
          <w:color w:val="222222"/>
          <w:sz w:val="24"/>
          <w:szCs w:val="24"/>
          <w:lang w:val="bg-BG"/>
        </w:rPr>
        <w:t>Д</w:t>
      </w:r>
      <w:r w:rsidR="003053E9" w:rsidRPr="00C7788F">
        <w:rPr>
          <w:rFonts w:ascii="Times New Roman" w:hAnsi="Times New Roman"/>
          <w:color w:val="222222"/>
          <w:sz w:val="24"/>
          <w:szCs w:val="24"/>
        </w:rPr>
        <w:t>иректор</w:t>
      </w:r>
      <w:r w:rsidR="003053E9" w:rsidRPr="00C7788F">
        <w:rPr>
          <w:rFonts w:ascii="Times New Roman" w:hAnsi="Times New Roman"/>
          <w:color w:val="222222"/>
          <w:sz w:val="24"/>
          <w:szCs w:val="24"/>
          <w:lang w:val="bg-BG"/>
        </w:rPr>
        <w:t>ът</w:t>
      </w:r>
      <w:r w:rsidRPr="00C7788F">
        <w:rPr>
          <w:rFonts w:ascii="Times New Roman" w:hAnsi="Times New Roman"/>
          <w:color w:val="222222"/>
          <w:sz w:val="24"/>
          <w:szCs w:val="24"/>
        </w:rPr>
        <w:t xml:space="preserve"> на РИОСВ </w:t>
      </w:r>
      <w:r w:rsidRPr="00C7788F">
        <w:rPr>
          <w:rFonts w:ascii="Times New Roman" w:hAnsi="Times New Roman"/>
          <w:b/>
          <w:color w:val="222222"/>
          <w:sz w:val="24"/>
          <w:szCs w:val="24"/>
        </w:rPr>
        <w:t xml:space="preserve">не по-късно от 14 дни </w:t>
      </w:r>
      <w:r w:rsidRPr="00C7788F">
        <w:rPr>
          <w:rFonts w:ascii="Times New Roman" w:hAnsi="Times New Roman"/>
          <w:color w:val="222222"/>
          <w:sz w:val="24"/>
          <w:szCs w:val="24"/>
        </w:rPr>
        <w:t>преди започването на дейностите със СО за местоположението на площадката, за тяхното извършване и за датата на започването им за конкретния обект;</w:t>
      </w:r>
    </w:p>
    <w:p w:rsidR="007F52A4" w:rsidRPr="00C7788F" w:rsidRDefault="007F52A4" w:rsidP="007F52A4">
      <w:pPr>
        <w:shd w:val="clear" w:color="auto" w:fill="FFFFFF"/>
        <w:ind w:left="720"/>
        <w:jc w:val="both"/>
        <w:rPr>
          <w:rFonts w:ascii="Times New Roman" w:hAnsi="Times New Roman"/>
          <w:color w:val="222222"/>
          <w:sz w:val="24"/>
          <w:szCs w:val="24"/>
        </w:rPr>
      </w:pPr>
    </w:p>
    <w:p w:rsidR="007F52A4" w:rsidRPr="00C7788F" w:rsidRDefault="007F52A4" w:rsidP="007F52A4">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lang w:val="bg-BG"/>
        </w:rPr>
        <w:t>Да се представи</w:t>
      </w:r>
      <w:r w:rsidRPr="00C7788F">
        <w:rPr>
          <w:rFonts w:ascii="Times New Roman" w:hAnsi="Times New Roman"/>
          <w:color w:val="222222"/>
          <w:sz w:val="24"/>
          <w:szCs w:val="24"/>
        </w:rPr>
        <w:t xml:space="preserve"> в РИОСВ</w:t>
      </w:r>
      <w:r w:rsidR="003053E9" w:rsidRPr="00C7788F">
        <w:rPr>
          <w:rFonts w:ascii="Times New Roman" w:hAnsi="Times New Roman"/>
          <w:color w:val="222222"/>
          <w:sz w:val="24"/>
          <w:szCs w:val="24"/>
          <w:lang w:val="bg-BG"/>
        </w:rPr>
        <w:t>-Пловдив</w:t>
      </w:r>
      <w:r w:rsidRPr="00C7788F">
        <w:rPr>
          <w:rFonts w:ascii="Times New Roman" w:hAnsi="Times New Roman"/>
          <w:color w:val="222222"/>
          <w:sz w:val="24"/>
          <w:szCs w:val="24"/>
        </w:rPr>
        <w:t xml:space="preserve"> </w:t>
      </w:r>
      <w:r w:rsidRPr="00C7788F">
        <w:rPr>
          <w:rFonts w:ascii="Times New Roman" w:hAnsi="Times New Roman"/>
          <w:b/>
          <w:color w:val="222222"/>
          <w:sz w:val="24"/>
          <w:szCs w:val="24"/>
        </w:rPr>
        <w:t>не по-късно от 14 дни</w:t>
      </w:r>
      <w:r w:rsidRPr="00C7788F">
        <w:rPr>
          <w:rFonts w:ascii="Times New Roman" w:hAnsi="Times New Roman"/>
          <w:color w:val="222222"/>
          <w:sz w:val="24"/>
          <w:szCs w:val="24"/>
        </w:rPr>
        <w:t xml:space="preserve"> преди започването на дейностите  договор с лицата, на чиито площадки ще се извършват дейностите, който</w:t>
      </w:r>
      <w:r w:rsidRPr="00C7788F">
        <w:rPr>
          <w:rFonts w:ascii="Times New Roman" w:hAnsi="Times New Roman"/>
          <w:color w:val="222222"/>
          <w:sz w:val="24"/>
          <w:szCs w:val="24"/>
          <w:lang w:val="bg-BG"/>
        </w:rPr>
        <w:t xml:space="preserve"> да</w:t>
      </w:r>
      <w:r w:rsidRPr="00C7788F">
        <w:rPr>
          <w:rFonts w:ascii="Times New Roman" w:hAnsi="Times New Roman"/>
          <w:color w:val="222222"/>
          <w:sz w:val="24"/>
          <w:szCs w:val="24"/>
        </w:rPr>
        <w:t xml:space="preserve"> съдържа:</w:t>
      </w:r>
    </w:p>
    <w:p w:rsidR="007F52A4" w:rsidRPr="00C7788F" w:rsidRDefault="001139DF" w:rsidP="007F52A4">
      <w:pPr>
        <w:shd w:val="clear" w:color="auto" w:fill="FFFFFF"/>
        <w:ind w:left="720"/>
        <w:jc w:val="both"/>
        <w:rPr>
          <w:rFonts w:ascii="Times New Roman" w:hAnsi="Times New Roman"/>
          <w:color w:val="222222"/>
          <w:sz w:val="24"/>
          <w:szCs w:val="24"/>
        </w:rPr>
      </w:pPr>
      <w:r>
        <w:rPr>
          <w:rFonts w:ascii="Times New Roman" w:hAnsi="Times New Roman"/>
          <w:color w:val="222222"/>
          <w:sz w:val="24"/>
          <w:szCs w:val="24"/>
          <w:lang w:val="bg-BG"/>
        </w:rPr>
        <w:t>10</w:t>
      </w:r>
      <w:r w:rsidR="007F52A4" w:rsidRPr="00C7788F">
        <w:rPr>
          <w:rFonts w:ascii="Times New Roman" w:hAnsi="Times New Roman"/>
          <w:color w:val="222222"/>
          <w:sz w:val="24"/>
          <w:szCs w:val="24"/>
          <w:lang w:val="bg-BG"/>
        </w:rPr>
        <w:t>.1 С</w:t>
      </w:r>
      <w:r w:rsidR="007F52A4" w:rsidRPr="00C7788F">
        <w:rPr>
          <w:rFonts w:ascii="Times New Roman" w:hAnsi="Times New Roman"/>
          <w:color w:val="222222"/>
          <w:sz w:val="24"/>
          <w:szCs w:val="24"/>
        </w:rPr>
        <w:t>рок</w:t>
      </w:r>
      <w:r w:rsidR="007F52A4" w:rsidRPr="00C7788F">
        <w:rPr>
          <w:rFonts w:ascii="Times New Roman" w:hAnsi="Times New Roman"/>
          <w:color w:val="222222"/>
          <w:sz w:val="24"/>
          <w:szCs w:val="24"/>
          <w:lang w:val="bg-BG"/>
        </w:rPr>
        <w:t>ът</w:t>
      </w:r>
      <w:r w:rsidR="007F52A4" w:rsidRPr="00C7788F">
        <w:rPr>
          <w:rFonts w:ascii="Times New Roman" w:hAnsi="Times New Roman"/>
          <w:color w:val="222222"/>
          <w:sz w:val="24"/>
          <w:szCs w:val="24"/>
        </w:rPr>
        <w:t xml:space="preserve"> и лицето, отговорно за окончателното предаване за оползотворяване или обезвреждане на образуваните от дейността СО;</w:t>
      </w:r>
    </w:p>
    <w:p w:rsidR="007F52A4" w:rsidRPr="00C7788F" w:rsidRDefault="001139DF" w:rsidP="007F52A4">
      <w:pPr>
        <w:shd w:val="clear" w:color="auto" w:fill="FFFFFF"/>
        <w:ind w:left="720"/>
        <w:jc w:val="both"/>
        <w:rPr>
          <w:rFonts w:ascii="Times New Roman" w:hAnsi="Times New Roman"/>
          <w:sz w:val="24"/>
          <w:szCs w:val="24"/>
          <w:lang w:val="bg-BG"/>
        </w:rPr>
      </w:pPr>
      <w:r>
        <w:rPr>
          <w:rFonts w:ascii="Times New Roman" w:hAnsi="Times New Roman"/>
          <w:color w:val="222222"/>
          <w:sz w:val="24"/>
          <w:szCs w:val="24"/>
          <w:lang w:val="bg-BG"/>
        </w:rPr>
        <w:t>10</w:t>
      </w:r>
      <w:r w:rsidR="007F52A4" w:rsidRPr="00C7788F">
        <w:rPr>
          <w:rFonts w:ascii="Times New Roman" w:hAnsi="Times New Roman"/>
          <w:color w:val="222222"/>
          <w:sz w:val="24"/>
          <w:szCs w:val="24"/>
          <w:lang w:val="bg-BG"/>
        </w:rPr>
        <w:t>.2 К</w:t>
      </w:r>
      <w:r w:rsidR="007F52A4" w:rsidRPr="00C7788F">
        <w:rPr>
          <w:rFonts w:ascii="Times New Roman" w:hAnsi="Times New Roman"/>
          <w:color w:val="222222"/>
          <w:sz w:val="24"/>
          <w:szCs w:val="24"/>
        </w:rPr>
        <w:t>лауза, според която предаването на образуваните </w:t>
      </w:r>
      <w:r w:rsidR="007F52A4" w:rsidRPr="00C7788F">
        <w:rPr>
          <w:rFonts w:ascii="Times New Roman" w:hAnsi="Times New Roman"/>
          <w:color w:val="222222"/>
          <w:sz w:val="24"/>
          <w:szCs w:val="24"/>
          <w:shd w:val="clear" w:color="auto" w:fill="EBBE51"/>
        </w:rPr>
        <w:t>отпадъци</w:t>
      </w:r>
      <w:r w:rsidR="007F52A4" w:rsidRPr="00C7788F">
        <w:rPr>
          <w:rFonts w:ascii="Times New Roman" w:hAnsi="Times New Roman"/>
          <w:color w:val="222222"/>
          <w:sz w:val="24"/>
          <w:szCs w:val="24"/>
        </w:rPr>
        <w:t xml:space="preserve"> да се извършва само въз основа на писмен договор с лица, които имат право да извършват дейности </w:t>
      </w:r>
      <w:r w:rsidR="007F52A4" w:rsidRPr="00C7788F">
        <w:rPr>
          <w:rFonts w:ascii="Times New Roman" w:hAnsi="Times New Roman"/>
          <w:sz w:val="24"/>
          <w:szCs w:val="24"/>
        </w:rPr>
        <w:t>съгласно </w:t>
      </w:r>
      <w:hyperlink r:id="rId13" w:tgtFrame="_blank" w:history="1">
        <w:r w:rsidR="007F52A4" w:rsidRPr="00C7788F">
          <w:rPr>
            <w:rFonts w:ascii="Times New Roman" w:hAnsi="Times New Roman"/>
            <w:bCs/>
            <w:sz w:val="24"/>
            <w:szCs w:val="24"/>
          </w:rPr>
          <w:t>чл. 35 ЗУО</w:t>
        </w:r>
      </w:hyperlink>
      <w:r w:rsidR="007F52A4" w:rsidRPr="00C7788F">
        <w:rPr>
          <w:rFonts w:ascii="Times New Roman" w:hAnsi="Times New Roman"/>
          <w:sz w:val="24"/>
          <w:szCs w:val="24"/>
        </w:rPr>
        <w:t> за </w:t>
      </w:r>
      <w:r w:rsidR="007F52A4" w:rsidRPr="00C7788F">
        <w:rPr>
          <w:rFonts w:ascii="Times New Roman" w:hAnsi="Times New Roman"/>
          <w:sz w:val="24"/>
          <w:szCs w:val="24"/>
          <w:shd w:val="clear" w:color="auto" w:fill="EBBE51"/>
        </w:rPr>
        <w:t>отпадъци</w:t>
      </w:r>
      <w:r w:rsidR="007F52A4" w:rsidRPr="00C7788F">
        <w:rPr>
          <w:rFonts w:ascii="Times New Roman" w:hAnsi="Times New Roman"/>
          <w:sz w:val="24"/>
          <w:szCs w:val="24"/>
        </w:rPr>
        <w:t> със съответния код съгласно </w:t>
      </w:r>
      <w:hyperlink r:id="rId14" w:tgtFrame="_blank" w:history="1">
        <w:r w:rsidR="007F52A4" w:rsidRPr="00C7788F">
          <w:rPr>
            <w:rFonts w:ascii="Times New Roman" w:hAnsi="Times New Roman"/>
            <w:bCs/>
            <w:sz w:val="24"/>
            <w:szCs w:val="24"/>
            <w:shd w:val="clear" w:color="auto" w:fill="99FF99"/>
          </w:rPr>
          <w:t>Наредба</w:t>
        </w:r>
        <w:r w:rsidR="007F52A4" w:rsidRPr="00C7788F">
          <w:rPr>
            <w:rFonts w:ascii="Times New Roman" w:hAnsi="Times New Roman"/>
            <w:bCs/>
            <w:sz w:val="24"/>
            <w:szCs w:val="24"/>
          </w:rPr>
          <w:t> № 2 от 2014 г. за класификация на отпадъците</w:t>
        </w:r>
      </w:hyperlink>
      <w:r w:rsidR="007F52A4" w:rsidRPr="00C7788F">
        <w:rPr>
          <w:rFonts w:ascii="Times New Roman" w:hAnsi="Times New Roman"/>
          <w:sz w:val="24"/>
          <w:szCs w:val="24"/>
        </w:rPr>
        <w:t>;</w:t>
      </w:r>
    </w:p>
    <w:p w:rsidR="007F52A4" w:rsidRPr="00C7788F" w:rsidRDefault="007F52A4" w:rsidP="007F52A4">
      <w:pPr>
        <w:shd w:val="clear" w:color="auto" w:fill="FFFFFF"/>
        <w:ind w:left="720"/>
        <w:jc w:val="both"/>
        <w:rPr>
          <w:rFonts w:ascii="Times New Roman" w:hAnsi="Times New Roman"/>
          <w:sz w:val="24"/>
          <w:szCs w:val="24"/>
          <w:lang w:val="bg-BG"/>
        </w:rPr>
      </w:pPr>
    </w:p>
    <w:p w:rsidR="007F52A4" w:rsidRPr="00C7788F" w:rsidRDefault="00E9133D" w:rsidP="007F52A4">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lang w:val="bg-BG"/>
        </w:rPr>
        <w:t xml:space="preserve"> Да се информира </w:t>
      </w:r>
      <w:r w:rsidR="007F52A4" w:rsidRPr="00C7788F">
        <w:rPr>
          <w:rFonts w:ascii="Times New Roman" w:hAnsi="Times New Roman"/>
          <w:color w:val="222222"/>
          <w:sz w:val="24"/>
          <w:szCs w:val="24"/>
        </w:rPr>
        <w:t>РИОСВ</w:t>
      </w:r>
      <w:r w:rsidR="00C7788F" w:rsidRPr="00C7788F">
        <w:rPr>
          <w:rFonts w:ascii="Times New Roman" w:hAnsi="Times New Roman"/>
          <w:color w:val="222222"/>
          <w:sz w:val="24"/>
          <w:szCs w:val="24"/>
          <w:lang w:val="bg-BG"/>
        </w:rPr>
        <w:t>-Пловдив</w:t>
      </w:r>
      <w:r w:rsidR="007F52A4" w:rsidRPr="00C7788F">
        <w:rPr>
          <w:rFonts w:ascii="Times New Roman" w:hAnsi="Times New Roman"/>
          <w:color w:val="222222"/>
          <w:sz w:val="24"/>
          <w:szCs w:val="24"/>
        </w:rPr>
        <w:t xml:space="preserve"> в срок </w:t>
      </w:r>
      <w:r w:rsidR="007F52A4" w:rsidRPr="00C7788F">
        <w:rPr>
          <w:rFonts w:ascii="Times New Roman" w:hAnsi="Times New Roman"/>
          <w:b/>
          <w:color w:val="222222"/>
          <w:sz w:val="24"/>
          <w:szCs w:val="24"/>
        </w:rPr>
        <w:t>не по-късно от 14 дни</w:t>
      </w:r>
      <w:r w:rsidR="007F52A4" w:rsidRPr="00C7788F">
        <w:rPr>
          <w:rFonts w:ascii="Times New Roman" w:hAnsi="Times New Roman"/>
          <w:color w:val="222222"/>
          <w:sz w:val="24"/>
          <w:szCs w:val="24"/>
        </w:rPr>
        <w:t xml:space="preserve"> за приключване на дейностите на съответната площадка.</w:t>
      </w:r>
    </w:p>
    <w:p w:rsidR="00EF7871" w:rsidRPr="00C7788F" w:rsidRDefault="00EF7871" w:rsidP="00EF7871">
      <w:pPr>
        <w:overflowPunct/>
        <w:autoSpaceDE/>
        <w:autoSpaceDN/>
        <w:adjustRightInd/>
        <w:spacing w:after="60"/>
        <w:ind w:right="26"/>
        <w:jc w:val="both"/>
        <w:textAlignment w:val="auto"/>
        <w:rPr>
          <w:rFonts w:ascii="Times New Roman" w:hAnsi="Times New Roman"/>
          <w:sz w:val="24"/>
          <w:szCs w:val="24"/>
          <w:lang w:val="bg-BG"/>
        </w:rPr>
      </w:pPr>
    </w:p>
    <w:p w:rsidR="00EF7871" w:rsidRPr="00C7788F" w:rsidRDefault="00EF7871" w:rsidP="00913B78">
      <w:pPr>
        <w:pStyle w:val="af2"/>
        <w:numPr>
          <w:ilvl w:val="0"/>
          <w:numId w:val="11"/>
        </w:numPr>
        <w:overflowPunct w:val="0"/>
        <w:autoSpaceDE w:val="0"/>
        <w:autoSpaceDN w:val="0"/>
        <w:adjustRightInd w:val="0"/>
        <w:jc w:val="both"/>
        <w:textAlignment w:val="baseline"/>
        <w:rPr>
          <w:highlight w:val="white"/>
          <w:shd w:val="clear" w:color="auto" w:fill="FEFEFE"/>
          <w:lang w:val="bg-BG"/>
        </w:rPr>
      </w:pPr>
      <w:r w:rsidRPr="00C7788F">
        <w:rPr>
          <w:highlight w:val="white"/>
          <w:shd w:val="clear" w:color="auto" w:fill="FEFEFE"/>
          <w:lang w:val="bg-BG"/>
        </w:rPr>
        <w:t>При извършване на СМР /строително-монтажни работи/ и премахване на строежи, задължително да се разделят по вид и да се предават за последващо материално оползотворяване СО /строителни отпадъци/ в количества, не по-малки от п</w:t>
      </w:r>
      <w:r w:rsidR="00E9133D" w:rsidRPr="00C7788F">
        <w:rPr>
          <w:highlight w:val="white"/>
          <w:shd w:val="clear" w:color="auto" w:fill="FEFEFE"/>
          <w:lang w:val="bg-BG"/>
        </w:rPr>
        <w:t>осочените в чл.1</w:t>
      </w:r>
      <w:r w:rsidR="00E9133D" w:rsidRPr="00C7788F">
        <w:rPr>
          <w:shd w:val="clear" w:color="auto" w:fill="FEFEFE"/>
          <w:lang w:val="bg-BG"/>
        </w:rPr>
        <w:t>1</w:t>
      </w:r>
      <w:r w:rsidRPr="00C7788F">
        <w:rPr>
          <w:shd w:val="clear" w:color="auto" w:fill="FEFEFE"/>
          <w:lang w:val="bg-BG"/>
        </w:rPr>
        <w:t xml:space="preserve"> на Наредбата за управление на строителните отпадъци и за влагане на </w:t>
      </w:r>
      <w:r w:rsidRPr="00C7788F">
        <w:rPr>
          <w:shd w:val="clear" w:color="auto" w:fill="FEFEFE"/>
          <w:lang w:val="bg-BG"/>
        </w:rPr>
        <w:lastRenderedPageBreak/>
        <w:t>рециклираните</w:t>
      </w:r>
      <w:r w:rsidR="00913B78" w:rsidRPr="00C7788F">
        <w:rPr>
          <w:shd w:val="clear" w:color="auto" w:fill="FEFEFE"/>
          <w:lang w:val="bg-BG"/>
        </w:rPr>
        <w:t xml:space="preserve"> строителни материали (ДВ, бр.98/2017</w:t>
      </w:r>
      <w:r w:rsidRPr="00C7788F">
        <w:rPr>
          <w:shd w:val="clear" w:color="auto" w:fill="FEFEFE"/>
          <w:lang w:val="bg-BG"/>
        </w:rPr>
        <w:t xml:space="preserve"> г.), съгласно с</w:t>
      </w:r>
      <w:r w:rsidR="00913B78" w:rsidRPr="00C7788F">
        <w:rPr>
          <w:shd w:val="clear" w:color="auto" w:fill="FEFEFE"/>
          <w:lang w:val="bg-BG"/>
        </w:rPr>
        <w:t>роковете по Приложение № 7</w:t>
      </w:r>
      <w:r w:rsidRPr="00C7788F">
        <w:rPr>
          <w:shd w:val="clear" w:color="auto" w:fill="FEFEFE"/>
          <w:lang w:val="bg-BG"/>
        </w:rPr>
        <w:t xml:space="preserve"> към чл.11, ал.</w:t>
      </w:r>
      <w:r w:rsidR="00913B78" w:rsidRPr="00C7788F">
        <w:rPr>
          <w:shd w:val="clear" w:color="auto" w:fill="FEFEFE"/>
          <w:lang w:val="bg-BG"/>
        </w:rPr>
        <w:t xml:space="preserve">1 и </w:t>
      </w:r>
      <w:r w:rsidRPr="00C7788F">
        <w:rPr>
          <w:shd w:val="clear" w:color="auto" w:fill="FEFEFE"/>
          <w:lang w:val="bg-BG"/>
        </w:rPr>
        <w:t>2 от същата наредба за количествените цели за материално оползотворяване по видове строителни отпадъци.</w:t>
      </w:r>
    </w:p>
    <w:p w:rsidR="00EF7871" w:rsidRPr="00C7788F" w:rsidRDefault="00EF7871" w:rsidP="00EF7871">
      <w:pPr>
        <w:overflowPunct/>
        <w:autoSpaceDE/>
        <w:autoSpaceDN/>
        <w:adjustRightInd/>
        <w:spacing w:after="60"/>
        <w:ind w:right="26"/>
        <w:jc w:val="both"/>
        <w:textAlignment w:val="auto"/>
        <w:rPr>
          <w:rFonts w:ascii="Times New Roman" w:hAnsi="Times New Roman"/>
          <w:sz w:val="24"/>
          <w:szCs w:val="24"/>
          <w:lang w:val="bg-BG"/>
        </w:rPr>
      </w:pPr>
    </w:p>
    <w:p w:rsidR="00EF7871" w:rsidRPr="00C7788F" w:rsidRDefault="00EF7871" w:rsidP="00B053F9">
      <w:pPr>
        <w:numPr>
          <w:ilvl w:val="0"/>
          <w:numId w:val="11"/>
        </w:numPr>
        <w:ind w:right="26"/>
        <w:jc w:val="both"/>
        <w:rPr>
          <w:rFonts w:ascii="Times New Roman" w:hAnsi="Times New Roman"/>
          <w:bCs/>
          <w:sz w:val="24"/>
          <w:szCs w:val="24"/>
          <w:lang w:val="bg-BG"/>
        </w:rPr>
      </w:pPr>
      <w:r w:rsidRPr="00C7788F">
        <w:rPr>
          <w:rFonts w:ascii="Times New Roman" w:hAnsi="Times New Roman"/>
          <w:bCs/>
          <w:sz w:val="24"/>
          <w:szCs w:val="24"/>
          <w:lang w:val="bg-BG"/>
        </w:rPr>
        <w:t xml:space="preserve">Дейностите, които се извършват от </w:t>
      </w:r>
      <w:r w:rsidRPr="00C7788F">
        <w:rPr>
          <w:rFonts w:ascii="Times New Roman" w:hAnsi="Times New Roman"/>
          <w:sz w:val="24"/>
          <w:szCs w:val="24"/>
          <w:lang w:val="bg-BG"/>
        </w:rPr>
        <w:t xml:space="preserve">„ВИС СТРОЙ 1“ ЕООД </w:t>
      </w:r>
      <w:r w:rsidRPr="00C7788F">
        <w:rPr>
          <w:rFonts w:ascii="Times New Roman" w:hAnsi="Times New Roman"/>
          <w:bCs/>
          <w:sz w:val="24"/>
          <w:szCs w:val="24"/>
          <w:lang w:val="bg-BG"/>
        </w:rPr>
        <w:t>с отпадъците, описани в настоящето решение да се организират и експлоатират по начин , по който изключва замърсяване на почвата и други компоненти на околната среда , както и по начин, който не застрашава човешкото здраве.</w:t>
      </w:r>
    </w:p>
    <w:p w:rsidR="00E9133D" w:rsidRPr="00C7788F" w:rsidRDefault="00E9133D" w:rsidP="00E9133D">
      <w:pPr>
        <w:pStyle w:val="af2"/>
        <w:rPr>
          <w:bCs/>
          <w:lang w:val="bg-BG"/>
        </w:rPr>
      </w:pPr>
    </w:p>
    <w:p w:rsidR="00E9133D" w:rsidRPr="00CA41F0" w:rsidRDefault="00E9133D" w:rsidP="00B053F9">
      <w:pPr>
        <w:numPr>
          <w:ilvl w:val="0"/>
          <w:numId w:val="11"/>
        </w:numPr>
        <w:ind w:right="26"/>
        <w:jc w:val="both"/>
        <w:rPr>
          <w:rFonts w:ascii="Times New Roman" w:hAnsi="Times New Roman"/>
          <w:bCs/>
          <w:color w:val="000000"/>
          <w:sz w:val="24"/>
          <w:szCs w:val="24"/>
          <w:lang w:val="bg-BG"/>
        </w:rPr>
      </w:pPr>
      <w:r w:rsidRPr="00CA41F0">
        <w:rPr>
          <w:rFonts w:ascii="Times New Roman" w:hAnsi="Times New Roman"/>
          <w:color w:val="000000"/>
          <w:sz w:val="24"/>
          <w:szCs w:val="24"/>
        </w:rPr>
        <w:t>С цел ограничаване на емисиите на прахообразни вещества, образувани при товарене, разтоварване, складиране, преработка и транспорт на строителни </w:t>
      </w:r>
      <w:r w:rsidRPr="00CA41F0">
        <w:rPr>
          <w:rFonts w:ascii="Times New Roman" w:hAnsi="Times New Roman"/>
          <w:color w:val="000000"/>
          <w:sz w:val="24"/>
          <w:szCs w:val="24"/>
          <w:shd w:val="clear" w:color="auto" w:fill="EBBE51"/>
        </w:rPr>
        <w:t>отпадъци</w:t>
      </w:r>
      <w:r w:rsidRPr="00CA41F0">
        <w:rPr>
          <w:rFonts w:ascii="Times New Roman" w:hAnsi="Times New Roman"/>
          <w:color w:val="000000"/>
          <w:sz w:val="24"/>
          <w:szCs w:val="24"/>
        </w:rPr>
        <w:t xml:space="preserve">, </w:t>
      </w:r>
      <w:r w:rsidRPr="00CA41F0">
        <w:rPr>
          <w:rFonts w:ascii="Times New Roman" w:hAnsi="Times New Roman"/>
          <w:color w:val="000000"/>
          <w:sz w:val="24"/>
          <w:szCs w:val="24"/>
          <w:lang w:val="bg-BG"/>
        </w:rPr>
        <w:t xml:space="preserve">да </w:t>
      </w:r>
      <w:r w:rsidRPr="00CA41F0">
        <w:rPr>
          <w:rFonts w:ascii="Times New Roman" w:hAnsi="Times New Roman"/>
          <w:color w:val="000000"/>
          <w:sz w:val="24"/>
          <w:szCs w:val="24"/>
        </w:rPr>
        <w:t>се предприемат всички необходими мерки в съответствие с изискванията на </w:t>
      </w:r>
      <w:hyperlink r:id="rId15" w:tgtFrame="_blank" w:history="1">
        <w:r w:rsidRPr="00CA41F0">
          <w:rPr>
            <w:rFonts w:ascii="Times New Roman" w:hAnsi="Times New Roman"/>
            <w:bCs/>
            <w:color w:val="000000"/>
            <w:sz w:val="24"/>
            <w:szCs w:val="24"/>
          </w:rPr>
          <w:t>чл. 70 на </w:t>
        </w:r>
        <w:r w:rsidRPr="00CA41F0">
          <w:rPr>
            <w:rFonts w:ascii="Times New Roman" w:hAnsi="Times New Roman"/>
            <w:bCs/>
            <w:color w:val="000000"/>
            <w:sz w:val="24"/>
            <w:szCs w:val="24"/>
            <w:shd w:val="clear" w:color="auto" w:fill="99FF99"/>
          </w:rPr>
          <w:t>Наредба</w:t>
        </w:r>
        <w:r w:rsidRPr="00CA41F0">
          <w:rPr>
            <w:rFonts w:ascii="Times New Roman" w:hAnsi="Times New Roman"/>
            <w:bCs/>
            <w:color w:val="000000"/>
            <w:sz w:val="24"/>
            <w:szCs w:val="24"/>
          </w:rPr>
          <w:t> № 1 за норми за допустими емисии на вредни вещества (замърсители), изпускани в атмосферата от обекти и дейности с неподвижни източници на емисии</w:t>
        </w:r>
      </w:hyperlink>
      <w:r w:rsidRPr="00CA41F0">
        <w:rPr>
          <w:rFonts w:ascii="Times New Roman" w:hAnsi="Times New Roman"/>
          <w:color w:val="000000"/>
          <w:sz w:val="24"/>
          <w:szCs w:val="24"/>
        </w:rPr>
        <w:t> (ДВ, бр. 64 от 2005 г.).</w:t>
      </w:r>
    </w:p>
    <w:p w:rsidR="00EF7871" w:rsidRDefault="00EF7871" w:rsidP="00EF7871">
      <w:pPr>
        <w:pStyle w:val="af2"/>
        <w:rPr>
          <w:bCs/>
          <w:color w:val="000000"/>
          <w:lang w:val="bg-BG"/>
        </w:rPr>
      </w:pPr>
    </w:p>
    <w:p w:rsidR="00EF7871" w:rsidRPr="00C7788F" w:rsidRDefault="00EF7871" w:rsidP="001139DF">
      <w:pPr>
        <w:pStyle w:val="af2"/>
        <w:numPr>
          <w:ilvl w:val="0"/>
          <w:numId w:val="15"/>
        </w:numPr>
        <w:overflowPunct w:val="0"/>
        <w:autoSpaceDE w:val="0"/>
        <w:autoSpaceDN w:val="0"/>
        <w:adjustRightInd w:val="0"/>
        <w:jc w:val="both"/>
        <w:textAlignment w:val="baseline"/>
        <w:rPr>
          <w:lang w:val="bg-BG"/>
        </w:rPr>
      </w:pPr>
      <w:r w:rsidRPr="00C7788F">
        <w:rPr>
          <w:lang w:val="bg-BG"/>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EF7871" w:rsidRPr="00C7788F" w:rsidRDefault="00EF7871" w:rsidP="00EF7871">
      <w:pPr>
        <w:ind w:right="26"/>
        <w:jc w:val="both"/>
        <w:rPr>
          <w:rFonts w:ascii="Times New Roman" w:hAnsi="Times New Roman"/>
          <w:bCs/>
          <w:sz w:val="24"/>
          <w:szCs w:val="24"/>
          <w:lang w:val="bg-BG"/>
        </w:rPr>
      </w:pPr>
    </w:p>
    <w:p w:rsidR="00EF7871" w:rsidRPr="00C7788F" w:rsidRDefault="00EF7871" w:rsidP="00085CCE">
      <w:pPr>
        <w:numPr>
          <w:ilvl w:val="0"/>
          <w:numId w:val="15"/>
        </w:numPr>
        <w:ind w:right="26"/>
        <w:jc w:val="both"/>
        <w:rPr>
          <w:rFonts w:ascii="Times New Roman" w:hAnsi="Times New Roman"/>
          <w:sz w:val="24"/>
          <w:szCs w:val="24"/>
          <w:lang w:val="bg-BG"/>
        </w:rPr>
      </w:pPr>
      <w:r w:rsidRPr="00C7788F">
        <w:rPr>
          <w:rFonts w:ascii="Times New Roman" w:hAnsi="Times New Roman"/>
          <w:bCs/>
          <w:sz w:val="24"/>
          <w:szCs w:val="24"/>
          <w:lang w:val="bg-BG"/>
        </w:rPr>
        <w:t>Да се води отчетност и да се предоставя информация съгласно изискванията на наредбата по чл. 48, ал. 1 от ЗУО.</w:t>
      </w:r>
    </w:p>
    <w:p w:rsidR="00EF7871" w:rsidRPr="00C7788F" w:rsidRDefault="00EF7871" w:rsidP="00EF7871">
      <w:pPr>
        <w:ind w:left="720" w:right="26"/>
        <w:jc w:val="both"/>
        <w:rPr>
          <w:rFonts w:ascii="Times New Roman" w:hAnsi="Times New Roman"/>
          <w:sz w:val="24"/>
          <w:szCs w:val="24"/>
          <w:lang w:val="bg-BG"/>
        </w:rPr>
      </w:pPr>
    </w:p>
    <w:p w:rsidR="00EF7871" w:rsidRPr="00C7788F" w:rsidRDefault="00EF7871" w:rsidP="00085CCE">
      <w:pPr>
        <w:numPr>
          <w:ilvl w:val="0"/>
          <w:numId w:val="15"/>
        </w:numPr>
        <w:ind w:right="26"/>
        <w:jc w:val="both"/>
        <w:rPr>
          <w:rFonts w:ascii="Times New Roman" w:hAnsi="Times New Roman"/>
          <w:sz w:val="24"/>
          <w:szCs w:val="24"/>
          <w:lang w:val="bg-BG"/>
        </w:rPr>
      </w:pPr>
      <w:r w:rsidRPr="00C7788F">
        <w:rPr>
          <w:rFonts w:ascii="Times New Roman" w:hAnsi="Times New Roman"/>
          <w:bCs/>
          <w:sz w:val="24"/>
          <w:szCs w:val="24"/>
          <w:lang w:val="bg-BG"/>
        </w:rPr>
        <w:t>Забранява се изоставянето, нерегламентираното изхвърляне и изгаряне или друга форма на неконтролирано управление на разрешените строителни отпадъци.</w:t>
      </w:r>
    </w:p>
    <w:p w:rsidR="00F37083" w:rsidRPr="00C7788F" w:rsidRDefault="00F37083" w:rsidP="00EF7871">
      <w:pPr>
        <w:jc w:val="both"/>
        <w:rPr>
          <w:rFonts w:ascii="Times New Roman" w:hAnsi="Times New Roman"/>
          <w:bCs/>
          <w:iCs/>
          <w:sz w:val="24"/>
          <w:szCs w:val="24"/>
          <w:lang w:val="ru-RU"/>
        </w:rPr>
      </w:pPr>
    </w:p>
    <w:p w:rsidR="0047548B" w:rsidRPr="00C7788F" w:rsidRDefault="0047548B" w:rsidP="0047548B">
      <w:pPr>
        <w:jc w:val="both"/>
        <w:rPr>
          <w:rFonts w:ascii="Times New Roman" w:hAnsi="Times New Roman"/>
          <w:b/>
          <w:bCs/>
          <w:sz w:val="24"/>
          <w:szCs w:val="24"/>
          <w:lang w:val="ru-RU"/>
        </w:rPr>
      </w:pPr>
    </w:p>
    <w:p w:rsidR="0047548B" w:rsidRPr="008D530B" w:rsidRDefault="0047548B" w:rsidP="0047548B">
      <w:pPr>
        <w:ind w:firstLine="720"/>
        <w:jc w:val="both"/>
        <w:rPr>
          <w:rFonts w:ascii="Times New Roman" w:hAnsi="Times New Roman"/>
          <w:b/>
          <w:bCs/>
          <w:i/>
          <w:sz w:val="22"/>
          <w:szCs w:val="22"/>
          <w:lang w:val="ru-RU"/>
        </w:rPr>
      </w:pPr>
      <w:r w:rsidRPr="008D530B">
        <w:rPr>
          <w:rFonts w:ascii="Times New Roman" w:hAnsi="Times New Roman"/>
          <w:b/>
          <w:bCs/>
          <w:i/>
          <w:sz w:val="22"/>
          <w:szCs w:val="22"/>
          <w:lang w:val="ru-RU"/>
        </w:rPr>
        <w:t>Решението може да се обжалва чрез директора на РИОСВ пред министъра на околната среда и водите или пред Административен съд, гр.</w:t>
      </w:r>
      <w:r w:rsidR="005D63CC">
        <w:rPr>
          <w:rFonts w:ascii="Times New Roman" w:hAnsi="Times New Roman"/>
          <w:b/>
          <w:bCs/>
          <w:i/>
          <w:sz w:val="22"/>
          <w:szCs w:val="22"/>
          <w:lang w:val="ru-RU"/>
        </w:rPr>
        <w:t xml:space="preserve"> </w:t>
      </w:r>
      <w:r w:rsidRPr="008D530B">
        <w:rPr>
          <w:rFonts w:ascii="Times New Roman" w:hAnsi="Times New Roman"/>
          <w:b/>
          <w:bCs/>
          <w:i/>
          <w:sz w:val="22"/>
          <w:szCs w:val="22"/>
          <w:lang w:val="ru-RU"/>
        </w:rPr>
        <w:t xml:space="preserve">Пловдив по реда на Административнопроцесуалния кодекс в 14-дневен срок от неговото съобщаване.   </w:t>
      </w:r>
    </w:p>
    <w:p w:rsidR="0042209C" w:rsidRDefault="0042209C" w:rsidP="0047548B">
      <w:pPr>
        <w:numPr>
          <w:ilvl w:val="12"/>
          <w:numId w:val="0"/>
        </w:numPr>
        <w:ind w:left="2124"/>
        <w:jc w:val="both"/>
        <w:rPr>
          <w:rFonts w:ascii="Times New Roman" w:hAnsi="Times New Roman"/>
          <w:b/>
          <w:bCs/>
          <w:sz w:val="24"/>
          <w:szCs w:val="24"/>
          <w:lang w:val="bg-BG"/>
        </w:rPr>
      </w:pPr>
    </w:p>
    <w:p w:rsidR="001F2AC7" w:rsidRDefault="001F2AC7" w:rsidP="0047548B">
      <w:pPr>
        <w:numPr>
          <w:ilvl w:val="12"/>
          <w:numId w:val="0"/>
        </w:numPr>
        <w:ind w:left="2124"/>
        <w:jc w:val="both"/>
        <w:rPr>
          <w:rFonts w:ascii="Times New Roman" w:hAnsi="Times New Roman"/>
          <w:b/>
          <w:bCs/>
          <w:sz w:val="24"/>
          <w:szCs w:val="24"/>
          <w:lang w:val="bg-BG"/>
        </w:rPr>
      </w:pPr>
    </w:p>
    <w:p w:rsidR="00E56786" w:rsidRDefault="00E56786" w:rsidP="0047548B">
      <w:pPr>
        <w:numPr>
          <w:ilvl w:val="12"/>
          <w:numId w:val="0"/>
        </w:numPr>
        <w:ind w:left="2124"/>
        <w:jc w:val="both"/>
        <w:rPr>
          <w:rFonts w:ascii="Times New Roman" w:hAnsi="Times New Roman"/>
          <w:b/>
          <w:bCs/>
          <w:sz w:val="24"/>
          <w:szCs w:val="24"/>
          <w:lang w:val="bg-BG"/>
        </w:rPr>
      </w:pPr>
    </w:p>
    <w:p w:rsidR="001F2AC7" w:rsidRDefault="001F2AC7" w:rsidP="0047548B">
      <w:pPr>
        <w:numPr>
          <w:ilvl w:val="12"/>
          <w:numId w:val="0"/>
        </w:numPr>
        <w:ind w:left="2124"/>
        <w:jc w:val="both"/>
        <w:rPr>
          <w:rFonts w:ascii="Times New Roman" w:hAnsi="Times New Roman"/>
          <w:b/>
          <w:bCs/>
          <w:sz w:val="24"/>
          <w:szCs w:val="24"/>
          <w:lang w:val="bg-BG"/>
        </w:rPr>
      </w:pPr>
    </w:p>
    <w:p w:rsidR="001139DF" w:rsidRDefault="001139DF" w:rsidP="0047548B">
      <w:pPr>
        <w:numPr>
          <w:ilvl w:val="12"/>
          <w:numId w:val="0"/>
        </w:numPr>
        <w:ind w:left="2124"/>
        <w:jc w:val="both"/>
        <w:rPr>
          <w:rFonts w:ascii="Times New Roman" w:hAnsi="Times New Roman"/>
          <w:b/>
          <w:bCs/>
          <w:sz w:val="24"/>
          <w:szCs w:val="24"/>
          <w:lang w:val="bg-BG"/>
        </w:rPr>
      </w:pPr>
    </w:p>
    <w:p w:rsidR="001139DF" w:rsidRDefault="001139DF" w:rsidP="0047548B">
      <w:pPr>
        <w:numPr>
          <w:ilvl w:val="12"/>
          <w:numId w:val="0"/>
        </w:numPr>
        <w:ind w:left="2124"/>
        <w:jc w:val="both"/>
        <w:rPr>
          <w:rFonts w:ascii="Times New Roman" w:hAnsi="Times New Roman"/>
          <w:b/>
          <w:bCs/>
          <w:sz w:val="24"/>
          <w:szCs w:val="24"/>
          <w:lang w:val="bg-BG"/>
        </w:rPr>
      </w:pPr>
    </w:p>
    <w:p w:rsidR="001139DF" w:rsidRDefault="001139DF" w:rsidP="0047548B">
      <w:pPr>
        <w:numPr>
          <w:ilvl w:val="12"/>
          <w:numId w:val="0"/>
        </w:numPr>
        <w:ind w:left="2124"/>
        <w:jc w:val="both"/>
        <w:rPr>
          <w:rFonts w:ascii="Times New Roman" w:hAnsi="Times New Roman"/>
          <w:b/>
          <w:bCs/>
          <w:sz w:val="24"/>
          <w:szCs w:val="24"/>
          <w:lang w:val="bg-BG"/>
        </w:rPr>
      </w:pPr>
    </w:p>
    <w:p w:rsidR="0047548B" w:rsidRDefault="0047548B" w:rsidP="0047548B">
      <w:pPr>
        <w:numPr>
          <w:ilvl w:val="12"/>
          <w:numId w:val="0"/>
        </w:numPr>
        <w:ind w:left="2124"/>
        <w:jc w:val="both"/>
        <w:rPr>
          <w:rFonts w:ascii="Times New Roman" w:hAnsi="Times New Roman"/>
          <w:b/>
          <w:bCs/>
          <w:sz w:val="24"/>
          <w:szCs w:val="24"/>
          <w:lang w:val="bg-BG"/>
        </w:rPr>
      </w:pPr>
      <w:r>
        <w:rPr>
          <w:rFonts w:ascii="Times New Roman" w:hAnsi="Times New Roman"/>
          <w:b/>
          <w:bCs/>
          <w:sz w:val="24"/>
          <w:szCs w:val="24"/>
          <w:lang w:val="bg-BG"/>
        </w:rPr>
        <w:t>ДИРЕКТОР НА РИОСВ, гр. Пловдив:</w:t>
      </w:r>
    </w:p>
    <w:p w:rsidR="0047548B" w:rsidRPr="008D530B" w:rsidRDefault="008D530B" w:rsidP="008D530B">
      <w:pPr>
        <w:pStyle w:val="a4"/>
        <w:numPr>
          <w:ilvl w:val="12"/>
          <w:numId w:val="0"/>
        </w:numPr>
        <w:ind w:left="4320" w:firstLine="720"/>
        <w:rPr>
          <w:rFonts w:ascii="Times New Roman" w:hAnsi="Times New Roman"/>
          <w:b/>
          <w:sz w:val="28"/>
          <w:szCs w:val="28"/>
        </w:rPr>
      </w:pPr>
      <w:r w:rsidRPr="008D530B">
        <w:rPr>
          <w:rFonts w:ascii="Times New Roman" w:hAnsi="Times New Roman"/>
          <w:sz w:val="28"/>
          <w:szCs w:val="28"/>
        </w:rPr>
        <w:t xml:space="preserve">        </w:t>
      </w:r>
      <w:r w:rsidR="0047548B" w:rsidRPr="008D530B">
        <w:rPr>
          <w:rFonts w:ascii="Times New Roman" w:hAnsi="Times New Roman"/>
          <w:b/>
          <w:sz w:val="28"/>
          <w:szCs w:val="28"/>
        </w:rPr>
        <w:t>/Доц.Стефан Шилев/</w:t>
      </w:r>
    </w:p>
    <w:p w:rsidR="001F2AC7" w:rsidRDefault="001F2AC7" w:rsidP="0047548B">
      <w:pPr>
        <w:rPr>
          <w:rFonts w:ascii="Times New Roman" w:hAnsi="Times New Roman"/>
          <w:sz w:val="16"/>
          <w:szCs w:val="16"/>
          <w:lang w:val="ru-RU"/>
        </w:rPr>
      </w:pPr>
    </w:p>
    <w:p w:rsidR="001F2AC7" w:rsidRDefault="001F2AC7" w:rsidP="0047548B">
      <w:pPr>
        <w:rPr>
          <w:rFonts w:ascii="Times New Roman" w:hAnsi="Times New Roman"/>
          <w:sz w:val="16"/>
          <w:szCs w:val="16"/>
          <w:lang w:val="ru-RU"/>
        </w:rPr>
      </w:pPr>
    </w:p>
    <w:p w:rsidR="001F2AC7" w:rsidRDefault="001F2AC7" w:rsidP="0047548B">
      <w:pPr>
        <w:rPr>
          <w:rFonts w:ascii="Times New Roman" w:hAnsi="Times New Roman"/>
          <w:sz w:val="16"/>
          <w:szCs w:val="16"/>
          <w:lang w:val="ru-RU"/>
        </w:rPr>
      </w:pPr>
    </w:p>
    <w:p w:rsidR="001F2AC7" w:rsidRDefault="001F2AC7" w:rsidP="0047548B">
      <w:pPr>
        <w:rPr>
          <w:rFonts w:ascii="Times New Roman" w:hAnsi="Times New Roman"/>
          <w:sz w:val="16"/>
          <w:szCs w:val="16"/>
          <w:lang w:val="ru-RU"/>
        </w:rPr>
      </w:pPr>
    </w:p>
    <w:p w:rsidR="001139DF" w:rsidRDefault="001139DF" w:rsidP="0047548B">
      <w:pPr>
        <w:rPr>
          <w:rFonts w:ascii="Times New Roman" w:hAnsi="Times New Roman"/>
          <w:sz w:val="16"/>
          <w:szCs w:val="16"/>
          <w:lang w:val="ru-RU"/>
        </w:rPr>
      </w:pPr>
    </w:p>
    <w:p w:rsidR="001139DF" w:rsidRDefault="001139DF" w:rsidP="0047548B">
      <w:pPr>
        <w:rPr>
          <w:rFonts w:ascii="Times New Roman" w:hAnsi="Times New Roman"/>
          <w:sz w:val="16"/>
          <w:szCs w:val="16"/>
          <w:lang w:val="ru-RU"/>
        </w:rPr>
      </w:pPr>
    </w:p>
    <w:p w:rsidR="001139DF" w:rsidRDefault="001139DF" w:rsidP="0047548B">
      <w:pPr>
        <w:rPr>
          <w:rFonts w:ascii="Times New Roman" w:hAnsi="Times New Roman"/>
          <w:sz w:val="16"/>
          <w:szCs w:val="16"/>
          <w:lang w:val="ru-RU"/>
        </w:rPr>
      </w:pPr>
    </w:p>
    <w:p w:rsidR="00336DAC" w:rsidRPr="008D530B" w:rsidRDefault="00336DAC" w:rsidP="008D530B">
      <w:pPr>
        <w:rPr>
          <w:rFonts w:ascii="Times New Roman" w:hAnsi="Times New Roman"/>
          <w:sz w:val="16"/>
          <w:szCs w:val="16"/>
          <w:lang w:val="ru-RU"/>
        </w:rPr>
      </w:pPr>
    </w:p>
    <w:sectPr w:rsidR="00336DAC" w:rsidRPr="008D530B" w:rsidSect="0003056D">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D9" w:rsidRDefault="00A64ED9">
      <w:r>
        <w:separator/>
      </w:r>
    </w:p>
  </w:endnote>
  <w:endnote w:type="continuationSeparator" w:id="0">
    <w:p w:rsidR="00A64ED9" w:rsidRDefault="00A64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39" w:rsidRDefault="00616E39" w:rsidP="0003056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6E39" w:rsidRDefault="00616E39" w:rsidP="000305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39" w:rsidRPr="000E6442" w:rsidRDefault="00616E39" w:rsidP="0003056D">
    <w:pPr>
      <w:pStyle w:val="a8"/>
      <w:framePr w:wrap="around" w:vAnchor="text" w:hAnchor="margin" w:xAlign="right" w:y="1"/>
      <w:rPr>
        <w:rStyle w:val="a9"/>
        <w:rFonts w:ascii="Times New Roman" w:hAnsi="Times New Roman"/>
        <w:sz w:val="22"/>
        <w:szCs w:val="22"/>
      </w:rPr>
    </w:pPr>
    <w:r w:rsidRPr="000E6442">
      <w:rPr>
        <w:rStyle w:val="a9"/>
        <w:rFonts w:ascii="Times New Roman" w:hAnsi="Times New Roman"/>
        <w:sz w:val="22"/>
        <w:szCs w:val="22"/>
      </w:rPr>
      <w:fldChar w:fldCharType="begin"/>
    </w:r>
    <w:r w:rsidRPr="000E6442">
      <w:rPr>
        <w:rStyle w:val="a9"/>
        <w:rFonts w:ascii="Times New Roman" w:hAnsi="Times New Roman"/>
        <w:sz w:val="22"/>
        <w:szCs w:val="22"/>
      </w:rPr>
      <w:instrText xml:space="preserve">PAGE  </w:instrText>
    </w:r>
    <w:r w:rsidRPr="000E6442">
      <w:rPr>
        <w:rStyle w:val="a9"/>
        <w:rFonts w:ascii="Times New Roman" w:hAnsi="Times New Roman"/>
        <w:sz w:val="22"/>
        <w:szCs w:val="22"/>
      </w:rPr>
      <w:fldChar w:fldCharType="separate"/>
    </w:r>
    <w:r w:rsidR="00CA27C4">
      <w:rPr>
        <w:rStyle w:val="a9"/>
        <w:rFonts w:ascii="Times New Roman" w:hAnsi="Times New Roman"/>
        <w:noProof/>
        <w:sz w:val="22"/>
        <w:szCs w:val="22"/>
      </w:rPr>
      <w:t>1</w:t>
    </w:r>
    <w:r w:rsidRPr="000E6442">
      <w:rPr>
        <w:rStyle w:val="a9"/>
        <w:rFonts w:ascii="Times New Roman" w:hAnsi="Times New Roman"/>
        <w:sz w:val="22"/>
        <w:szCs w:val="22"/>
      </w:rPr>
      <w:fldChar w:fldCharType="end"/>
    </w:r>
  </w:p>
  <w:p w:rsidR="00616E39" w:rsidRDefault="00616E39" w:rsidP="0003056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D9" w:rsidRDefault="00A64ED9">
      <w:r>
        <w:separator/>
      </w:r>
    </w:p>
  </w:footnote>
  <w:footnote w:type="continuationSeparator" w:id="0">
    <w:p w:rsidR="00A64ED9" w:rsidRDefault="00A64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00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A75CD"/>
    <w:multiLevelType w:val="hybridMultilevel"/>
    <w:tmpl w:val="1136BD30"/>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6CE5AF0"/>
    <w:multiLevelType w:val="multilevel"/>
    <w:tmpl w:val="44CE0DBA"/>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D73426E"/>
    <w:multiLevelType w:val="hybridMultilevel"/>
    <w:tmpl w:val="EF02DF04"/>
    <w:lvl w:ilvl="0" w:tplc="EE18A682">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DDC0072"/>
    <w:multiLevelType w:val="multilevel"/>
    <w:tmpl w:val="C1CC2FF2"/>
    <w:lvl w:ilvl="0">
      <w:start w:val="1"/>
      <w:numFmt w:val="decimal"/>
      <w:lvlText w:val="%1"/>
      <w:lvlJc w:val="left"/>
      <w:pPr>
        <w:ind w:left="795" w:hanging="795"/>
      </w:pPr>
      <w:rPr>
        <w:rFonts w:hint="default"/>
        <w:b/>
      </w:rPr>
    </w:lvl>
    <w:lvl w:ilvl="1">
      <w:start w:val="1"/>
      <w:numFmt w:val="decimal"/>
      <w:lvlText w:val="%1.%2"/>
      <w:lvlJc w:val="left"/>
      <w:pPr>
        <w:ind w:left="1221" w:hanging="795"/>
      </w:pPr>
      <w:rPr>
        <w:rFonts w:hint="default"/>
        <w:b/>
      </w:rPr>
    </w:lvl>
    <w:lvl w:ilvl="2">
      <w:start w:val="1"/>
      <w:numFmt w:val="decimal"/>
      <w:lvlText w:val="%1.%2.%3"/>
      <w:lvlJc w:val="left"/>
      <w:pPr>
        <w:ind w:left="1647" w:hanging="795"/>
      </w:pPr>
      <w:rPr>
        <w:rFonts w:hint="default"/>
        <w:b/>
      </w:rPr>
    </w:lvl>
    <w:lvl w:ilvl="3">
      <w:start w:val="1"/>
      <w:numFmt w:val="decimal"/>
      <w:lvlText w:val="%1.%2.%3.%4"/>
      <w:lvlJc w:val="left"/>
      <w:pPr>
        <w:ind w:left="2073" w:hanging="79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nsid w:val="2DE909C0"/>
    <w:multiLevelType w:val="multilevel"/>
    <w:tmpl w:val="954CF6DC"/>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957D59"/>
    <w:multiLevelType w:val="hybridMultilevel"/>
    <w:tmpl w:val="BE48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75DC6"/>
    <w:multiLevelType w:val="multilevel"/>
    <w:tmpl w:val="F9060116"/>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BF32E0"/>
    <w:multiLevelType w:val="multilevel"/>
    <w:tmpl w:val="6590D8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41715AD3"/>
    <w:multiLevelType w:val="multilevel"/>
    <w:tmpl w:val="5EC41A1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F3F7CC1"/>
    <w:multiLevelType w:val="multilevel"/>
    <w:tmpl w:val="5D0634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52572C91"/>
    <w:multiLevelType w:val="hybridMultilevel"/>
    <w:tmpl w:val="04A23940"/>
    <w:lvl w:ilvl="0" w:tplc="4F68D3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5A1574D"/>
    <w:multiLevelType w:val="hybridMultilevel"/>
    <w:tmpl w:val="1000414A"/>
    <w:lvl w:ilvl="0" w:tplc="6E4A8072">
      <w:start w:val="1"/>
      <w:numFmt w:val="decimal"/>
      <w:lvlText w:val="%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8955F83"/>
    <w:multiLevelType w:val="multilevel"/>
    <w:tmpl w:val="70644732"/>
    <w:lvl w:ilvl="0">
      <w:start w:val="1"/>
      <w:numFmt w:val="decimal"/>
      <w:lvlText w:val="%1."/>
      <w:lvlJc w:val="left"/>
      <w:pPr>
        <w:ind w:left="720" w:hanging="360"/>
      </w:pPr>
    </w:lvl>
    <w:lvl w:ilvl="1">
      <w:start w:val="2"/>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4">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308D5"/>
    <w:multiLevelType w:val="multilevel"/>
    <w:tmpl w:val="B26EAF1A"/>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6"/>
  </w:num>
  <w:num w:numId="3">
    <w:abstractNumId w:val="9"/>
  </w:num>
  <w:num w:numId="4">
    <w:abstractNumId w:val="15"/>
  </w:num>
  <w:num w:numId="5">
    <w:abstractNumId w:val="5"/>
  </w:num>
  <w:num w:numId="6">
    <w:abstractNumId w:val="11"/>
  </w:num>
  <w:num w:numId="7">
    <w:abstractNumId w:val="2"/>
  </w:num>
  <w:num w:numId="8">
    <w:abstractNumId w:val="8"/>
  </w:num>
  <w:num w:numId="9">
    <w:abstractNumId w:val="13"/>
  </w:num>
  <w:num w:numId="10">
    <w:abstractNumId w:val="14"/>
  </w:num>
  <w:num w:numId="11">
    <w:abstractNumId w:val="12"/>
  </w:num>
  <w:num w:numId="12">
    <w:abstractNumId w:val="4"/>
  </w:num>
  <w:num w:numId="13">
    <w:abstractNumId w:val="0"/>
  </w:num>
  <w:num w:numId="14">
    <w:abstractNumId w:val="1"/>
  </w:num>
  <w:num w:numId="15">
    <w:abstractNumId w:val="3"/>
  </w:num>
  <w:num w:numId="16">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3056D"/>
    <w:rsid w:val="00020FB2"/>
    <w:rsid w:val="0002617A"/>
    <w:rsid w:val="0003056D"/>
    <w:rsid w:val="00033B8C"/>
    <w:rsid w:val="00036F12"/>
    <w:rsid w:val="00040FF9"/>
    <w:rsid w:val="00042505"/>
    <w:rsid w:val="000425E2"/>
    <w:rsid w:val="00047241"/>
    <w:rsid w:val="00063F75"/>
    <w:rsid w:val="00070BBE"/>
    <w:rsid w:val="00084712"/>
    <w:rsid w:val="00085CCE"/>
    <w:rsid w:val="0008757B"/>
    <w:rsid w:val="00093264"/>
    <w:rsid w:val="00094E50"/>
    <w:rsid w:val="00095A6D"/>
    <w:rsid w:val="0009674A"/>
    <w:rsid w:val="00097157"/>
    <w:rsid w:val="000B6BC2"/>
    <w:rsid w:val="000C429C"/>
    <w:rsid w:val="000D4899"/>
    <w:rsid w:val="000D60B5"/>
    <w:rsid w:val="000D7D02"/>
    <w:rsid w:val="000F1874"/>
    <w:rsid w:val="000F3FA5"/>
    <w:rsid w:val="00110121"/>
    <w:rsid w:val="001128B9"/>
    <w:rsid w:val="001134B7"/>
    <w:rsid w:val="001139DF"/>
    <w:rsid w:val="001160FA"/>
    <w:rsid w:val="00120AA1"/>
    <w:rsid w:val="001227F7"/>
    <w:rsid w:val="00122B45"/>
    <w:rsid w:val="001232A4"/>
    <w:rsid w:val="001258F6"/>
    <w:rsid w:val="001263CC"/>
    <w:rsid w:val="001263F2"/>
    <w:rsid w:val="00133811"/>
    <w:rsid w:val="001416BF"/>
    <w:rsid w:val="001432F6"/>
    <w:rsid w:val="00155BFD"/>
    <w:rsid w:val="00164030"/>
    <w:rsid w:val="00166C6C"/>
    <w:rsid w:val="001754D3"/>
    <w:rsid w:val="001937FB"/>
    <w:rsid w:val="00197595"/>
    <w:rsid w:val="00197B6C"/>
    <w:rsid w:val="001B0352"/>
    <w:rsid w:val="001D1482"/>
    <w:rsid w:val="001D215F"/>
    <w:rsid w:val="001E0A06"/>
    <w:rsid w:val="001E5823"/>
    <w:rsid w:val="001F102F"/>
    <w:rsid w:val="001F2AC7"/>
    <w:rsid w:val="001F68CC"/>
    <w:rsid w:val="002008EE"/>
    <w:rsid w:val="002026CD"/>
    <w:rsid w:val="002027C1"/>
    <w:rsid w:val="00210332"/>
    <w:rsid w:val="00214D14"/>
    <w:rsid w:val="0022508D"/>
    <w:rsid w:val="0023614D"/>
    <w:rsid w:val="00237ED1"/>
    <w:rsid w:val="00240931"/>
    <w:rsid w:val="00243F4A"/>
    <w:rsid w:val="00251CA4"/>
    <w:rsid w:val="00254E7B"/>
    <w:rsid w:val="00263169"/>
    <w:rsid w:val="0026520A"/>
    <w:rsid w:val="002754CD"/>
    <w:rsid w:val="00282470"/>
    <w:rsid w:val="00294076"/>
    <w:rsid w:val="002A26C4"/>
    <w:rsid w:val="002A5140"/>
    <w:rsid w:val="002A6F98"/>
    <w:rsid w:val="002A74BA"/>
    <w:rsid w:val="002B71ED"/>
    <w:rsid w:val="002C2077"/>
    <w:rsid w:val="002C493A"/>
    <w:rsid w:val="002D466E"/>
    <w:rsid w:val="002E1DF1"/>
    <w:rsid w:val="002F1FBB"/>
    <w:rsid w:val="00301FB0"/>
    <w:rsid w:val="003053E9"/>
    <w:rsid w:val="003069BE"/>
    <w:rsid w:val="00306C06"/>
    <w:rsid w:val="00316044"/>
    <w:rsid w:val="00320DBB"/>
    <w:rsid w:val="00325648"/>
    <w:rsid w:val="0033527F"/>
    <w:rsid w:val="00336DAC"/>
    <w:rsid w:val="00337CF9"/>
    <w:rsid w:val="00343068"/>
    <w:rsid w:val="00344138"/>
    <w:rsid w:val="00356293"/>
    <w:rsid w:val="00360690"/>
    <w:rsid w:val="00370929"/>
    <w:rsid w:val="003721A7"/>
    <w:rsid w:val="00372C0D"/>
    <w:rsid w:val="00381F3D"/>
    <w:rsid w:val="00386419"/>
    <w:rsid w:val="00387AB6"/>
    <w:rsid w:val="00387EB4"/>
    <w:rsid w:val="0039158B"/>
    <w:rsid w:val="003951A0"/>
    <w:rsid w:val="00396D95"/>
    <w:rsid w:val="00397711"/>
    <w:rsid w:val="003C30C5"/>
    <w:rsid w:val="003C4E15"/>
    <w:rsid w:val="003C51BA"/>
    <w:rsid w:val="003C6115"/>
    <w:rsid w:val="003D17C3"/>
    <w:rsid w:val="003D1A00"/>
    <w:rsid w:val="003D30F8"/>
    <w:rsid w:val="003E2263"/>
    <w:rsid w:val="003F41D2"/>
    <w:rsid w:val="0040537A"/>
    <w:rsid w:val="00417458"/>
    <w:rsid w:val="0042209C"/>
    <w:rsid w:val="00424C83"/>
    <w:rsid w:val="00443D1B"/>
    <w:rsid w:val="00447F4A"/>
    <w:rsid w:val="004640E7"/>
    <w:rsid w:val="00465768"/>
    <w:rsid w:val="00467F9C"/>
    <w:rsid w:val="0047548B"/>
    <w:rsid w:val="0048107E"/>
    <w:rsid w:val="00485983"/>
    <w:rsid w:val="00494DB3"/>
    <w:rsid w:val="004A06F1"/>
    <w:rsid w:val="004A59E9"/>
    <w:rsid w:val="004B46D9"/>
    <w:rsid w:val="004C1431"/>
    <w:rsid w:val="004D04E4"/>
    <w:rsid w:val="004D6865"/>
    <w:rsid w:val="004F47C4"/>
    <w:rsid w:val="004F670D"/>
    <w:rsid w:val="005031F5"/>
    <w:rsid w:val="00511368"/>
    <w:rsid w:val="0051597B"/>
    <w:rsid w:val="00540D4D"/>
    <w:rsid w:val="00543893"/>
    <w:rsid w:val="0054452B"/>
    <w:rsid w:val="00550E2E"/>
    <w:rsid w:val="00562842"/>
    <w:rsid w:val="00570B17"/>
    <w:rsid w:val="00575170"/>
    <w:rsid w:val="00576449"/>
    <w:rsid w:val="0058218E"/>
    <w:rsid w:val="005833B8"/>
    <w:rsid w:val="005A0BD5"/>
    <w:rsid w:val="005A291E"/>
    <w:rsid w:val="005A676E"/>
    <w:rsid w:val="005B094D"/>
    <w:rsid w:val="005C0D30"/>
    <w:rsid w:val="005C16B3"/>
    <w:rsid w:val="005C212C"/>
    <w:rsid w:val="005D222A"/>
    <w:rsid w:val="005D5FE6"/>
    <w:rsid w:val="005D63CC"/>
    <w:rsid w:val="005D76D8"/>
    <w:rsid w:val="005E2954"/>
    <w:rsid w:val="005E3E93"/>
    <w:rsid w:val="005E5214"/>
    <w:rsid w:val="005E7932"/>
    <w:rsid w:val="0060196A"/>
    <w:rsid w:val="00602D12"/>
    <w:rsid w:val="00611226"/>
    <w:rsid w:val="00616E39"/>
    <w:rsid w:val="00617897"/>
    <w:rsid w:val="006201DC"/>
    <w:rsid w:val="00620E54"/>
    <w:rsid w:val="00630C9E"/>
    <w:rsid w:val="00644955"/>
    <w:rsid w:val="00644FE9"/>
    <w:rsid w:val="00647BC7"/>
    <w:rsid w:val="00650AA0"/>
    <w:rsid w:val="00650DEF"/>
    <w:rsid w:val="00661BC9"/>
    <w:rsid w:val="00672E7F"/>
    <w:rsid w:val="00672EC3"/>
    <w:rsid w:val="006734E0"/>
    <w:rsid w:val="0067354B"/>
    <w:rsid w:val="00680273"/>
    <w:rsid w:val="00682DAC"/>
    <w:rsid w:val="006847D1"/>
    <w:rsid w:val="00685EB4"/>
    <w:rsid w:val="006932E3"/>
    <w:rsid w:val="006A733C"/>
    <w:rsid w:val="006B4597"/>
    <w:rsid w:val="006B657D"/>
    <w:rsid w:val="006B7BF6"/>
    <w:rsid w:val="006C7DD7"/>
    <w:rsid w:val="00700C35"/>
    <w:rsid w:val="0070177E"/>
    <w:rsid w:val="0071647C"/>
    <w:rsid w:val="00716913"/>
    <w:rsid w:val="00717383"/>
    <w:rsid w:val="00721FAD"/>
    <w:rsid w:val="00735C5D"/>
    <w:rsid w:val="0073764C"/>
    <w:rsid w:val="00741628"/>
    <w:rsid w:val="00741814"/>
    <w:rsid w:val="00742341"/>
    <w:rsid w:val="007523B1"/>
    <w:rsid w:val="0075446B"/>
    <w:rsid w:val="00754F21"/>
    <w:rsid w:val="00763AA4"/>
    <w:rsid w:val="00764470"/>
    <w:rsid w:val="007650EE"/>
    <w:rsid w:val="00765627"/>
    <w:rsid w:val="00765993"/>
    <w:rsid w:val="007809D4"/>
    <w:rsid w:val="00785100"/>
    <w:rsid w:val="00787283"/>
    <w:rsid w:val="00791076"/>
    <w:rsid w:val="00794905"/>
    <w:rsid w:val="00797688"/>
    <w:rsid w:val="007B1F2E"/>
    <w:rsid w:val="007B23FC"/>
    <w:rsid w:val="007C0B23"/>
    <w:rsid w:val="007C0EAA"/>
    <w:rsid w:val="007C1BC5"/>
    <w:rsid w:val="007C25FA"/>
    <w:rsid w:val="007C7953"/>
    <w:rsid w:val="007D23A8"/>
    <w:rsid w:val="007D6738"/>
    <w:rsid w:val="007E0121"/>
    <w:rsid w:val="007E3DF8"/>
    <w:rsid w:val="007F1D4F"/>
    <w:rsid w:val="007F52A4"/>
    <w:rsid w:val="00800AAE"/>
    <w:rsid w:val="008011FC"/>
    <w:rsid w:val="008024CF"/>
    <w:rsid w:val="00802E59"/>
    <w:rsid w:val="00806DE5"/>
    <w:rsid w:val="00824530"/>
    <w:rsid w:val="0083126A"/>
    <w:rsid w:val="0084285B"/>
    <w:rsid w:val="00843AE8"/>
    <w:rsid w:val="008469AB"/>
    <w:rsid w:val="008514DB"/>
    <w:rsid w:val="008654C5"/>
    <w:rsid w:val="00887E99"/>
    <w:rsid w:val="008A00F8"/>
    <w:rsid w:val="008A241C"/>
    <w:rsid w:val="008A28B3"/>
    <w:rsid w:val="008A4083"/>
    <w:rsid w:val="008A65FC"/>
    <w:rsid w:val="008B09DA"/>
    <w:rsid w:val="008B0CD4"/>
    <w:rsid w:val="008C0685"/>
    <w:rsid w:val="008C5144"/>
    <w:rsid w:val="008C53AB"/>
    <w:rsid w:val="008C7E68"/>
    <w:rsid w:val="008D530B"/>
    <w:rsid w:val="008D6E98"/>
    <w:rsid w:val="008E0BD5"/>
    <w:rsid w:val="008E0D12"/>
    <w:rsid w:val="008F2E54"/>
    <w:rsid w:val="008F7069"/>
    <w:rsid w:val="00902A40"/>
    <w:rsid w:val="00907B90"/>
    <w:rsid w:val="009114BB"/>
    <w:rsid w:val="00913B78"/>
    <w:rsid w:val="009261F3"/>
    <w:rsid w:val="00926FD4"/>
    <w:rsid w:val="00930395"/>
    <w:rsid w:val="00931FB3"/>
    <w:rsid w:val="00945E27"/>
    <w:rsid w:val="009818EC"/>
    <w:rsid w:val="0098380A"/>
    <w:rsid w:val="00993E00"/>
    <w:rsid w:val="00994AF5"/>
    <w:rsid w:val="00996AFD"/>
    <w:rsid w:val="00996B26"/>
    <w:rsid w:val="009A72CD"/>
    <w:rsid w:val="009A78D8"/>
    <w:rsid w:val="009A7943"/>
    <w:rsid w:val="009D38C3"/>
    <w:rsid w:val="009E0914"/>
    <w:rsid w:val="009F0AF8"/>
    <w:rsid w:val="009F41AA"/>
    <w:rsid w:val="009F6F40"/>
    <w:rsid w:val="00A1418B"/>
    <w:rsid w:val="00A14BDC"/>
    <w:rsid w:val="00A1671C"/>
    <w:rsid w:val="00A16A49"/>
    <w:rsid w:val="00A21FFF"/>
    <w:rsid w:val="00A229BE"/>
    <w:rsid w:val="00A22D5C"/>
    <w:rsid w:val="00A30237"/>
    <w:rsid w:val="00A319DE"/>
    <w:rsid w:val="00A34023"/>
    <w:rsid w:val="00A35D41"/>
    <w:rsid w:val="00A36EF9"/>
    <w:rsid w:val="00A54DF3"/>
    <w:rsid w:val="00A625E5"/>
    <w:rsid w:val="00A6377D"/>
    <w:rsid w:val="00A64ED9"/>
    <w:rsid w:val="00A7777B"/>
    <w:rsid w:val="00A8558E"/>
    <w:rsid w:val="00A867D2"/>
    <w:rsid w:val="00AA3389"/>
    <w:rsid w:val="00AA771C"/>
    <w:rsid w:val="00AB1273"/>
    <w:rsid w:val="00AB6282"/>
    <w:rsid w:val="00AC3478"/>
    <w:rsid w:val="00AC6CBE"/>
    <w:rsid w:val="00AD7F14"/>
    <w:rsid w:val="00AE3179"/>
    <w:rsid w:val="00AE59B3"/>
    <w:rsid w:val="00AF5145"/>
    <w:rsid w:val="00AF65ED"/>
    <w:rsid w:val="00B053F9"/>
    <w:rsid w:val="00B10A8B"/>
    <w:rsid w:val="00B10B67"/>
    <w:rsid w:val="00B230E5"/>
    <w:rsid w:val="00B26DF4"/>
    <w:rsid w:val="00B32CB5"/>
    <w:rsid w:val="00B32ED8"/>
    <w:rsid w:val="00B52732"/>
    <w:rsid w:val="00B566FD"/>
    <w:rsid w:val="00B64FC6"/>
    <w:rsid w:val="00B66AC4"/>
    <w:rsid w:val="00B67FB1"/>
    <w:rsid w:val="00B7251C"/>
    <w:rsid w:val="00B74B22"/>
    <w:rsid w:val="00B828B9"/>
    <w:rsid w:val="00B85D6A"/>
    <w:rsid w:val="00B94D3F"/>
    <w:rsid w:val="00B958A0"/>
    <w:rsid w:val="00B97AB7"/>
    <w:rsid w:val="00BA507E"/>
    <w:rsid w:val="00BB52F7"/>
    <w:rsid w:val="00BB6ACE"/>
    <w:rsid w:val="00BB7B23"/>
    <w:rsid w:val="00BC50B1"/>
    <w:rsid w:val="00BD4898"/>
    <w:rsid w:val="00BD7C71"/>
    <w:rsid w:val="00BE2198"/>
    <w:rsid w:val="00BE5F46"/>
    <w:rsid w:val="00BE656A"/>
    <w:rsid w:val="00BF1576"/>
    <w:rsid w:val="00BF1C98"/>
    <w:rsid w:val="00BF436C"/>
    <w:rsid w:val="00BF5BD8"/>
    <w:rsid w:val="00C026DA"/>
    <w:rsid w:val="00C04A62"/>
    <w:rsid w:val="00C06467"/>
    <w:rsid w:val="00C10EB7"/>
    <w:rsid w:val="00C12DF2"/>
    <w:rsid w:val="00C22E42"/>
    <w:rsid w:val="00C25E4E"/>
    <w:rsid w:val="00C37762"/>
    <w:rsid w:val="00C379D5"/>
    <w:rsid w:val="00C47C23"/>
    <w:rsid w:val="00C50F3D"/>
    <w:rsid w:val="00C55F51"/>
    <w:rsid w:val="00C569B5"/>
    <w:rsid w:val="00C63309"/>
    <w:rsid w:val="00C6591F"/>
    <w:rsid w:val="00C726D5"/>
    <w:rsid w:val="00C751AB"/>
    <w:rsid w:val="00C7788F"/>
    <w:rsid w:val="00C80325"/>
    <w:rsid w:val="00C84EB7"/>
    <w:rsid w:val="00C91473"/>
    <w:rsid w:val="00C9170A"/>
    <w:rsid w:val="00CA27C4"/>
    <w:rsid w:val="00CA41F0"/>
    <w:rsid w:val="00CA4BC8"/>
    <w:rsid w:val="00CA5510"/>
    <w:rsid w:val="00CA60D8"/>
    <w:rsid w:val="00CB1DCD"/>
    <w:rsid w:val="00CB38AA"/>
    <w:rsid w:val="00CB4F05"/>
    <w:rsid w:val="00CC09E6"/>
    <w:rsid w:val="00CF2544"/>
    <w:rsid w:val="00CF6CC3"/>
    <w:rsid w:val="00D03922"/>
    <w:rsid w:val="00D03E0E"/>
    <w:rsid w:val="00D070C6"/>
    <w:rsid w:val="00D12335"/>
    <w:rsid w:val="00D15B83"/>
    <w:rsid w:val="00D21A3B"/>
    <w:rsid w:val="00D264EB"/>
    <w:rsid w:val="00D424C6"/>
    <w:rsid w:val="00D448BC"/>
    <w:rsid w:val="00D47679"/>
    <w:rsid w:val="00D5204A"/>
    <w:rsid w:val="00D553C0"/>
    <w:rsid w:val="00D55639"/>
    <w:rsid w:val="00D87ACF"/>
    <w:rsid w:val="00D94C80"/>
    <w:rsid w:val="00DA0088"/>
    <w:rsid w:val="00DA0DE3"/>
    <w:rsid w:val="00DA4FC3"/>
    <w:rsid w:val="00DB1A55"/>
    <w:rsid w:val="00DC1124"/>
    <w:rsid w:val="00DD0574"/>
    <w:rsid w:val="00DE7C1E"/>
    <w:rsid w:val="00DF17ED"/>
    <w:rsid w:val="00DF2E51"/>
    <w:rsid w:val="00E334EF"/>
    <w:rsid w:val="00E447C8"/>
    <w:rsid w:val="00E54AB5"/>
    <w:rsid w:val="00E56786"/>
    <w:rsid w:val="00E9133D"/>
    <w:rsid w:val="00E928A2"/>
    <w:rsid w:val="00EC424B"/>
    <w:rsid w:val="00ED0089"/>
    <w:rsid w:val="00EE10E2"/>
    <w:rsid w:val="00EE3E49"/>
    <w:rsid w:val="00EF7871"/>
    <w:rsid w:val="00F16062"/>
    <w:rsid w:val="00F17B96"/>
    <w:rsid w:val="00F33CA8"/>
    <w:rsid w:val="00F37083"/>
    <w:rsid w:val="00F41672"/>
    <w:rsid w:val="00F43610"/>
    <w:rsid w:val="00F5241A"/>
    <w:rsid w:val="00F618C6"/>
    <w:rsid w:val="00F66FF4"/>
    <w:rsid w:val="00F8747A"/>
    <w:rsid w:val="00F87D74"/>
    <w:rsid w:val="00F90ECD"/>
    <w:rsid w:val="00F92509"/>
    <w:rsid w:val="00F93A1D"/>
    <w:rsid w:val="00FA2D88"/>
    <w:rsid w:val="00FB0D7E"/>
    <w:rsid w:val="00FC3565"/>
    <w:rsid w:val="00FC57A9"/>
    <w:rsid w:val="00FC702D"/>
    <w:rsid w:val="00FD6369"/>
    <w:rsid w:val="00FD73CB"/>
    <w:rsid w:val="00FE29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56D"/>
    <w:pPr>
      <w:overflowPunct w:val="0"/>
      <w:autoSpaceDE w:val="0"/>
      <w:autoSpaceDN w:val="0"/>
      <w:adjustRightInd w:val="0"/>
      <w:textAlignment w:val="baseline"/>
    </w:pPr>
    <w:rPr>
      <w:rFonts w:ascii="Arial" w:hAnsi="Arial"/>
      <w:lang w:val="en-US" w:eastAsia="en-US"/>
    </w:rPr>
  </w:style>
  <w:style w:type="paragraph" w:styleId="1">
    <w:name w:val="heading 1"/>
    <w:basedOn w:val="a"/>
    <w:next w:val="a"/>
    <w:link w:val="10"/>
    <w:qFormat/>
    <w:rsid w:val="0003056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qFormat/>
    <w:rsid w:val="0003056D"/>
    <w:pPr>
      <w:keepNext/>
      <w:jc w:val="right"/>
      <w:outlineLvl w:val="1"/>
    </w:pPr>
    <w:rPr>
      <w:rFonts w:ascii="Times New Roman" w:hAnsi="Times New Roman"/>
      <w:u w:val="single"/>
      <w:lang w:val="bg-BG"/>
    </w:rPr>
  </w:style>
  <w:style w:type="paragraph" w:styleId="3">
    <w:name w:val="heading 3"/>
    <w:basedOn w:val="a"/>
    <w:next w:val="a"/>
    <w:qFormat/>
    <w:rsid w:val="0003056D"/>
    <w:pPr>
      <w:keepNext/>
      <w:spacing w:before="240" w:after="60"/>
      <w:outlineLvl w:val="2"/>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лавие 1 Знак"/>
    <w:link w:val="1"/>
    <w:rsid w:val="00DA4FC3"/>
    <w:rPr>
      <w:rFonts w:ascii="Bookman Old Style" w:hAnsi="Bookman Old Style"/>
      <w:b/>
      <w:spacing w:val="30"/>
      <w:sz w:val="24"/>
      <w:lang w:val="bg-BG" w:eastAsia="en-US" w:bidi="ar-SA"/>
    </w:rPr>
  </w:style>
  <w:style w:type="character" w:customStyle="1" w:styleId="20">
    <w:name w:val="Заглавие 2 Знак"/>
    <w:link w:val="2"/>
    <w:rsid w:val="00DA4FC3"/>
    <w:rPr>
      <w:u w:val="single"/>
      <w:lang w:val="bg-BG" w:eastAsia="en-US" w:bidi="ar-SA"/>
    </w:rPr>
  </w:style>
  <w:style w:type="character" w:styleId="a3">
    <w:name w:val="Emphasis"/>
    <w:qFormat/>
    <w:rsid w:val="0003056D"/>
    <w:rPr>
      <w:i/>
      <w:iCs/>
    </w:rPr>
  </w:style>
  <w:style w:type="paragraph" w:styleId="30">
    <w:name w:val="Body Text 3"/>
    <w:basedOn w:val="a"/>
    <w:link w:val="31"/>
    <w:rsid w:val="0003056D"/>
    <w:pPr>
      <w:overflowPunct/>
      <w:adjustRightInd/>
      <w:jc w:val="both"/>
      <w:textAlignment w:val="auto"/>
    </w:pPr>
    <w:rPr>
      <w:rFonts w:ascii="HebarU" w:hAnsi="HebarU"/>
      <w:sz w:val="24"/>
      <w:szCs w:val="24"/>
      <w:lang w:val="bg-BG"/>
    </w:rPr>
  </w:style>
  <w:style w:type="character" w:customStyle="1" w:styleId="31">
    <w:name w:val="Основен текст 3 Знак"/>
    <w:link w:val="30"/>
    <w:rsid w:val="00644FE9"/>
    <w:rPr>
      <w:rFonts w:ascii="HebarU" w:hAnsi="HebarU"/>
      <w:sz w:val="24"/>
      <w:szCs w:val="24"/>
      <w:lang w:val="bg-BG"/>
    </w:rPr>
  </w:style>
  <w:style w:type="paragraph" w:styleId="a4">
    <w:name w:val="Body Text"/>
    <w:aliases w:val=" Char1 Char Char, Char1 Char Char Char Ch,Char1 Char Char,Char1 Char Char Char Ch,Char,Char Char Char"/>
    <w:basedOn w:val="a"/>
    <w:link w:val="a5"/>
    <w:rsid w:val="0003056D"/>
    <w:pPr>
      <w:overflowPunct/>
      <w:adjustRightInd/>
      <w:jc w:val="both"/>
      <w:textAlignment w:val="auto"/>
    </w:pPr>
    <w:rPr>
      <w:rFonts w:ascii="HebarU" w:hAnsi="HebarU"/>
      <w:sz w:val="24"/>
      <w:szCs w:val="24"/>
      <w:lang w:val="bg-BG"/>
    </w:rPr>
  </w:style>
  <w:style w:type="character" w:customStyle="1" w:styleId="a5">
    <w:name w:val="Основен текст Знак"/>
    <w:aliases w:val=" Char1 Char Char Знак, Char1 Char Char Char Ch Знак,Char1 Char Char Знак,Char1 Char Char Char Ch Знак,Char Знак,Char Char Char Знак"/>
    <w:link w:val="a4"/>
    <w:rsid w:val="0003056D"/>
    <w:rPr>
      <w:rFonts w:ascii="HebarU" w:hAnsi="HebarU"/>
      <w:sz w:val="24"/>
      <w:szCs w:val="24"/>
      <w:lang w:val="bg-BG" w:eastAsia="en-US" w:bidi="ar-SA"/>
    </w:rPr>
  </w:style>
  <w:style w:type="paragraph" w:styleId="21">
    <w:name w:val="Body Text 2"/>
    <w:basedOn w:val="a"/>
    <w:link w:val="22"/>
    <w:rsid w:val="0003056D"/>
    <w:pPr>
      <w:numPr>
        <w:ilvl w:val="12"/>
      </w:numPr>
      <w:overflowPunct/>
      <w:autoSpaceDE/>
      <w:autoSpaceDN/>
      <w:adjustRightInd/>
      <w:ind w:right="-334"/>
      <w:jc w:val="both"/>
      <w:textAlignment w:val="auto"/>
    </w:pPr>
    <w:rPr>
      <w:rFonts w:ascii="Times New Roman" w:hAnsi="Times New Roman"/>
      <w:sz w:val="22"/>
      <w:szCs w:val="24"/>
      <w:lang w:val="bg-BG"/>
    </w:rPr>
  </w:style>
  <w:style w:type="character" w:customStyle="1" w:styleId="22">
    <w:name w:val="Основен текст 2 Знак"/>
    <w:link w:val="21"/>
    <w:locked/>
    <w:rsid w:val="0047548B"/>
    <w:rPr>
      <w:sz w:val="22"/>
      <w:szCs w:val="24"/>
      <w:lang w:val="bg-BG" w:eastAsia="en-US" w:bidi="ar-SA"/>
    </w:rPr>
  </w:style>
  <w:style w:type="character" w:styleId="a6">
    <w:name w:val="Hyperlink"/>
    <w:rsid w:val="0003056D"/>
    <w:rPr>
      <w:color w:val="0000FF"/>
      <w:u w:val="single"/>
    </w:rPr>
  </w:style>
  <w:style w:type="table" w:styleId="a7">
    <w:name w:val="Table Grid"/>
    <w:basedOn w:val="a1"/>
    <w:rsid w:val="0003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03056D"/>
    <w:pPr>
      <w:widowControl w:val="0"/>
      <w:autoSpaceDE w:val="0"/>
      <w:autoSpaceDN w:val="0"/>
      <w:adjustRightInd w:val="0"/>
      <w:ind w:left="140" w:right="140" w:firstLine="840"/>
      <w:jc w:val="both"/>
    </w:pPr>
    <w:rPr>
      <w:sz w:val="24"/>
      <w:szCs w:val="24"/>
    </w:rPr>
  </w:style>
  <w:style w:type="paragraph" w:styleId="a8">
    <w:name w:val="footer"/>
    <w:basedOn w:val="a"/>
    <w:rsid w:val="0003056D"/>
    <w:pPr>
      <w:tabs>
        <w:tab w:val="center" w:pos="4536"/>
        <w:tab w:val="right" w:pos="9072"/>
      </w:tabs>
    </w:pPr>
  </w:style>
  <w:style w:type="character" w:styleId="a9">
    <w:name w:val="page number"/>
    <w:basedOn w:val="a0"/>
    <w:rsid w:val="0003056D"/>
  </w:style>
  <w:style w:type="character" w:customStyle="1" w:styleId="CharChar3">
    <w:name w:val="Char Char3"/>
    <w:locked/>
    <w:rsid w:val="007650EE"/>
    <w:rPr>
      <w:rFonts w:ascii="HebarU" w:hAnsi="HebarU"/>
      <w:sz w:val="24"/>
      <w:szCs w:val="24"/>
      <w:lang w:val="bg-BG" w:eastAsia="en-US" w:bidi="ar-SA"/>
    </w:rPr>
  </w:style>
  <w:style w:type="paragraph" w:styleId="aa">
    <w:name w:val="header"/>
    <w:basedOn w:val="a"/>
    <w:link w:val="ab"/>
    <w:rsid w:val="00443D1B"/>
    <w:pPr>
      <w:tabs>
        <w:tab w:val="center" w:pos="4320"/>
        <w:tab w:val="right" w:pos="8640"/>
      </w:tabs>
      <w:overflowPunct/>
      <w:adjustRightInd/>
      <w:textAlignment w:val="auto"/>
    </w:pPr>
    <w:rPr>
      <w:rFonts w:ascii="Times New Roman" w:hAnsi="Times New Roman"/>
    </w:rPr>
  </w:style>
  <w:style w:type="character" w:customStyle="1" w:styleId="ab">
    <w:name w:val="Горен колонтитул Знак"/>
    <w:link w:val="aa"/>
    <w:rsid w:val="00DA4FC3"/>
    <w:rPr>
      <w:lang w:val="en-US" w:eastAsia="en-US" w:bidi="ar-SA"/>
    </w:rPr>
  </w:style>
  <w:style w:type="paragraph" w:customStyle="1" w:styleId="BodyText21">
    <w:name w:val="Body Text 21"/>
    <w:basedOn w:val="a"/>
    <w:rsid w:val="00443D1B"/>
    <w:pPr>
      <w:overflowPunct/>
      <w:adjustRightInd/>
      <w:textAlignment w:val="auto"/>
    </w:pPr>
    <w:rPr>
      <w:rFonts w:ascii="HebarU" w:hAnsi="HebarU"/>
      <w:sz w:val="24"/>
      <w:szCs w:val="24"/>
      <w:lang w:val="bg-BG"/>
    </w:rPr>
  </w:style>
  <w:style w:type="paragraph" w:styleId="ac">
    <w:name w:val="Title"/>
    <w:basedOn w:val="a"/>
    <w:link w:val="ad"/>
    <w:qFormat/>
    <w:rsid w:val="00443D1B"/>
    <w:pPr>
      <w:overflowPunct/>
      <w:adjustRightInd/>
      <w:jc w:val="center"/>
      <w:textAlignment w:val="auto"/>
    </w:pPr>
    <w:rPr>
      <w:rFonts w:ascii="Times New Roman" w:hAnsi="Times New Roman"/>
      <w:b/>
      <w:bCs/>
      <w:sz w:val="28"/>
      <w:szCs w:val="28"/>
      <w:lang w:val="bg-BG"/>
    </w:rPr>
  </w:style>
  <w:style w:type="character" w:customStyle="1" w:styleId="ad">
    <w:name w:val="Заглавие Знак"/>
    <w:link w:val="ac"/>
    <w:rsid w:val="00443D1B"/>
    <w:rPr>
      <w:b/>
      <w:bCs/>
      <w:sz w:val="28"/>
      <w:szCs w:val="28"/>
      <w:lang w:val="bg-BG" w:eastAsia="en-US" w:bidi="ar-SA"/>
    </w:rPr>
  </w:style>
  <w:style w:type="paragraph" w:customStyle="1" w:styleId="ListParagraph">
    <w:name w:val="List Paragraph"/>
    <w:basedOn w:val="a"/>
    <w:uiPriority w:val="34"/>
    <w:qFormat/>
    <w:rsid w:val="00C50F3D"/>
    <w:pPr>
      <w:ind w:left="720"/>
    </w:pPr>
  </w:style>
  <w:style w:type="paragraph" w:styleId="ae">
    <w:name w:val="Balloon Text"/>
    <w:basedOn w:val="a"/>
    <w:link w:val="af"/>
    <w:rsid w:val="00AB6282"/>
    <w:rPr>
      <w:rFonts w:ascii="Tahoma" w:hAnsi="Tahoma"/>
      <w:sz w:val="16"/>
      <w:szCs w:val="16"/>
      <w:lang/>
    </w:rPr>
  </w:style>
  <w:style w:type="character" w:customStyle="1" w:styleId="af">
    <w:name w:val="Изнесен текст Знак"/>
    <w:link w:val="ae"/>
    <w:rsid w:val="00AB6282"/>
    <w:rPr>
      <w:rFonts w:ascii="Tahoma" w:hAnsi="Tahoma" w:cs="Tahoma"/>
      <w:sz w:val="16"/>
      <w:szCs w:val="16"/>
    </w:rPr>
  </w:style>
  <w:style w:type="paragraph" w:customStyle="1" w:styleId="11">
    <w:name w:val="Нормален1"/>
    <w:basedOn w:val="a"/>
    <w:next w:val="a"/>
    <w:rsid w:val="00D553C0"/>
    <w:pPr>
      <w:overflowPunct/>
      <w:textAlignment w:val="auto"/>
    </w:pPr>
    <w:rPr>
      <w:rFonts w:ascii="Times New Roman" w:eastAsia="Calibri" w:hAnsi="Times New Roman"/>
      <w:sz w:val="24"/>
      <w:szCs w:val="24"/>
    </w:rPr>
  </w:style>
  <w:style w:type="character" w:customStyle="1" w:styleId="32">
    <w:name w:val="Знак Знак3"/>
    <w:locked/>
    <w:rsid w:val="005C212C"/>
    <w:rPr>
      <w:rFonts w:ascii="HebarU" w:hAnsi="HebarU"/>
      <w:sz w:val="24"/>
      <w:szCs w:val="24"/>
      <w:lang w:val="bg-BG" w:eastAsia="en-US" w:bidi="ar-SA"/>
    </w:rPr>
  </w:style>
  <w:style w:type="paragraph" w:styleId="af0">
    <w:name w:val="Normal (Web)"/>
    <w:basedOn w:val="a"/>
    <w:unhideWhenUsed/>
    <w:rsid w:val="0047548B"/>
    <w:pPr>
      <w:overflowPunct/>
      <w:autoSpaceDE/>
      <w:autoSpaceDN/>
      <w:adjustRightInd/>
      <w:spacing w:before="100" w:beforeAutospacing="1" w:after="100" w:afterAutospacing="1"/>
      <w:ind w:firstLine="709"/>
      <w:jc w:val="center"/>
      <w:textAlignment w:val="auto"/>
    </w:pPr>
    <w:rPr>
      <w:rFonts w:ascii="Times New Roman" w:hAnsi="Times New Roman"/>
      <w:sz w:val="24"/>
      <w:szCs w:val="24"/>
      <w:lang w:val="bg-BG" w:eastAsia="bg-BG"/>
    </w:rPr>
  </w:style>
  <w:style w:type="paragraph" w:styleId="af1">
    <w:name w:val="Block Text"/>
    <w:basedOn w:val="a"/>
    <w:rsid w:val="0047548B"/>
    <w:pPr>
      <w:shd w:val="clear" w:color="auto" w:fill="FFFFFF"/>
      <w:tabs>
        <w:tab w:val="left" w:pos="1296"/>
      </w:tabs>
      <w:overflowPunct/>
      <w:autoSpaceDE/>
      <w:autoSpaceDN/>
      <w:adjustRightInd/>
      <w:spacing w:line="346" w:lineRule="exact"/>
      <w:ind w:left="7" w:right="484"/>
      <w:jc w:val="both"/>
      <w:textAlignment w:val="auto"/>
    </w:pPr>
    <w:rPr>
      <w:rFonts w:ascii="Times New Roman" w:hAnsi="Times New Roman"/>
      <w:color w:val="000000"/>
      <w:spacing w:val="4"/>
      <w:sz w:val="28"/>
      <w:lang w:val="bg-BG" w:eastAsia="bg-BG"/>
    </w:rPr>
  </w:style>
  <w:style w:type="character" w:customStyle="1" w:styleId="5">
    <w:name w:val=" Знак Знак5"/>
    <w:rsid w:val="00F37083"/>
    <w:rPr>
      <w:rFonts w:ascii="HebarU" w:hAnsi="HebarU"/>
      <w:sz w:val="24"/>
      <w:szCs w:val="24"/>
      <w:lang w:val="bg-BG" w:eastAsia="en-US" w:bidi="ar-SA"/>
    </w:rPr>
  </w:style>
  <w:style w:type="character" w:customStyle="1" w:styleId="4">
    <w:name w:val=" Знак Знак4"/>
    <w:rsid w:val="00F37083"/>
    <w:rPr>
      <w:sz w:val="22"/>
      <w:szCs w:val="24"/>
      <w:lang w:val="bg-BG" w:eastAsia="en-US" w:bidi="ar-SA"/>
    </w:rPr>
  </w:style>
  <w:style w:type="character" w:customStyle="1" w:styleId="FontStyle43">
    <w:name w:val="Font Style43"/>
    <w:rsid w:val="00A229BE"/>
    <w:rPr>
      <w:rFonts w:ascii="Times New Roman" w:hAnsi="Times New Roman" w:cs="Times New Roman"/>
      <w:sz w:val="22"/>
      <w:szCs w:val="22"/>
    </w:rPr>
  </w:style>
  <w:style w:type="paragraph" w:styleId="af2">
    <w:name w:val="List Paragraph"/>
    <w:basedOn w:val="a"/>
    <w:uiPriority w:val="34"/>
    <w:qFormat/>
    <w:rsid w:val="00DA4FC3"/>
    <w:pPr>
      <w:overflowPunct/>
      <w:autoSpaceDE/>
      <w:autoSpaceDN/>
      <w:adjustRightInd/>
      <w:ind w:left="720"/>
      <w:textAlignment w:val="auto"/>
    </w:pPr>
    <w:rPr>
      <w:rFonts w:ascii="Times New Roman" w:hAnsi="Times New Roman"/>
      <w:sz w:val="24"/>
      <w:szCs w:val="24"/>
      <w:lang w:val="en-GB"/>
    </w:rPr>
  </w:style>
  <w:style w:type="paragraph" w:styleId="af3">
    <w:name w:val="Body Text Indent"/>
    <w:basedOn w:val="a"/>
    <w:rsid w:val="00DA4FC3"/>
    <w:pPr>
      <w:overflowPunct/>
      <w:autoSpaceDE/>
      <w:autoSpaceDN/>
      <w:adjustRightInd/>
      <w:spacing w:line="360" w:lineRule="atLeast"/>
      <w:ind w:firstLine="1134"/>
      <w:jc w:val="both"/>
      <w:textAlignment w:val="auto"/>
    </w:pPr>
    <w:rPr>
      <w:rFonts w:ascii="NewSaturionCyr" w:hAnsi="NewSaturionCyr"/>
      <w:sz w:val="26"/>
      <w:szCs w:val="26"/>
      <w:lang w:val="bg-BG"/>
    </w:rPr>
  </w:style>
  <w:style w:type="paragraph" w:customStyle="1" w:styleId="CharCharChar1">
    <w:name w:val=" Char Char Char1"/>
    <w:basedOn w:val="a"/>
    <w:rsid w:val="00DA4FC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28">
    <w:name w:val="Style28"/>
    <w:basedOn w:val="a"/>
    <w:rsid w:val="00DA4FC3"/>
    <w:pPr>
      <w:widowControl w:val="0"/>
      <w:overflowPunct/>
      <w:spacing w:line="278" w:lineRule="exact"/>
      <w:textAlignment w:val="auto"/>
    </w:pPr>
    <w:rPr>
      <w:rFonts w:ascii="Times New Roman" w:hAnsi="Times New Roman"/>
      <w:sz w:val="24"/>
      <w:szCs w:val="24"/>
      <w:lang w:val="bg-BG" w:eastAsia="bg-BG"/>
    </w:rPr>
  </w:style>
  <w:style w:type="paragraph" w:customStyle="1" w:styleId="Style31">
    <w:name w:val="Style31"/>
    <w:basedOn w:val="a"/>
    <w:rsid w:val="00DA4FC3"/>
    <w:pPr>
      <w:widowControl w:val="0"/>
      <w:overflowPunct/>
      <w:spacing w:line="278" w:lineRule="exact"/>
      <w:textAlignment w:val="auto"/>
    </w:pPr>
    <w:rPr>
      <w:rFonts w:ascii="Times New Roman" w:hAnsi="Times New Roman"/>
      <w:sz w:val="24"/>
      <w:szCs w:val="24"/>
      <w:lang w:val="bg-BG" w:eastAsia="bg-BG"/>
    </w:rPr>
  </w:style>
  <w:style w:type="paragraph" w:customStyle="1" w:styleId="Style1">
    <w:name w:val="Style1"/>
    <w:basedOn w:val="a"/>
    <w:rsid w:val="00DA4FC3"/>
    <w:pPr>
      <w:widowControl w:val="0"/>
      <w:overflowPunct/>
      <w:spacing w:line="288" w:lineRule="exact"/>
      <w:jc w:val="center"/>
      <w:textAlignment w:val="auto"/>
    </w:pPr>
    <w:rPr>
      <w:rFonts w:ascii="Times New Roman" w:hAnsi="Times New Roman"/>
      <w:sz w:val="24"/>
      <w:szCs w:val="24"/>
      <w:lang w:val="bg-BG" w:eastAsia="bg-BG"/>
    </w:rPr>
  </w:style>
  <w:style w:type="paragraph" w:customStyle="1" w:styleId="Style25">
    <w:name w:val="Style25"/>
    <w:basedOn w:val="a"/>
    <w:rsid w:val="00DA4FC3"/>
    <w:pPr>
      <w:widowControl w:val="0"/>
      <w:overflowPunct/>
      <w:textAlignment w:val="auto"/>
    </w:pPr>
    <w:rPr>
      <w:rFonts w:ascii="Times New Roman" w:hAnsi="Times New Roman"/>
      <w:sz w:val="24"/>
      <w:szCs w:val="24"/>
      <w:lang w:val="bg-BG" w:eastAsia="bg-BG"/>
    </w:rPr>
  </w:style>
  <w:style w:type="paragraph" w:customStyle="1" w:styleId="Style26">
    <w:name w:val="Style26"/>
    <w:basedOn w:val="a"/>
    <w:rsid w:val="00DA4FC3"/>
    <w:pPr>
      <w:widowControl w:val="0"/>
      <w:overflowPunct/>
      <w:textAlignment w:val="auto"/>
    </w:pPr>
    <w:rPr>
      <w:rFonts w:ascii="Times New Roman" w:hAnsi="Times New Roman"/>
      <w:sz w:val="24"/>
      <w:szCs w:val="24"/>
      <w:lang w:val="bg-BG" w:eastAsia="bg-BG"/>
    </w:rPr>
  </w:style>
  <w:style w:type="paragraph" w:customStyle="1" w:styleId="Style34">
    <w:name w:val="Style34"/>
    <w:basedOn w:val="a"/>
    <w:rsid w:val="00DA4FC3"/>
    <w:pPr>
      <w:widowControl w:val="0"/>
      <w:overflowPunct/>
      <w:textAlignment w:val="auto"/>
    </w:pPr>
    <w:rPr>
      <w:rFonts w:ascii="Times New Roman" w:hAnsi="Times New Roman"/>
      <w:sz w:val="24"/>
      <w:szCs w:val="24"/>
      <w:lang w:val="bg-BG" w:eastAsia="bg-BG"/>
    </w:rPr>
  </w:style>
  <w:style w:type="paragraph" w:customStyle="1" w:styleId="Style23">
    <w:name w:val="Style23"/>
    <w:basedOn w:val="a"/>
    <w:rsid w:val="00DA4FC3"/>
    <w:pPr>
      <w:widowControl w:val="0"/>
      <w:overflowPunct/>
      <w:jc w:val="center"/>
      <w:textAlignment w:val="auto"/>
    </w:pPr>
    <w:rPr>
      <w:rFonts w:ascii="Times New Roman" w:hAnsi="Times New Roman"/>
      <w:sz w:val="24"/>
      <w:szCs w:val="24"/>
      <w:lang w:val="bg-BG" w:eastAsia="bg-BG"/>
    </w:rPr>
  </w:style>
  <w:style w:type="paragraph" w:customStyle="1" w:styleId="Style20">
    <w:name w:val="Style20"/>
    <w:basedOn w:val="a"/>
    <w:rsid w:val="00DA4FC3"/>
    <w:pPr>
      <w:widowControl w:val="0"/>
      <w:overflowPunct/>
      <w:spacing w:line="173" w:lineRule="exact"/>
      <w:textAlignment w:val="auto"/>
    </w:pPr>
    <w:rPr>
      <w:rFonts w:ascii="Times New Roman" w:hAnsi="Times New Roman"/>
      <w:sz w:val="24"/>
      <w:szCs w:val="24"/>
      <w:lang w:val="bg-BG" w:eastAsia="bg-BG"/>
    </w:rPr>
  </w:style>
  <w:style w:type="paragraph" w:customStyle="1" w:styleId="Style21">
    <w:name w:val="Style21"/>
    <w:basedOn w:val="a"/>
    <w:rsid w:val="00DA4FC3"/>
    <w:pPr>
      <w:widowControl w:val="0"/>
      <w:overflowPunct/>
      <w:spacing w:line="189" w:lineRule="exact"/>
      <w:ind w:firstLine="58"/>
      <w:jc w:val="both"/>
      <w:textAlignment w:val="auto"/>
    </w:pPr>
    <w:rPr>
      <w:rFonts w:ascii="Times New Roman" w:hAnsi="Times New Roman"/>
      <w:sz w:val="24"/>
      <w:szCs w:val="24"/>
      <w:lang w:val="bg-BG" w:eastAsia="bg-BG"/>
    </w:rPr>
  </w:style>
  <w:style w:type="paragraph" w:customStyle="1" w:styleId="Style22">
    <w:name w:val="Style22"/>
    <w:basedOn w:val="a"/>
    <w:rsid w:val="00DA4FC3"/>
    <w:pPr>
      <w:widowControl w:val="0"/>
      <w:overflowPunct/>
      <w:textAlignment w:val="auto"/>
    </w:pPr>
    <w:rPr>
      <w:rFonts w:ascii="Times New Roman" w:hAnsi="Times New Roman"/>
      <w:sz w:val="24"/>
      <w:szCs w:val="24"/>
      <w:lang w:val="bg-BG" w:eastAsia="bg-BG"/>
    </w:rPr>
  </w:style>
  <w:style w:type="paragraph" w:customStyle="1" w:styleId="Style27">
    <w:name w:val="Style27"/>
    <w:basedOn w:val="a"/>
    <w:rsid w:val="00DA4FC3"/>
    <w:pPr>
      <w:widowControl w:val="0"/>
      <w:overflowPunct/>
      <w:spacing w:line="178" w:lineRule="exact"/>
      <w:jc w:val="both"/>
      <w:textAlignment w:val="auto"/>
    </w:pPr>
    <w:rPr>
      <w:rFonts w:ascii="Times New Roman" w:hAnsi="Times New Roman"/>
      <w:sz w:val="24"/>
      <w:szCs w:val="24"/>
      <w:lang w:val="bg-BG" w:eastAsia="bg-BG"/>
    </w:rPr>
  </w:style>
  <w:style w:type="paragraph" w:customStyle="1" w:styleId="Style30">
    <w:name w:val="Style30"/>
    <w:basedOn w:val="a"/>
    <w:rsid w:val="00DA4FC3"/>
    <w:pPr>
      <w:widowControl w:val="0"/>
      <w:overflowPunct/>
      <w:textAlignment w:val="auto"/>
    </w:pPr>
    <w:rPr>
      <w:rFonts w:ascii="Times New Roman" w:hAnsi="Times New Roman"/>
      <w:sz w:val="24"/>
      <w:szCs w:val="24"/>
      <w:lang w:val="bg-BG" w:eastAsia="bg-BG"/>
    </w:rPr>
  </w:style>
  <w:style w:type="paragraph" w:customStyle="1" w:styleId="Style33">
    <w:name w:val="Style33"/>
    <w:basedOn w:val="a"/>
    <w:rsid w:val="00DA4FC3"/>
    <w:pPr>
      <w:widowControl w:val="0"/>
      <w:overflowPunct/>
      <w:textAlignment w:val="auto"/>
    </w:pPr>
    <w:rPr>
      <w:rFonts w:ascii="Times New Roman" w:hAnsi="Times New Roman"/>
      <w:sz w:val="24"/>
      <w:szCs w:val="24"/>
      <w:lang w:val="bg-BG" w:eastAsia="bg-BG"/>
    </w:rPr>
  </w:style>
  <w:style w:type="paragraph" w:customStyle="1" w:styleId="Style3">
    <w:name w:val="Style3"/>
    <w:basedOn w:val="a"/>
    <w:rsid w:val="00DA4FC3"/>
    <w:pPr>
      <w:widowControl w:val="0"/>
      <w:overflowPunct/>
      <w:spacing w:line="268" w:lineRule="exact"/>
      <w:textAlignment w:val="auto"/>
    </w:pPr>
    <w:rPr>
      <w:rFonts w:ascii="Times New Roman" w:hAnsi="Times New Roman"/>
      <w:sz w:val="24"/>
      <w:szCs w:val="24"/>
      <w:lang w:val="bg-BG" w:eastAsia="bg-BG"/>
    </w:rPr>
  </w:style>
  <w:style w:type="character" w:customStyle="1" w:styleId="FontStyle42">
    <w:name w:val="Font Style42"/>
    <w:rsid w:val="00320DBB"/>
    <w:rPr>
      <w:rFonts w:ascii="Times New Roman" w:hAnsi="Times New Roman" w:cs="Times New Roman"/>
      <w:b/>
      <w:bCs/>
      <w:sz w:val="22"/>
      <w:szCs w:val="22"/>
    </w:rPr>
  </w:style>
  <w:style w:type="character" w:customStyle="1" w:styleId="FontStyle41">
    <w:name w:val="Font Style41"/>
    <w:rsid w:val="00320DBB"/>
    <w:rPr>
      <w:rFonts w:ascii="Times New Roman" w:hAnsi="Times New Roman" w:cs="Times New Roman"/>
      <w:sz w:val="24"/>
      <w:szCs w:val="24"/>
    </w:rPr>
  </w:style>
  <w:style w:type="character" w:customStyle="1" w:styleId="FontStyle13">
    <w:name w:val="Font Style13"/>
    <w:rsid w:val="00800AAE"/>
    <w:rPr>
      <w:rFonts w:ascii="Times New Roman" w:hAnsi="Times New Roman" w:cs="Times New Roman"/>
      <w:b/>
      <w:bCs/>
      <w:i/>
      <w:iCs/>
      <w:sz w:val="22"/>
      <w:szCs w:val="22"/>
    </w:rPr>
  </w:style>
  <w:style w:type="paragraph" w:customStyle="1" w:styleId="m">
    <w:name w:val="m"/>
    <w:basedOn w:val="a"/>
    <w:rsid w:val="001F102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142772163">
      <w:bodyDiv w:val="1"/>
      <w:marLeft w:val="0"/>
      <w:marRight w:val="0"/>
      <w:marTop w:val="0"/>
      <w:marBottom w:val="0"/>
      <w:divBdr>
        <w:top w:val="none" w:sz="0" w:space="0" w:color="auto"/>
        <w:left w:val="none" w:sz="0" w:space="0" w:color="auto"/>
        <w:bottom w:val="none" w:sz="0" w:space="0" w:color="auto"/>
        <w:right w:val="none" w:sz="0" w:space="0" w:color="auto"/>
      </w:divBdr>
    </w:div>
    <w:div w:id="1220363630">
      <w:bodyDiv w:val="1"/>
      <w:marLeft w:val="0"/>
      <w:marRight w:val="0"/>
      <w:marTop w:val="0"/>
      <w:marBottom w:val="0"/>
      <w:divBdr>
        <w:top w:val="none" w:sz="0" w:space="0" w:color="auto"/>
        <w:left w:val="none" w:sz="0" w:space="0" w:color="auto"/>
        <w:bottom w:val="none" w:sz="0" w:space="0" w:color="auto"/>
        <w:right w:val="none" w:sz="0" w:space="0" w:color="auto"/>
      </w:divBdr>
    </w:div>
    <w:div w:id="1994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b6.ciela.net/Document/LinkToDocumentReference?fromDocumentId=2137178691&amp;dbId=0&amp;refId=270296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eb6.ciela.net/Document/LinkToDocumentReference?fromDocumentId=2137178691&amp;dbId=0&amp;refId=27029761"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eb6.ciela.net/Document/LinkToDocumentReference?fromDocumentId=2137178691&amp;dbId=0&amp;refId=2702966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6925</Words>
  <Characters>39476</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Образец 4</vt:lpstr>
    </vt:vector>
  </TitlesOfParts>
  <Company>MOEW</Company>
  <LinksUpToDate>false</LinksUpToDate>
  <CharactersWithSpaces>46309</CharactersWithSpaces>
  <SharedDoc>false</SharedDoc>
  <HLinks>
    <vt:vector size="18" baseType="variant">
      <vt:variant>
        <vt:i4>6750324</vt:i4>
      </vt:variant>
      <vt:variant>
        <vt:i4>6</vt:i4>
      </vt:variant>
      <vt:variant>
        <vt:i4>0</vt:i4>
      </vt:variant>
      <vt:variant>
        <vt:i4>5</vt:i4>
      </vt:variant>
      <vt:variant>
        <vt:lpwstr>https://web6.ciela.net/Document/LinkToDocumentReference?fromDocumentId=2137178691&amp;dbId=0&amp;refId=27029761</vt:lpwstr>
      </vt:variant>
      <vt:variant>
        <vt:lpwstr/>
      </vt:variant>
      <vt:variant>
        <vt:i4>6750325</vt:i4>
      </vt:variant>
      <vt:variant>
        <vt:i4>3</vt:i4>
      </vt:variant>
      <vt:variant>
        <vt:i4>0</vt:i4>
      </vt:variant>
      <vt:variant>
        <vt:i4>5</vt:i4>
      </vt:variant>
      <vt:variant>
        <vt:lpwstr>https://web6.ciela.net/Document/LinkToDocumentReference?fromDocumentId=2137178691&amp;dbId=0&amp;refId=27029661</vt:lpwstr>
      </vt:variant>
      <vt:variant>
        <vt:lpwstr/>
      </vt:variant>
      <vt:variant>
        <vt:i4>6750325</vt:i4>
      </vt:variant>
      <vt:variant>
        <vt:i4>0</vt:i4>
      </vt:variant>
      <vt:variant>
        <vt:i4>0</vt:i4>
      </vt:variant>
      <vt:variant>
        <vt:i4>5</vt:i4>
      </vt:variant>
      <vt:variant>
        <vt:lpwstr>https://web6.ciela.net/Document/LinkToDocumentReference?fromDocumentId=2137178691&amp;dbId=0&amp;refId=27029660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4</dc:title>
  <dc:subject/>
  <dc:creator>gkostova</dc:creator>
  <cp:keywords/>
  <dc:description/>
  <cp:lastModifiedBy>v_koparanska</cp:lastModifiedBy>
  <cp:revision>2</cp:revision>
  <cp:lastPrinted>2019-09-25T06:23:00Z</cp:lastPrinted>
  <dcterms:created xsi:type="dcterms:W3CDTF">2019-10-04T07:20:00Z</dcterms:created>
  <dcterms:modified xsi:type="dcterms:W3CDTF">2019-10-04T07:20:00Z</dcterms:modified>
</cp:coreProperties>
</file>