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3A" w:rsidRPr="004B314B" w:rsidRDefault="0086343A" w:rsidP="00863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86343A" w:rsidRPr="004B314B" w:rsidRDefault="0086343A" w:rsidP="00863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 xml:space="preserve">към кандидатите от Резервния списък по Компонент 1 „Фестивали и значими събития“ </w:t>
      </w:r>
    </w:p>
    <w:p w:rsidR="0086343A" w:rsidRPr="004B314B" w:rsidRDefault="0086343A" w:rsidP="008634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4B">
        <w:rPr>
          <w:rFonts w:ascii="Times New Roman" w:hAnsi="Times New Roman" w:cs="Times New Roman"/>
          <w:b/>
          <w:sz w:val="24"/>
          <w:szCs w:val="24"/>
        </w:rPr>
        <w:t>за внасяне на актуализирани бюджети по проектните предложения</w:t>
      </w:r>
    </w:p>
    <w:p w:rsidR="004B314B" w:rsidRDefault="004B314B" w:rsidP="00AA565C">
      <w:pPr>
        <w:rPr>
          <w:rFonts w:ascii="Times New Roman" w:hAnsi="Times New Roman" w:cs="Times New Roman"/>
          <w:sz w:val="24"/>
          <w:szCs w:val="24"/>
        </w:rPr>
      </w:pPr>
    </w:p>
    <w:p w:rsidR="00F11AF9" w:rsidRPr="00AA565C" w:rsidRDefault="00AA565C" w:rsidP="004B314B">
      <w:pPr>
        <w:jc w:val="both"/>
        <w:rPr>
          <w:rFonts w:ascii="Times New Roman" w:hAnsi="Times New Roman" w:cs="Times New Roman"/>
          <w:sz w:val="24"/>
          <w:szCs w:val="24"/>
        </w:rPr>
      </w:pPr>
      <w:r w:rsidRPr="00AA565C">
        <w:rPr>
          <w:rFonts w:ascii="Times New Roman" w:hAnsi="Times New Roman" w:cs="Times New Roman"/>
          <w:sz w:val="24"/>
          <w:szCs w:val="24"/>
        </w:rPr>
        <w:t>Във връзка с решение на комисията за оценка на проекти</w:t>
      </w:r>
      <w:r w:rsidR="00DF18E8">
        <w:rPr>
          <w:rFonts w:ascii="Times New Roman" w:hAnsi="Times New Roman" w:cs="Times New Roman"/>
          <w:sz w:val="24"/>
          <w:szCs w:val="24"/>
        </w:rPr>
        <w:t xml:space="preserve"> по Наредбата за финансиране на инициативи в сферата на културата, част от Календара на културните събития на Община Пловдив и направено класиране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8E8">
        <w:rPr>
          <w:rFonts w:ascii="Times New Roman" w:hAnsi="Times New Roman" w:cs="Times New Roman"/>
          <w:sz w:val="24"/>
          <w:szCs w:val="24"/>
        </w:rPr>
        <w:t>утвърдено от Кмета на Община Пловдив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8E8">
        <w:rPr>
          <w:rFonts w:ascii="Times New Roman" w:hAnsi="Times New Roman" w:cs="Times New Roman"/>
          <w:sz w:val="24"/>
          <w:szCs w:val="24"/>
        </w:rPr>
        <w:t xml:space="preserve"> с Протокол от 18.10.2019г. </w:t>
      </w:r>
      <w:r w:rsidRPr="00AA565C">
        <w:rPr>
          <w:rFonts w:ascii="Times New Roman" w:hAnsi="Times New Roman" w:cs="Times New Roman"/>
          <w:sz w:val="24"/>
          <w:szCs w:val="24"/>
        </w:rPr>
        <w:t xml:space="preserve">и </w:t>
      </w:r>
      <w:r w:rsidR="00DF18E8">
        <w:rPr>
          <w:rFonts w:ascii="Times New Roman" w:hAnsi="Times New Roman" w:cs="Times New Roman"/>
          <w:sz w:val="24"/>
          <w:szCs w:val="24"/>
        </w:rPr>
        <w:t>депозиран</w:t>
      </w:r>
      <w:r w:rsidRPr="00AA565C">
        <w:rPr>
          <w:rFonts w:ascii="Times New Roman" w:hAnsi="Times New Roman" w:cs="Times New Roman"/>
          <w:sz w:val="24"/>
          <w:szCs w:val="24"/>
        </w:rPr>
        <w:t xml:space="preserve"> отказ на един от одобрените за финансиране кандидати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65C">
        <w:rPr>
          <w:rFonts w:ascii="Times New Roman" w:hAnsi="Times New Roman" w:cs="Times New Roman"/>
          <w:sz w:val="24"/>
          <w:szCs w:val="24"/>
        </w:rPr>
        <w:t xml:space="preserve"> се поканват да представят актуализирани бюджети следните кандидати включени в Списъка с резерви: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42"/>
        <w:gridCol w:w="2410"/>
        <w:gridCol w:w="2126"/>
        <w:gridCol w:w="850"/>
        <w:gridCol w:w="5813"/>
      </w:tblGrid>
      <w:tr w:rsidR="00AA565C" w:rsidRPr="00AA565C" w:rsidTr="00292DA7">
        <w:trPr>
          <w:trHeight w:val="85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565C" w:rsidRPr="0086343A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в класирането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565C" w:rsidRPr="0086343A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A565C" w:rsidRPr="0086343A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565C" w:rsidRPr="0086343A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565C" w:rsidRPr="0086343A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A565C" w:rsidRPr="0086343A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Коментар на комисията</w:t>
            </w:r>
          </w:p>
        </w:tc>
        <w:bookmarkStart w:id="0" w:name="_GoBack"/>
        <w:bookmarkEnd w:id="0"/>
      </w:tr>
      <w:tr w:rsidR="00AA565C" w:rsidRPr="00AA565C" w:rsidTr="00292DA7">
        <w:trPr>
          <w:trHeight w:val="85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</w:t>
            </w:r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ФН-224/23.08.19г.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Четвърти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международен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фестивал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 „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Здравей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Армения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Фондация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 „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Аракс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48,57</w:t>
            </w:r>
          </w:p>
          <w:p w:rsidR="00AA565C" w:rsidRPr="00AA565C" w:rsidRDefault="00AA565C" w:rsidP="00A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е реализиран успешно с общинско финансиране през предходни години. Фестивалът се разви значително, но комисията счита, че са представени прекалено амбициозни програма и бюджет, а фестивалът е достигнал добър оптимален мащаб през 2019 г. Комисията одобрява за финансиране  разходи на обща стойност </w:t>
            </w:r>
            <w:r w:rsidRPr="00AA5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28 500 лв. </w:t>
            </w: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както следва: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 1 – т. 5.2.2.1., 5.2.2.2., 5.2.2.3.(500 лв.), 5.2.2.4 и 5.2.2.5.(общо 2 400 лв., изчислени при цена 60лв. за нощувка с изхранване), 5.2.2.6. (5 000 лв.), 5.2.2.11.(180 лв.).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 2 – от т.5.2.3.1. до т.5.2.3.5.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 4 – 5.2.5.4 (10 500 лв.), 5.2.5.5., 5.2.2.6., 5.2.5.7. ( 900 лв.), 5.2.5.8.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 5 – в пълен обем.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 6 – в пълен обем.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5% административни разходи.</w:t>
            </w:r>
          </w:p>
        </w:tc>
      </w:tr>
      <w:tr w:rsidR="00AA565C" w:rsidRPr="00AA565C" w:rsidTr="00292DA7">
        <w:trPr>
          <w:trHeight w:val="85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</w:p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19ФН-239/02.09.19г.</w:t>
            </w:r>
          </w:p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Дни на тракийската култура 2020“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Тракарт</w:t>
            </w:r>
            <w:proofErr w:type="spellEnd"/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– 2000“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48,29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е реализиран с подкрепата на Община Пловдив по различни компоненти на Наредб</w:t>
            </w:r>
            <w:r w:rsidR="004B3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 за финансиране. Комисията го определя като устойчив. По отношение на бюджета не одобрява за финансиране  т. 5.1.2., 5.2.2.1., 5.2.2.2., 5.2.2.3., 5.2.2.7., 5.2.2.8 и 5.2.2.9. Определя финансиране в размер на 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12 480 лв. </w:t>
            </w:r>
          </w:p>
        </w:tc>
      </w:tr>
      <w:tr w:rsidR="00AA565C" w:rsidRPr="00AA565C" w:rsidTr="00292DA7">
        <w:trPr>
          <w:trHeight w:val="85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</w:p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19СДР-236/03.02.19г</w:t>
            </w:r>
            <w:r w:rsidRPr="00AA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Фестивал за улични изкуства 6Fest</w:t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„Обществен комитет „Васил Левски” - Габрово”</w:t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AA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46,14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Фестивалът имаше първо издание в Пловдив през 2019г. с подкрепата на ОФ „Пловдив 2019“ и предизвика интереса на публиката. Проектът отговаря на критериите по Наредбата. Комисията одобрява за финансиране Дейност 1 и определя сума в размер на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9 300 лв. </w:t>
            </w: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включени административни разходи.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565C" w:rsidRPr="00AA565C" w:rsidTr="00292DA7">
        <w:trPr>
          <w:trHeight w:val="85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19СДР</w:t>
            </w:r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</w:t>
            </w:r>
            <w:r w:rsidRPr="00AA5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191/01.08.19г.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НФФ „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хорото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под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Тепето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“,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Пловдив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2020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Сдружение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„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Школа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народни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танци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„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Луди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Млади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– </w:t>
            </w:r>
            <w:proofErr w:type="spellStart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Пловдив</w:t>
            </w:r>
            <w:proofErr w:type="spellEnd"/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“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46,00</w:t>
            </w:r>
          </w:p>
          <w:p w:rsidR="00AA565C" w:rsidRPr="00AA565C" w:rsidRDefault="00AA565C" w:rsidP="00A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565C" w:rsidRPr="00AA565C" w:rsidRDefault="00AA565C" w:rsidP="00A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565C" w:rsidRPr="00AA565C" w:rsidRDefault="00AA565C" w:rsidP="00A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е нов, но дейността на школата за народни танци и получените отличия в различни конкурси и фестивали е добре позната на комисията. Проектът е насочен към любителското творчест</w:t>
            </w:r>
            <w:r w:rsidR="004B3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 и следва да бъде подкрепен. Комисията одобрява сумата от </w:t>
            </w:r>
            <w:r w:rsidRPr="00AA5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5 800лв.</w:t>
            </w:r>
            <w:r w:rsidRPr="00AA56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изключва разходите по т.5.2.7. и 5.2.8.</w:t>
            </w:r>
          </w:p>
          <w:p w:rsidR="00AA565C" w:rsidRPr="00AA565C" w:rsidRDefault="00AA565C" w:rsidP="00AA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565C" w:rsidRDefault="00AA565C" w:rsidP="00AA565C"/>
    <w:p w:rsidR="00DF18E8" w:rsidRPr="00DF18E8" w:rsidRDefault="00DF18E8" w:rsidP="00DF1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8E8">
        <w:rPr>
          <w:rFonts w:ascii="Times New Roman" w:hAnsi="Times New Roman" w:cs="Times New Roman"/>
          <w:sz w:val="24"/>
          <w:szCs w:val="24"/>
        </w:rPr>
        <w:t>Проектът  „Панорама на детското творче</w:t>
      </w:r>
      <w:r w:rsidR="004B314B">
        <w:rPr>
          <w:rFonts w:ascii="Times New Roman" w:hAnsi="Times New Roman" w:cs="Times New Roman"/>
          <w:sz w:val="24"/>
          <w:szCs w:val="24"/>
        </w:rPr>
        <w:t>ство 2020 -„Слънцата на децата“</w:t>
      </w:r>
      <w:r w:rsidRPr="00DF18E8">
        <w:rPr>
          <w:rFonts w:ascii="Times New Roman" w:hAnsi="Times New Roman" w:cs="Times New Roman"/>
          <w:sz w:val="24"/>
          <w:szCs w:val="24"/>
        </w:rPr>
        <w:t xml:space="preserve">, внесен от Сдружение „Духовно огледало“ </w:t>
      </w:r>
      <w:r w:rsidR="00BB5CF8">
        <w:rPr>
          <w:rFonts w:ascii="Times New Roman" w:hAnsi="Times New Roman" w:cs="Times New Roman"/>
          <w:sz w:val="24"/>
          <w:szCs w:val="24"/>
        </w:rPr>
        <w:t xml:space="preserve">Вх.№ </w:t>
      </w:r>
      <w:r w:rsidRPr="00DF18E8">
        <w:rPr>
          <w:rFonts w:ascii="Times New Roman" w:hAnsi="Times New Roman" w:cs="Times New Roman"/>
          <w:sz w:val="24"/>
          <w:szCs w:val="24"/>
        </w:rPr>
        <w:t>19</w:t>
      </w:r>
      <w:r w:rsidR="00BB5CF8">
        <w:rPr>
          <w:rFonts w:ascii="Times New Roman" w:hAnsi="Times New Roman" w:cs="Times New Roman"/>
          <w:sz w:val="24"/>
          <w:szCs w:val="24"/>
        </w:rPr>
        <w:t xml:space="preserve"> </w:t>
      </w:r>
      <w:r w:rsidRPr="00DF18E8">
        <w:rPr>
          <w:rFonts w:ascii="Times New Roman" w:hAnsi="Times New Roman" w:cs="Times New Roman"/>
          <w:sz w:val="24"/>
          <w:szCs w:val="24"/>
        </w:rPr>
        <w:t xml:space="preserve">СДР-206/20.08.19г. е одобрен от комисията по оценка на проекти с цялата заявена сума от </w:t>
      </w:r>
      <w:r w:rsidRPr="00BB5CF8">
        <w:rPr>
          <w:rFonts w:ascii="Times New Roman" w:hAnsi="Times New Roman" w:cs="Times New Roman"/>
          <w:b/>
          <w:sz w:val="24"/>
          <w:szCs w:val="24"/>
        </w:rPr>
        <w:t>10</w:t>
      </w:r>
      <w:r w:rsidR="00BB5CF8">
        <w:rPr>
          <w:rFonts w:ascii="Times New Roman" w:hAnsi="Times New Roman" w:cs="Times New Roman"/>
          <w:b/>
          <w:sz w:val="24"/>
          <w:szCs w:val="24"/>
        </w:rPr>
        <w:t> </w:t>
      </w:r>
      <w:r w:rsidRPr="00BB5CF8">
        <w:rPr>
          <w:rFonts w:ascii="Times New Roman" w:hAnsi="Times New Roman" w:cs="Times New Roman"/>
          <w:b/>
          <w:sz w:val="24"/>
          <w:szCs w:val="24"/>
        </w:rPr>
        <w:t>088</w:t>
      </w:r>
      <w:r w:rsidR="00BB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CF8">
        <w:rPr>
          <w:rFonts w:ascii="Times New Roman" w:hAnsi="Times New Roman" w:cs="Times New Roman"/>
          <w:b/>
          <w:sz w:val="24"/>
          <w:szCs w:val="24"/>
        </w:rPr>
        <w:t>лв</w:t>
      </w:r>
      <w:r w:rsidRPr="00DF18E8">
        <w:rPr>
          <w:rFonts w:ascii="Times New Roman" w:hAnsi="Times New Roman" w:cs="Times New Roman"/>
          <w:sz w:val="24"/>
          <w:szCs w:val="24"/>
        </w:rPr>
        <w:t>. и ще бъде включен в проекта на Календар на културните събития на Община Пловдив за 2020г.</w:t>
      </w:r>
    </w:p>
    <w:p w:rsidR="00DF18E8" w:rsidRDefault="00DF18E8" w:rsidP="00AA565C"/>
    <w:p w:rsidR="00DF18E8" w:rsidRDefault="00DF18E8" w:rsidP="00AA565C"/>
    <w:sectPr w:rsidR="00DF18E8" w:rsidSect="00AA5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5C"/>
    <w:rsid w:val="002B1943"/>
    <w:rsid w:val="004B314B"/>
    <w:rsid w:val="004D4880"/>
    <w:rsid w:val="0086343A"/>
    <w:rsid w:val="00AA565C"/>
    <w:rsid w:val="00BB5CF8"/>
    <w:rsid w:val="00DF18E8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5795"/>
  <w15:docId w15:val="{4BF0CB5D-5200-4458-BCC1-B4A15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dcterms:created xsi:type="dcterms:W3CDTF">2019-11-15T08:19:00Z</dcterms:created>
  <dcterms:modified xsi:type="dcterms:W3CDTF">2019-11-15T08:58:00Z</dcterms:modified>
</cp:coreProperties>
</file>