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ED54D8" w14:textId="7EC3B0F1" w:rsidR="0027751A" w:rsidRPr="0091767B" w:rsidRDefault="0027751A">
      <w:pPr>
        <w:rPr>
          <w:sz w:val="20"/>
          <w:szCs w:val="20"/>
        </w:rPr>
      </w:pPr>
    </w:p>
    <w:tbl>
      <w:tblPr>
        <w:tblW w:w="15650" w:type="dxa"/>
        <w:jc w:val="center"/>
        <w:tblBorders>
          <w:top w:val="single" w:sz="36" w:space="0" w:color="2E74B5"/>
          <w:left w:val="single" w:sz="36" w:space="0" w:color="2E74B5"/>
          <w:bottom w:val="single" w:sz="36" w:space="0" w:color="2E74B5"/>
          <w:right w:val="single" w:sz="36" w:space="0" w:color="2E74B5"/>
          <w:insideH w:val="single" w:sz="36" w:space="0" w:color="2E74B5"/>
          <w:insideV w:val="single" w:sz="36" w:space="0" w:color="2E74B5"/>
        </w:tblBorders>
        <w:tblLayout w:type="fixed"/>
        <w:tblLook w:val="0000" w:firstRow="0" w:lastRow="0" w:firstColumn="0" w:lastColumn="0" w:noHBand="0" w:noVBand="0"/>
      </w:tblPr>
      <w:tblGrid>
        <w:gridCol w:w="15650"/>
      </w:tblGrid>
      <w:tr w:rsidR="00B24D69" w:rsidRPr="0091767B" w14:paraId="667A25CB" w14:textId="77777777" w:rsidTr="00291E9B">
        <w:trPr>
          <w:trHeight w:val="958"/>
          <w:jc w:val="center"/>
        </w:trPr>
        <w:tc>
          <w:tcPr>
            <w:tcW w:w="15650" w:type="dxa"/>
            <w:tcBorders>
              <w:bottom w:val="single" w:sz="36" w:space="0" w:color="2E74B5"/>
            </w:tcBorders>
            <w:shd w:val="clear" w:color="auto" w:fill="BDD6EE"/>
          </w:tcPr>
          <w:p w14:paraId="646FD7FE" w14:textId="77777777" w:rsidR="00C975B4" w:rsidRPr="0091767B" w:rsidRDefault="00C975B4" w:rsidP="000E02AC">
            <w:pPr>
              <w:tabs>
                <w:tab w:val="left" w:pos="2190"/>
              </w:tabs>
              <w:spacing w:before="120" w:line="360" w:lineRule="auto"/>
              <w:ind w:left="340" w:right="340"/>
              <w:jc w:val="center"/>
              <w:rPr>
                <w:b/>
                <w:spacing w:val="70"/>
              </w:rPr>
            </w:pPr>
            <w:r w:rsidRPr="0091767B">
              <w:rPr>
                <w:b/>
                <w:spacing w:val="70"/>
              </w:rPr>
              <w:t>СПРАВКА</w:t>
            </w:r>
          </w:p>
          <w:p w14:paraId="31BE240F" w14:textId="79ABAF17" w:rsidR="00E220AD" w:rsidRPr="0091767B" w:rsidRDefault="00873354" w:rsidP="0091767B">
            <w:pPr>
              <w:tabs>
                <w:tab w:val="left" w:pos="2190"/>
              </w:tabs>
              <w:spacing w:after="120" w:line="360" w:lineRule="auto"/>
              <w:ind w:left="340" w:right="340"/>
              <w:jc w:val="center"/>
              <w:rPr>
                <w:b/>
                <w:sz w:val="20"/>
                <w:szCs w:val="20"/>
              </w:rPr>
            </w:pPr>
            <w:r w:rsidRPr="0091767B">
              <w:rPr>
                <w:b/>
                <w:sz w:val="20"/>
                <w:szCs w:val="20"/>
              </w:rPr>
              <w:t>ЗА ОТРАЗЯВАНЕ НА ПОЛУЧЕНИТЕ</w:t>
            </w:r>
            <w:r w:rsidR="00C975B4" w:rsidRPr="0091767B">
              <w:rPr>
                <w:b/>
                <w:sz w:val="20"/>
                <w:szCs w:val="20"/>
              </w:rPr>
              <w:t xml:space="preserve"> ПРЕДЛОЖЕНИЯ</w:t>
            </w:r>
            <w:r w:rsidR="00572F83" w:rsidRPr="0091767B">
              <w:rPr>
                <w:b/>
                <w:sz w:val="20"/>
                <w:szCs w:val="20"/>
              </w:rPr>
              <w:t xml:space="preserve"> И СТАНОВИЩА</w:t>
            </w:r>
            <w:r w:rsidR="00C975B4" w:rsidRPr="0091767B">
              <w:rPr>
                <w:b/>
                <w:sz w:val="20"/>
                <w:szCs w:val="20"/>
              </w:rPr>
              <w:t xml:space="preserve"> ОТ</w:t>
            </w:r>
            <w:r w:rsidR="00572F83" w:rsidRPr="0091767B">
              <w:rPr>
                <w:b/>
                <w:sz w:val="20"/>
                <w:szCs w:val="20"/>
              </w:rPr>
              <w:t xml:space="preserve"> ПРОВЕДЕНИТЕ ОБЩЕСТВЕНИ</w:t>
            </w:r>
            <w:r w:rsidR="00C975B4" w:rsidRPr="0091767B">
              <w:rPr>
                <w:b/>
                <w:sz w:val="20"/>
                <w:szCs w:val="20"/>
              </w:rPr>
              <w:t xml:space="preserve"> КОНСУЛТАЦИИ НА</w:t>
            </w:r>
            <w:r w:rsidR="000632EC" w:rsidRPr="0091767B">
              <w:rPr>
                <w:b/>
                <w:sz w:val="20"/>
                <w:szCs w:val="20"/>
              </w:rPr>
              <w:t xml:space="preserve"> ПРОЕКТ</w:t>
            </w:r>
            <w:r w:rsidR="00572F83" w:rsidRPr="0091767B">
              <w:rPr>
                <w:b/>
                <w:sz w:val="20"/>
                <w:szCs w:val="20"/>
              </w:rPr>
              <w:t>А</w:t>
            </w:r>
            <w:r w:rsidR="000632EC" w:rsidRPr="0091767B">
              <w:rPr>
                <w:b/>
                <w:sz w:val="20"/>
                <w:szCs w:val="20"/>
              </w:rPr>
              <w:t xml:space="preserve"> НА </w:t>
            </w:r>
            <w:r w:rsidR="0091767B" w:rsidRPr="0091767B">
              <w:rPr>
                <w:b/>
                <w:sz w:val="20"/>
                <w:szCs w:val="20"/>
              </w:rPr>
              <w:t>НАРЕДБА ЗА НАСЪРЧАВАНЕ НА ИНВЕСТИЦИИТЕ В ОБЩИНА ПЛОВДИВ</w:t>
            </w:r>
          </w:p>
        </w:tc>
      </w:tr>
    </w:tbl>
    <w:p w14:paraId="7708CE7C" w14:textId="77777777" w:rsidR="00230821" w:rsidRPr="0091767B" w:rsidRDefault="00230821">
      <w:pPr>
        <w:rPr>
          <w:sz w:val="10"/>
          <w:szCs w:val="10"/>
        </w:rPr>
      </w:pPr>
    </w:p>
    <w:tbl>
      <w:tblPr>
        <w:tblW w:w="15650" w:type="dxa"/>
        <w:jc w:val="center"/>
        <w:tblBorders>
          <w:top w:val="single" w:sz="36" w:space="0" w:color="2E74B5"/>
          <w:left w:val="single" w:sz="36" w:space="0" w:color="2E74B5"/>
          <w:bottom w:val="single" w:sz="24" w:space="0" w:color="548DD4" w:themeColor="text2" w:themeTint="99"/>
          <w:right w:val="single" w:sz="36" w:space="0" w:color="2E74B5"/>
          <w:insideV w:val="single" w:sz="18" w:space="0" w:color="2E74B5"/>
        </w:tblBorders>
        <w:tblLayout w:type="fixed"/>
        <w:tblLook w:val="0000" w:firstRow="0" w:lastRow="0" w:firstColumn="0" w:lastColumn="0" w:noHBand="0" w:noVBand="0"/>
      </w:tblPr>
      <w:tblGrid>
        <w:gridCol w:w="620"/>
        <w:gridCol w:w="2359"/>
        <w:gridCol w:w="6520"/>
        <w:gridCol w:w="1629"/>
        <w:gridCol w:w="4522"/>
      </w:tblGrid>
      <w:tr w:rsidR="00B24D69" w:rsidRPr="0091767B" w14:paraId="1F91426D" w14:textId="77777777" w:rsidTr="0091767B">
        <w:trPr>
          <w:tblHeader/>
          <w:jc w:val="center"/>
        </w:trPr>
        <w:tc>
          <w:tcPr>
            <w:tcW w:w="620" w:type="dxa"/>
            <w:tcBorders>
              <w:top w:val="single" w:sz="36" w:space="0" w:color="2E74B5"/>
              <w:bottom w:val="single" w:sz="18" w:space="0" w:color="2E74B5"/>
            </w:tcBorders>
            <w:shd w:val="clear" w:color="auto" w:fill="DEEAF6"/>
            <w:vAlign w:val="center"/>
          </w:tcPr>
          <w:p w14:paraId="27E660E9" w14:textId="77777777" w:rsidR="00E220AD" w:rsidRPr="0091767B" w:rsidRDefault="00E220AD" w:rsidP="00E220AD">
            <w:pPr>
              <w:tabs>
                <w:tab w:val="left" w:pos="192"/>
              </w:tabs>
              <w:jc w:val="center"/>
              <w:rPr>
                <w:b/>
                <w:sz w:val="20"/>
                <w:szCs w:val="20"/>
              </w:rPr>
            </w:pPr>
            <w:r w:rsidRPr="0091767B">
              <w:rPr>
                <w:b/>
                <w:sz w:val="20"/>
                <w:szCs w:val="20"/>
              </w:rPr>
              <w:t>№</w:t>
            </w:r>
          </w:p>
        </w:tc>
        <w:tc>
          <w:tcPr>
            <w:tcW w:w="2359" w:type="dxa"/>
            <w:tcBorders>
              <w:top w:val="single" w:sz="36" w:space="0" w:color="2E74B5"/>
              <w:bottom w:val="single" w:sz="18" w:space="0" w:color="2E74B5"/>
            </w:tcBorders>
            <w:shd w:val="clear" w:color="auto" w:fill="DEEAF6"/>
            <w:vAlign w:val="center"/>
          </w:tcPr>
          <w:p w14:paraId="4C2099D8" w14:textId="77777777" w:rsidR="00E220AD" w:rsidRPr="0091767B" w:rsidRDefault="00E220AD" w:rsidP="000E02AC">
            <w:pPr>
              <w:spacing w:before="120"/>
              <w:jc w:val="center"/>
              <w:rPr>
                <w:b/>
                <w:sz w:val="20"/>
                <w:szCs w:val="20"/>
              </w:rPr>
            </w:pPr>
            <w:r w:rsidRPr="0091767B">
              <w:rPr>
                <w:b/>
                <w:sz w:val="20"/>
                <w:szCs w:val="20"/>
              </w:rPr>
              <w:t>Организация/</w:t>
            </w:r>
            <w:r w:rsidR="00230821" w:rsidRPr="0091767B">
              <w:rPr>
                <w:b/>
                <w:sz w:val="20"/>
                <w:szCs w:val="20"/>
              </w:rPr>
              <w:br/>
            </w:r>
            <w:r w:rsidRPr="0091767B">
              <w:rPr>
                <w:b/>
                <w:sz w:val="20"/>
                <w:szCs w:val="20"/>
              </w:rPr>
              <w:t>потребител</w:t>
            </w:r>
          </w:p>
          <w:p w14:paraId="19BACD16" w14:textId="77777777" w:rsidR="005424B9" w:rsidRPr="0091767B" w:rsidRDefault="00291E9B" w:rsidP="000E02AC">
            <w:pPr>
              <w:spacing w:after="120"/>
              <w:jc w:val="center"/>
              <w:rPr>
                <w:b/>
                <w:sz w:val="12"/>
                <w:szCs w:val="12"/>
              </w:rPr>
            </w:pPr>
            <w:r w:rsidRPr="0091767B">
              <w:rPr>
                <w:b/>
                <w:sz w:val="12"/>
                <w:szCs w:val="12"/>
              </w:rPr>
              <w:t>(</w:t>
            </w:r>
            <w:r w:rsidR="005424B9" w:rsidRPr="0091767B">
              <w:rPr>
                <w:b/>
                <w:sz w:val="12"/>
                <w:szCs w:val="12"/>
              </w:rPr>
              <w:t>вкл. начина на получаване на предложението</w:t>
            </w:r>
            <w:r w:rsidRPr="0091767B">
              <w:rPr>
                <w:b/>
                <w:sz w:val="12"/>
                <w:szCs w:val="12"/>
              </w:rPr>
              <w:t>)</w:t>
            </w:r>
          </w:p>
        </w:tc>
        <w:tc>
          <w:tcPr>
            <w:tcW w:w="6520" w:type="dxa"/>
            <w:tcBorders>
              <w:top w:val="single" w:sz="36" w:space="0" w:color="2E74B5"/>
              <w:bottom w:val="single" w:sz="18" w:space="0" w:color="2E74B5"/>
            </w:tcBorders>
            <w:shd w:val="clear" w:color="auto" w:fill="DEEAF6"/>
            <w:vAlign w:val="center"/>
          </w:tcPr>
          <w:p w14:paraId="2E5A81C3" w14:textId="77777777" w:rsidR="00E220AD" w:rsidRPr="0091767B" w:rsidRDefault="00E220AD" w:rsidP="00E220AD">
            <w:pPr>
              <w:jc w:val="center"/>
              <w:rPr>
                <w:b/>
                <w:sz w:val="20"/>
                <w:szCs w:val="20"/>
              </w:rPr>
            </w:pPr>
            <w:r w:rsidRPr="0091767B">
              <w:rPr>
                <w:b/>
                <w:sz w:val="20"/>
                <w:szCs w:val="20"/>
              </w:rPr>
              <w:t>Бележки и предложения</w:t>
            </w:r>
          </w:p>
        </w:tc>
        <w:tc>
          <w:tcPr>
            <w:tcW w:w="1629" w:type="dxa"/>
            <w:tcBorders>
              <w:top w:val="single" w:sz="36" w:space="0" w:color="2E74B5"/>
              <w:bottom w:val="single" w:sz="18" w:space="0" w:color="2E74B5"/>
            </w:tcBorders>
            <w:shd w:val="clear" w:color="auto" w:fill="DEEAF6"/>
            <w:vAlign w:val="center"/>
          </w:tcPr>
          <w:p w14:paraId="6130D53A" w14:textId="77777777" w:rsidR="00E220AD" w:rsidRPr="0091767B" w:rsidRDefault="00E220AD" w:rsidP="00E220AD">
            <w:pPr>
              <w:jc w:val="center"/>
              <w:rPr>
                <w:b/>
                <w:sz w:val="20"/>
                <w:szCs w:val="20"/>
              </w:rPr>
            </w:pPr>
            <w:r w:rsidRPr="0091767B">
              <w:rPr>
                <w:b/>
                <w:sz w:val="20"/>
                <w:szCs w:val="20"/>
              </w:rPr>
              <w:t>Приети/</w:t>
            </w:r>
          </w:p>
          <w:p w14:paraId="29710589" w14:textId="77777777" w:rsidR="00E220AD" w:rsidRPr="0091767B" w:rsidRDefault="00E220AD" w:rsidP="00E220AD">
            <w:pPr>
              <w:jc w:val="center"/>
              <w:rPr>
                <w:b/>
                <w:sz w:val="20"/>
                <w:szCs w:val="20"/>
              </w:rPr>
            </w:pPr>
            <w:r w:rsidRPr="0091767B">
              <w:rPr>
                <w:b/>
                <w:sz w:val="20"/>
                <w:szCs w:val="20"/>
              </w:rPr>
              <w:t>неприети</w:t>
            </w:r>
          </w:p>
        </w:tc>
        <w:tc>
          <w:tcPr>
            <w:tcW w:w="4522" w:type="dxa"/>
            <w:tcBorders>
              <w:top w:val="single" w:sz="36" w:space="0" w:color="2E74B5"/>
              <w:bottom w:val="single" w:sz="18" w:space="0" w:color="2E74B5"/>
            </w:tcBorders>
            <w:shd w:val="clear" w:color="auto" w:fill="DEEAF6"/>
            <w:vAlign w:val="center"/>
          </w:tcPr>
          <w:p w14:paraId="6FEE2F16" w14:textId="77777777" w:rsidR="00E220AD" w:rsidRPr="0091767B" w:rsidRDefault="00E220AD" w:rsidP="00E220AD">
            <w:pPr>
              <w:jc w:val="center"/>
              <w:rPr>
                <w:sz w:val="20"/>
                <w:szCs w:val="20"/>
              </w:rPr>
            </w:pPr>
            <w:r w:rsidRPr="0091767B">
              <w:rPr>
                <w:b/>
                <w:sz w:val="20"/>
                <w:szCs w:val="20"/>
              </w:rPr>
              <w:t>Мотиви</w:t>
            </w:r>
          </w:p>
        </w:tc>
      </w:tr>
      <w:tr w:rsidR="00B24D69" w:rsidRPr="0091767B" w14:paraId="56E2CD6D" w14:textId="77777777" w:rsidTr="0091767B">
        <w:trPr>
          <w:trHeight w:val="1528"/>
          <w:jc w:val="center"/>
        </w:trPr>
        <w:tc>
          <w:tcPr>
            <w:tcW w:w="620" w:type="dxa"/>
            <w:tcBorders>
              <w:top w:val="single" w:sz="18" w:space="0" w:color="2E74B5"/>
            </w:tcBorders>
            <w:shd w:val="clear" w:color="auto" w:fill="auto"/>
          </w:tcPr>
          <w:p w14:paraId="22AE0493" w14:textId="77777777" w:rsidR="00B24D69" w:rsidRPr="0091767B" w:rsidRDefault="00B24D69" w:rsidP="000E02AC">
            <w:pPr>
              <w:pStyle w:val="ListParagraph"/>
              <w:numPr>
                <w:ilvl w:val="0"/>
                <w:numId w:val="26"/>
              </w:numPr>
              <w:tabs>
                <w:tab w:val="left" w:pos="192"/>
              </w:tabs>
              <w:spacing w:before="40" w:after="20"/>
              <w:jc w:val="center"/>
              <w:rPr>
                <w:b/>
                <w:sz w:val="20"/>
                <w:szCs w:val="20"/>
              </w:rPr>
            </w:pPr>
          </w:p>
        </w:tc>
        <w:tc>
          <w:tcPr>
            <w:tcW w:w="2359" w:type="dxa"/>
            <w:tcBorders>
              <w:top w:val="single" w:sz="18" w:space="0" w:color="2E74B5"/>
            </w:tcBorders>
            <w:shd w:val="clear" w:color="auto" w:fill="auto"/>
          </w:tcPr>
          <w:p w14:paraId="6DF19F32" w14:textId="7043CB15" w:rsidR="0091767B" w:rsidRPr="0091767B" w:rsidRDefault="0091767B" w:rsidP="0091767B">
            <w:pPr>
              <w:spacing w:before="40" w:after="20"/>
              <w:rPr>
                <w:bCs/>
                <w:sz w:val="20"/>
                <w:szCs w:val="20"/>
              </w:rPr>
            </w:pPr>
            <w:r w:rsidRPr="0091767B">
              <w:rPr>
                <w:bCs/>
                <w:sz w:val="20"/>
                <w:szCs w:val="20"/>
              </w:rPr>
              <w:t>Добромира Кост</w:t>
            </w:r>
            <w:r>
              <w:rPr>
                <w:bCs/>
                <w:sz w:val="20"/>
                <w:szCs w:val="20"/>
              </w:rPr>
              <w:t>ова, общински съветник от ППГОС</w:t>
            </w:r>
            <w:r w:rsidRPr="0091767B">
              <w:rPr>
                <w:bCs/>
                <w:sz w:val="20"/>
                <w:szCs w:val="20"/>
              </w:rPr>
              <w:t>„Де</w:t>
            </w:r>
            <w:r>
              <w:rPr>
                <w:bCs/>
                <w:sz w:val="20"/>
                <w:szCs w:val="20"/>
              </w:rPr>
              <w:t>мократична България –Обединени“</w:t>
            </w:r>
            <w:r w:rsidRPr="0091767B">
              <w:rPr>
                <w:bCs/>
                <w:sz w:val="20"/>
                <w:szCs w:val="20"/>
              </w:rPr>
              <w:t>,</w:t>
            </w:r>
          </w:p>
          <w:p w14:paraId="5067439B" w14:textId="43A7672A" w:rsidR="00B24D69" w:rsidRPr="0091767B" w:rsidRDefault="0091767B" w:rsidP="0091767B">
            <w:pPr>
              <w:spacing w:before="40" w:after="20"/>
              <w:rPr>
                <w:bCs/>
                <w:sz w:val="20"/>
                <w:szCs w:val="20"/>
              </w:rPr>
            </w:pPr>
            <w:r>
              <w:rPr>
                <w:bCs/>
                <w:sz w:val="20"/>
                <w:szCs w:val="20"/>
              </w:rPr>
              <w:t xml:space="preserve">Регистрирано в деловодството на ОбС-Пловдив </w:t>
            </w:r>
            <w:r w:rsidRPr="000F1244">
              <w:rPr>
                <w:bCs/>
                <w:sz w:val="20"/>
                <w:szCs w:val="20"/>
              </w:rPr>
              <w:t xml:space="preserve">под вх. рег.№ </w:t>
            </w:r>
            <w:r w:rsidR="00DB3B7C" w:rsidRPr="000F1244">
              <w:rPr>
                <w:bCs/>
                <w:sz w:val="20"/>
                <w:szCs w:val="20"/>
              </w:rPr>
              <w:t>20ОБС242/02.11.2020г.</w:t>
            </w:r>
          </w:p>
        </w:tc>
        <w:tc>
          <w:tcPr>
            <w:tcW w:w="6520" w:type="dxa"/>
            <w:vMerge w:val="restart"/>
            <w:tcBorders>
              <w:top w:val="single" w:sz="18" w:space="0" w:color="2E74B5"/>
            </w:tcBorders>
            <w:shd w:val="clear" w:color="auto" w:fill="auto"/>
          </w:tcPr>
          <w:p w14:paraId="64979625" w14:textId="77777777" w:rsidR="00B24D69" w:rsidRDefault="007024D9" w:rsidP="00B04D19">
            <w:pPr>
              <w:widowControl w:val="0"/>
              <w:tabs>
                <w:tab w:val="left" w:pos="1565"/>
              </w:tabs>
              <w:autoSpaceDE w:val="0"/>
              <w:autoSpaceDN w:val="0"/>
              <w:spacing w:before="40" w:after="20"/>
              <w:jc w:val="both"/>
              <w:rPr>
                <w:sz w:val="20"/>
                <w:szCs w:val="20"/>
              </w:rPr>
            </w:pPr>
            <w:r>
              <w:rPr>
                <w:sz w:val="20"/>
                <w:szCs w:val="20"/>
              </w:rPr>
              <w:t>Във връзка с публикувания проект на Наредба за насърчаване на инвестициите в Община Пловдив, е постъпило следното предложение за изменение на наредбата:</w:t>
            </w:r>
          </w:p>
          <w:p w14:paraId="450D6DE5" w14:textId="08AAB353" w:rsidR="007024D9" w:rsidRPr="007024D9" w:rsidRDefault="007024D9" w:rsidP="007024D9">
            <w:pPr>
              <w:widowControl w:val="0"/>
              <w:tabs>
                <w:tab w:val="left" w:pos="1565"/>
              </w:tabs>
              <w:autoSpaceDE w:val="0"/>
              <w:autoSpaceDN w:val="0"/>
              <w:spacing w:before="40" w:after="20"/>
              <w:jc w:val="both"/>
              <w:rPr>
                <w:bCs/>
                <w:sz w:val="20"/>
                <w:szCs w:val="20"/>
                <w:lang w:eastAsia="en-US"/>
              </w:rPr>
            </w:pPr>
            <w:r>
              <w:rPr>
                <w:bCs/>
                <w:sz w:val="20"/>
                <w:szCs w:val="20"/>
                <w:lang w:eastAsia="en-US"/>
              </w:rPr>
              <w:t>1.</w:t>
            </w:r>
            <w:r w:rsidRPr="007024D9">
              <w:rPr>
                <w:bCs/>
                <w:sz w:val="20"/>
                <w:szCs w:val="20"/>
                <w:lang w:eastAsia="en-US"/>
              </w:rPr>
              <w:t xml:space="preserve"> Обръща</w:t>
            </w:r>
            <w:r>
              <w:rPr>
                <w:bCs/>
                <w:sz w:val="20"/>
                <w:szCs w:val="20"/>
                <w:lang w:eastAsia="en-US"/>
              </w:rPr>
              <w:t xml:space="preserve"> се</w:t>
            </w:r>
            <w:r w:rsidRPr="007024D9">
              <w:rPr>
                <w:bCs/>
                <w:sz w:val="20"/>
                <w:szCs w:val="20"/>
                <w:lang w:eastAsia="en-US"/>
              </w:rPr>
              <w:t xml:space="preserve"> внимание, че доколкото ползваният глагол в чл. 22а, ал. 1 от ЗНИ е „може</w:t>
            </w:r>
            <w:r w:rsidR="00C81477">
              <w:rPr>
                <w:bCs/>
                <w:sz w:val="20"/>
                <w:szCs w:val="20"/>
                <w:lang w:eastAsia="en-US"/>
              </w:rPr>
              <w:t>“</w:t>
            </w:r>
            <w:r w:rsidRPr="007024D9">
              <w:rPr>
                <w:bCs/>
                <w:sz w:val="20"/>
                <w:szCs w:val="20"/>
                <w:lang w:eastAsia="en-US"/>
              </w:rPr>
              <w:t>, то съответната община разполага с дискреция да вземе решение да ползва публичния търг като метод за максимална защита на обществения интерес във всеки един случай. Това е така, защото компетентният орган няма задължение да приложи т. 2 и т. 4 от чл. 22а ал. 1 от ЗНИ и да извърши продажба на имот или да учреди възмездно ограничено вещно право върху недвижими имоти частна общинска собственост без провеждането на търг или конкурс.</w:t>
            </w:r>
          </w:p>
          <w:p w14:paraId="2F3DD68A" w14:textId="64EACFEA" w:rsidR="007024D9" w:rsidRPr="007024D9" w:rsidRDefault="007024D9" w:rsidP="007024D9">
            <w:pPr>
              <w:widowControl w:val="0"/>
              <w:tabs>
                <w:tab w:val="left" w:pos="1565"/>
              </w:tabs>
              <w:autoSpaceDE w:val="0"/>
              <w:autoSpaceDN w:val="0"/>
              <w:spacing w:before="40" w:after="20"/>
              <w:jc w:val="both"/>
              <w:rPr>
                <w:bCs/>
                <w:sz w:val="20"/>
                <w:szCs w:val="20"/>
                <w:lang w:eastAsia="en-US"/>
              </w:rPr>
            </w:pPr>
            <w:r w:rsidRPr="007024D9">
              <w:rPr>
                <w:bCs/>
                <w:sz w:val="20"/>
                <w:szCs w:val="20"/>
                <w:lang w:eastAsia="en-US"/>
              </w:rPr>
              <w:t>ЗНИ създава възможност</w:t>
            </w:r>
            <w:r w:rsidR="00DB3B7C">
              <w:rPr>
                <w:bCs/>
                <w:sz w:val="20"/>
                <w:szCs w:val="20"/>
                <w:lang w:eastAsia="en-US"/>
              </w:rPr>
              <w:t>,</w:t>
            </w:r>
            <w:r w:rsidRPr="007024D9">
              <w:rPr>
                <w:bCs/>
                <w:sz w:val="20"/>
                <w:szCs w:val="20"/>
                <w:lang w:eastAsia="en-US"/>
              </w:rPr>
              <w:t xml:space="preserve"> при желание от съответния компетентен орган</w:t>
            </w:r>
            <w:r w:rsidR="00DB3B7C">
              <w:rPr>
                <w:bCs/>
                <w:sz w:val="20"/>
                <w:szCs w:val="20"/>
                <w:lang w:eastAsia="en-US"/>
              </w:rPr>
              <w:t>,</w:t>
            </w:r>
            <w:r w:rsidRPr="007024D9">
              <w:rPr>
                <w:bCs/>
                <w:sz w:val="20"/>
                <w:szCs w:val="20"/>
                <w:lang w:eastAsia="en-US"/>
              </w:rPr>
              <w:t xml:space="preserve"> да се избегнат конкурси и търгове, но това не е поставено като задължително условие и следва да се направи по преценка на местната администрация. Смятаме, че общественият интерес ще бъде най- добре защитен, ако се предвид провеждане на търг или конкурс във всеки един случай, спадащ към посочените по-горе хипотези. В тази връзка, </w:t>
            </w:r>
            <w:r>
              <w:rPr>
                <w:bCs/>
                <w:sz w:val="20"/>
                <w:szCs w:val="20"/>
                <w:lang w:eastAsia="en-US"/>
              </w:rPr>
              <w:t>се предлага</w:t>
            </w:r>
            <w:r w:rsidRPr="007024D9">
              <w:rPr>
                <w:bCs/>
                <w:sz w:val="20"/>
                <w:szCs w:val="20"/>
                <w:lang w:eastAsia="en-US"/>
              </w:rPr>
              <w:t xml:space="preserve"> чл. 10, ал. 4, т. 3 от Наредбата да бъде променен, както следва:</w:t>
            </w:r>
          </w:p>
          <w:p w14:paraId="725C38A2" w14:textId="77777777" w:rsidR="007024D9" w:rsidRPr="007024D9" w:rsidRDefault="007024D9" w:rsidP="007024D9">
            <w:pPr>
              <w:widowControl w:val="0"/>
              <w:tabs>
                <w:tab w:val="left" w:pos="1565"/>
              </w:tabs>
              <w:autoSpaceDE w:val="0"/>
              <w:autoSpaceDN w:val="0"/>
              <w:spacing w:before="40" w:after="20"/>
              <w:jc w:val="both"/>
              <w:rPr>
                <w:bCs/>
                <w:i/>
                <w:sz w:val="20"/>
                <w:szCs w:val="20"/>
                <w:lang w:eastAsia="en-US"/>
              </w:rPr>
            </w:pPr>
            <w:r w:rsidRPr="007024D9">
              <w:rPr>
                <w:bCs/>
                <w:sz w:val="20"/>
                <w:szCs w:val="20"/>
                <w:lang w:eastAsia="en-US"/>
              </w:rPr>
              <w:t>„</w:t>
            </w:r>
            <w:r w:rsidRPr="007024D9">
              <w:rPr>
                <w:bCs/>
                <w:i/>
                <w:sz w:val="20"/>
                <w:szCs w:val="20"/>
                <w:lang w:eastAsia="en-US"/>
              </w:rPr>
              <w:t>Инвестициите с общинско значение, получили сертификат за клас „В", се насърчават за изпълнение на инвестиционния проект чрез: (...)</w:t>
            </w:r>
          </w:p>
          <w:p w14:paraId="56F58A26" w14:textId="1E3C56EE" w:rsidR="007024D9" w:rsidRPr="007024D9" w:rsidRDefault="007024D9" w:rsidP="007024D9">
            <w:pPr>
              <w:widowControl w:val="0"/>
              <w:tabs>
                <w:tab w:val="left" w:pos="1565"/>
              </w:tabs>
              <w:autoSpaceDE w:val="0"/>
              <w:autoSpaceDN w:val="0"/>
              <w:spacing w:before="40" w:after="20"/>
              <w:jc w:val="both"/>
              <w:rPr>
                <w:bCs/>
                <w:sz w:val="20"/>
                <w:szCs w:val="20"/>
                <w:lang w:eastAsia="en-US"/>
              </w:rPr>
            </w:pPr>
            <w:r w:rsidRPr="007024D9">
              <w:rPr>
                <w:bCs/>
                <w:i/>
                <w:sz w:val="20"/>
                <w:szCs w:val="20"/>
                <w:lang w:eastAsia="en-US"/>
              </w:rPr>
              <w:t>придобиване право на собственост или ограничени вещни права върху имоти - частна общинска собственост след провеждане на търг или конкурс, по условия определени в Наредбата за реда за придобиване, управление и разпореждане с общинско имущество и при спазване на условията по чл. 22а, ал. 2 - 8 и ал. 13 от ЗНИ. Мярката се прилага, в случай че не е заявена от инвеститор по реда на чл. 18 от ЗНИ при издаване на сертификат за инвестиция клас „А", клас „Б" или за приоритетен инвестиционен проект за същия имот - частна общинска собственост.</w:t>
            </w:r>
            <w:r>
              <w:rPr>
                <w:bCs/>
                <w:sz w:val="20"/>
                <w:szCs w:val="20"/>
                <w:lang w:eastAsia="en-US"/>
              </w:rPr>
              <w:t>“</w:t>
            </w:r>
          </w:p>
          <w:p w14:paraId="24C1B1D7" w14:textId="729E570B" w:rsidR="007024D9" w:rsidRPr="007024D9" w:rsidRDefault="007024D9" w:rsidP="007024D9">
            <w:pPr>
              <w:widowControl w:val="0"/>
              <w:tabs>
                <w:tab w:val="left" w:pos="1565"/>
              </w:tabs>
              <w:autoSpaceDE w:val="0"/>
              <w:autoSpaceDN w:val="0"/>
              <w:spacing w:before="40" w:after="20"/>
              <w:jc w:val="both"/>
              <w:rPr>
                <w:bCs/>
                <w:sz w:val="20"/>
                <w:szCs w:val="20"/>
                <w:lang w:eastAsia="en-US"/>
              </w:rPr>
            </w:pPr>
            <w:r>
              <w:rPr>
                <w:bCs/>
                <w:sz w:val="20"/>
                <w:szCs w:val="20"/>
                <w:lang w:eastAsia="en-US"/>
              </w:rPr>
              <w:t>2. Предлага се</w:t>
            </w:r>
            <w:r w:rsidR="00DB3B7C">
              <w:rPr>
                <w:bCs/>
                <w:sz w:val="20"/>
                <w:szCs w:val="20"/>
                <w:lang w:eastAsia="en-US"/>
              </w:rPr>
              <w:t>,</w:t>
            </w:r>
            <w:r>
              <w:rPr>
                <w:bCs/>
                <w:sz w:val="20"/>
                <w:szCs w:val="20"/>
                <w:lang w:eastAsia="en-US"/>
              </w:rPr>
              <w:t xml:space="preserve"> текстът</w:t>
            </w:r>
            <w:r w:rsidRPr="007024D9">
              <w:rPr>
                <w:bCs/>
                <w:sz w:val="20"/>
                <w:szCs w:val="20"/>
                <w:lang w:eastAsia="en-US"/>
              </w:rPr>
              <w:t xml:space="preserve"> на чл. 10, ал. 3, т. 1 от Наредбата</w:t>
            </w:r>
            <w:r w:rsidR="00DB3B7C">
              <w:rPr>
                <w:bCs/>
                <w:sz w:val="20"/>
                <w:szCs w:val="20"/>
                <w:lang w:eastAsia="en-US"/>
              </w:rPr>
              <w:t>,</w:t>
            </w:r>
            <w:r w:rsidRPr="007024D9">
              <w:rPr>
                <w:bCs/>
                <w:sz w:val="20"/>
                <w:szCs w:val="20"/>
                <w:lang w:eastAsia="en-US"/>
              </w:rPr>
              <w:t xml:space="preserve"> да се промени </w:t>
            </w:r>
            <w:r w:rsidRPr="007024D9">
              <w:rPr>
                <w:bCs/>
                <w:sz w:val="20"/>
                <w:szCs w:val="20"/>
                <w:lang w:eastAsia="en-US"/>
              </w:rPr>
              <w:lastRenderedPageBreak/>
              <w:t>по посочения по-долу начин, с цел уеднаквяване с изискването на чл. 22а, ал. 13 от ЗНИ, а именно:</w:t>
            </w:r>
          </w:p>
          <w:p w14:paraId="35D05D5F" w14:textId="77777777" w:rsidR="007024D9" w:rsidRPr="007024D9" w:rsidRDefault="007024D9" w:rsidP="007024D9">
            <w:pPr>
              <w:widowControl w:val="0"/>
              <w:tabs>
                <w:tab w:val="left" w:pos="1565"/>
              </w:tabs>
              <w:autoSpaceDE w:val="0"/>
              <w:autoSpaceDN w:val="0"/>
              <w:spacing w:before="40" w:after="20"/>
              <w:jc w:val="both"/>
              <w:rPr>
                <w:bCs/>
                <w:i/>
                <w:sz w:val="20"/>
                <w:szCs w:val="20"/>
                <w:lang w:eastAsia="en-US"/>
              </w:rPr>
            </w:pPr>
            <w:r w:rsidRPr="007024D9">
              <w:rPr>
                <w:bCs/>
                <w:sz w:val="20"/>
                <w:szCs w:val="20"/>
                <w:lang w:eastAsia="en-US"/>
              </w:rPr>
              <w:t>„</w:t>
            </w:r>
            <w:r w:rsidRPr="007024D9">
              <w:rPr>
                <w:bCs/>
                <w:i/>
                <w:sz w:val="20"/>
                <w:szCs w:val="20"/>
                <w:lang w:eastAsia="en-US"/>
              </w:rPr>
              <w:t>Наред с условията по чл. 7, ал. 2 проектите следва да:</w:t>
            </w:r>
          </w:p>
          <w:p w14:paraId="61B38598" w14:textId="404D7ADE" w:rsidR="007024D9" w:rsidRPr="003221EB" w:rsidRDefault="007024D9" w:rsidP="007024D9">
            <w:pPr>
              <w:widowControl w:val="0"/>
              <w:tabs>
                <w:tab w:val="left" w:pos="1565"/>
              </w:tabs>
              <w:autoSpaceDE w:val="0"/>
              <w:autoSpaceDN w:val="0"/>
              <w:spacing w:before="40" w:after="20"/>
              <w:jc w:val="both"/>
              <w:rPr>
                <w:bCs/>
                <w:i/>
                <w:sz w:val="20"/>
                <w:szCs w:val="20"/>
                <w:lang w:eastAsia="en-US"/>
              </w:rPr>
            </w:pPr>
            <w:r w:rsidRPr="007024D9">
              <w:rPr>
                <w:bCs/>
                <w:i/>
                <w:sz w:val="20"/>
                <w:szCs w:val="20"/>
                <w:lang w:eastAsia="en-US"/>
              </w:rPr>
              <w:t>предвиждат минимален размер на инвестицията не е по-малък от 1 млн. лв., а ако</w:t>
            </w:r>
            <w:r w:rsidR="003221EB">
              <w:rPr>
                <w:bCs/>
                <w:i/>
                <w:sz w:val="20"/>
                <w:szCs w:val="20"/>
                <w:lang w:eastAsia="en-US"/>
              </w:rPr>
              <w:t xml:space="preserve"> </w:t>
            </w:r>
            <w:r w:rsidRPr="007024D9">
              <w:rPr>
                <w:bCs/>
                <w:i/>
                <w:sz w:val="20"/>
                <w:szCs w:val="20"/>
                <w:lang w:eastAsia="en-US"/>
              </w:rPr>
              <w:t>проектът е свързан с учредяване или прехвърляне на вещни права върху недвижим</w:t>
            </w:r>
            <w:r w:rsidR="003221EB">
              <w:rPr>
                <w:bCs/>
                <w:i/>
                <w:sz w:val="20"/>
                <w:szCs w:val="20"/>
                <w:lang w:eastAsia="en-US"/>
              </w:rPr>
              <w:t xml:space="preserve"> </w:t>
            </w:r>
            <w:r w:rsidRPr="007024D9">
              <w:rPr>
                <w:bCs/>
                <w:i/>
                <w:sz w:val="20"/>
                <w:szCs w:val="20"/>
                <w:lang w:eastAsia="en-US"/>
              </w:rPr>
              <w:t>имот - размерът на планираната инвестиция като разходи за дълготрайни</w:t>
            </w:r>
            <w:r w:rsidR="003221EB">
              <w:rPr>
                <w:bCs/>
                <w:i/>
                <w:sz w:val="20"/>
                <w:szCs w:val="20"/>
                <w:lang w:eastAsia="en-US"/>
              </w:rPr>
              <w:t xml:space="preserve"> </w:t>
            </w:r>
            <w:r w:rsidRPr="007024D9">
              <w:rPr>
                <w:bCs/>
                <w:i/>
                <w:sz w:val="20"/>
                <w:szCs w:val="20"/>
                <w:lang w:eastAsia="en-US"/>
              </w:rPr>
              <w:t>материални активи трябва да е над 5 пъти по-голям от пазарната оценка на имота.</w:t>
            </w:r>
            <w:r>
              <w:rPr>
                <w:bCs/>
                <w:sz w:val="20"/>
                <w:szCs w:val="20"/>
                <w:lang w:eastAsia="en-US"/>
              </w:rPr>
              <w:t>“</w:t>
            </w:r>
          </w:p>
          <w:p w14:paraId="3F18F5E1" w14:textId="33F33D04" w:rsidR="007024D9" w:rsidRPr="007024D9" w:rsidRDefault="007024D9" w:rsidP="007024D9">
            <w:pPr>
              <w:widowControl w:val="0"/>
              <w:tabs>
                <w:tab w:val="left" w:pos="1565"/>
              </w:tabs>
              <w:autoSpaceDE w:val="0"/>
              <w:autoSpaceDN w:val="0"/>
              <w:spacing w:before="40" w:after="20"/>
              <w:jc w:val="both"/>
              <w:rPr>
                <w:bCs/>
                <w:sz w:val="20"/>
                <w:szCs w:val="20"/>
                <w:lang w:eastAsia="en-US"/>
              </w:rPr>
            </w:pPr>
            <w:r>
              <w:rPr>
                <w:bCs/>
                <w:sz w:val="20"/>
                <w:szCs w:val="20"/>
                <w:lang w:eastAsia="en-US"/>
              </w:rPr>
              <w:t xml:space="preserve">3. </w:t>
            </w:r>
            <w:r w:rsidRPr="007024D9">
              <w:rPr>
                <w:bCs/>
                <w:sz w:val="20"/>
                <w:szCs w:val="20"/>
                <w:lang w:eastAsia="en-US"/>
              </w:rPr>
              <w:t xml:space="preserve">Доколкото методологията, визирана в чл. 15 от Наредбата, по която ще се извършва оценка на подадените заявления и документи за издаване на сертификат за инвестиция клас „В", е от съществено значение за избиране на проекти, които трябва да доведат до трайно икономическо и обществено развитие по чл. 12, то </w:t>
            </w:r>
            <w:r>
              <w:rPr>
                <w:bCs/>
                <w:sz w:val="20"/>
                <w:szCs w:val="20"/>
                <w:lang w:eastAsia="en-US"/>
              </w:rPr>
              <w:t xml:space="preserve">се </w:t>
            </w:r>
            <w:r w:rsidRPr="007024D9">
              <w:rPr>
                <w:bCs/>
                <w:sz w:val="20"/>
                <w:szCs w:val="20"/>
                <w:lang w:eastAsia="en-US"/>
              </w:rPr>
              <w:t>предлага същата да се одобрява от общинския съвет. Този вариант предвижда максимална публичност, възможност за адекватно обществено обсъждане и вземане предвид на релевантните мнения от външни експерти. Предлага</w:t>
            </w:r>
            <w:r>
              <w:rPr>
                <w:bCs/>
                <w:sz w:val="20"/>
                <w:szCs w:val="20"/>
                <w:lang w:eastAsia="en-US"/>
              </w:rPr>
              <w:t xml:space="preserve"> се</w:t>
            </w:r>
            <w:r w:rsidRPr="007024D9">
              <w:rPr>
                <w:bCs/>
                <w:sz w:val="20"/>
                <w:szCs w:val="20"/>
                <w:lang w:eastAsia="en-US"/>
              </w:rPr>
              <w:t xml:space="preserve"> следния конкретен текст на чл. 15 от Наредбата:</w:t>
            </w:r>
          </w:p>
          <w:p w14:paraId="3B9D9FFD" w14:textId="22324713" w:rsidR="007024D9" w:rsidRPr="007024D9" w:rsidRDefault="007024D9" w:rsidP="007024D9">
            <w:pPr>
              <w:widowControl w:val="0"/>
              <w:tabs>
                <w:tab w:val="left" w:pos="1565"/>
              </w:tabs>
              <w:autoSpaceDE w:val="0"/>
              <w:autoSpaceDN w:val="0"/>
              <w:spacing w:before="40" w:after="20"/>
              <w:jc w:val="both"/>
              <w:rPr>
                <w:bCs/>
                <w:sz w:val="20"/>
                <w:szCs w:val="20"/>
                <w:lang w:eastAsia="en-US"/>
              </w:rPr>
            </w:pPr>
            <w:r w:rsidRPr="007024D9">
              <w:rPr>
                <w:bCs/>
                <w:sz w:val="20"/>
                <w:szCs w:val="20"/>
                <w:lang w:eastAsia="en-US"/>
              </w:rPr>
              <w:t>„</w:t>
            </w:r>
            <w:r w:rsidRPr="007024D9">
              <w:rPr>
                <w:bCs/>
                <w:i/>
                <w:sz w:val="20"/>
                <w:szCs w:val="20"/>
                <w:lang w:eastAsia="en-US"/>
              </w:rPr>
              <w:t>Оценката на заявленията и документите по чл. 12 се извършва съобразно одобрена от общинския съвет и утвърдена от кмета на общината методология за оценка на съответствие на инвестиционни проекти, за подпомагането на които е заявена насърчителна/-и мярка/-и, съобразена с изискванията на ЗНИ и настоящата наредба. Утвърдената методология се публикува на интернет страницата на общината.</w:t>
            </w:r>
            <w:r>
              <w:rPr>
                <w:bCs/>
                <w:i/>
                <w:sz w:val="20"/>
                <w:szCs w:val="20"/>
                <w:lang w:eastAsia="en-US"/>
              </w:rPr>
              <w:t>“</w:t>
            </w:r>
          </w:p>
          <w:p w14:paraId="290F924A" w14:textId="76966AD0" w:rsidR="007024D9" w:rsidRPr="007024D9" w:rsidRDefault="007024D9" w:rsidP="007024D9">
            <w:pPr>
              <w:widowControl w:val="0"/>
              <w:tabs>
                <w:tab w:val="left" w:pos="1565"/>
              </w:tabs>
              <w:autoSpaceDE w:val="0"/>
              <w:autoSpaceDN w:val="0"/>
              <w:spacing w:before="40" w:after="20"/>
              <w:jc w:val="both"/>
              <w:rPr>
                <w:bCs/>
                <w:sz w:val="20"/>
                <w:szCs w:val="20"/>
                <w:lang w:eastAsia="en-US"/>
              </w:rPr>
            </w:pPr>
            <w:r>
              <w:rPr>
                <w:bCs/>
                <w:sz w:val="20"/>
                <w:szCs w:val="20"/>
                <w:lang w:eastAsia="en-US"/>
              </w:rPr>
              <w:t>4.</w:t>
            </w:r>
            <w:r w:rsidRPr="007024D9">
              <w:rPr>
                <w:bCs/>
                <w:sz w:val="20"/>
                <w:szCs w:val="20"/>
                <w:lang w:eastAsia="en-US"/>
              </w:rPr>
              <w:t xml:space="preserve"> Предвид изложеното по-горе, предлага</w:t>
            </w:r>
            <w:r w:rsidR="00C81477">
              <w:rPr>
                <w:bCs/>
                <w:sz w:val="20"/>
                <w:szCs w:val="20"/>
                <w:lang w:eastAsia="en-US"/>
              </w:rPr>
              <w:t xml:space="preserve"> се</w:t>
            </w:r>
            <w:r w:rsidRPr="007024D9">
              <w:rPr>
                <w:bCs/>
                <w:sz w:val="20"/>
                <w:szCs w:val="20"/>
                <w:lang w:eastAsia="en-US"/>
              </w:rPr>
              <w:t xml:space="preserve"> и свързано изменение в чл. 27, ал. 2 от Наредбата, което да гарантира че утвърждаването на цена за продажба или учредяване на ограничено вещно право върху недвижим имот - частна общинска собственост, се извършва едва след формиране на достатъчно представително мнозинство от общински съветници. Такава характеристика има абсолютното мнози</w:t>
            </w:r>
            <w:r w:rsidR="00C81477">
              <w:rPr>
                <w:bCs/>
                <w:sz w:val="20"/>
                <w:szCs w:val="20"/>
                <w:lang w:eastAsia="en-US"/>
              </w:rPr>
              <w:t>нство, което изисква повече от 1/2</w:t>
            </w:r>
            <w:r w:rsidRPr="007024D9">
              <w:rPr>
                <w:bCs/>
                <w:sz w:val="20"/>
                <w:szCs w:val="20"/>
                <w:lang w:eastAsia="en-US"/>
              </w:rPr>
              <w:t>, от всички общински съветници да утвърдят цената.</w:t>
            </w:r>
          </w:p>
          <w:p w14:paraId="556BF181" w14:textId="7334B88A" w:rsidR="007024D9" w:rsidRPr="007024D9" w:rsidRDefault="007024D9" w:rsidP="007024D9">
            <w:pPr>
              <w:widowControl w:val="0"/>
              <w:tabs>
                <w:tab w:val="left" w:pos="1565"/>
              </w:tabs>
              <w:autoSpaceDE w:val="0"/>
              <w:autoSpaceDN w:val="0"/>
              <w:spacing w:before="40" w:after="20"/>
              <w:jc w:val="both"/>
              <w:rPr>
                <w:bCs/>
                <w:sz w:val="20"/>
                <w:szCs w:val="20"/>
                <w:lang w:eastAsia="en-US"/>
              </w:rPr>
            </w:pPr>
            <w:r w:rsidRPr="007024D9">
              <w:rPr>
                <w:bCs/>
                <w:sz w:val="20"/>
                <w:szCs w:val="20"/>
                <w:lang w:eastAsia="en-US"/>
              </w:rPr>
              <w:t>„</w:t>
            </w:r>
            <w:r w:rsidRPr="00C81477">
              <w:rPr>
                <w:bCs/>
                <w:i/>
                <w:sz w:val="20"/>
                <w:szCs w:val="20"/>
                <w:lang w:eastAsia="en-US"/>
              </w:rPr>
              <w:t xml:space="preserve">След изготвянето на оценката по ал. 1, общинският съвет утвърждава с решение, взето с абсолютно мнозинство, цена за </w:t>
            </w:r>
            <w:r w:rsidR="00C81477">
              <w:rPr>
                <w:bCs/>
                <w:i/>
                <w:sz w:val="20"/>
                <w:szCs w:val="20"/>
                <w:lang w:eastAsia="en-US"/>
              </w:rPr>
              <w:t>продажбата на недвижим имот - частна</w:t>
            </w:r>
            <w:r w:rsidRPr="00C81477">
              <w:rPr>
                <w:bCs/>
                <w:i/>
                <w:sz w:val="20"/>
                <w:szCs w:val="20"/>
                <w:lang w:eastAsia="en-US"/>
              </w:rPr>
              <w:t xml:space="preserve"> общинска собственост или за учредяване но ограниченото вещно право върху недвижимия имот - частна общинска собственост."</w:t>
            </w:r>
          </w:p>
          <w:p w14:paraId="2C124997" w14:textId="6E3A4103" w:rsidR="007024D9" w:rsidRPr="0091767B" w:rsidRDefault="00C81477" w:rsidP="007024D9">
            <w:pPr>
              <w:widowControl w:val="0"/>
              <w:tabs>
                <w:tab w:val="left" w:pos="1565"/>
              </w:tabs>
              <w:autoSpaceDE w:val="0"/>
              <w:autoSpaceDN w:val="0"/>
              <w:spacing w:before="40" w:after="20"/>
              <w:jc w:val="both"/>
              <w:rPr>
                <w:bCs/>
                <w:sz w:val="20"/>
                <w:szCs w:val="20"/>
                <w:lang w:eastAsia="en-US"/>
              </w:rPr>
            </w:pPr>
            <w:r>
              <w:rPr>
                <w:bCs/>
                <w:sz w:val="20"/>
                <w:szCs w:val="20"/>
                <w:lang w:eastAsia="en-US"/>
              </w:rPr>
              <w:lastRenderedPageBreak/>
              <w:t>5.</w:t>
            </w:r>
            <w:r w:rsidR="007024D9" w:rsidRPr="007024D9">
              <w:rPr>
                <w:bCs/>
                <w:sz w:val="20"/>
                <w:szCs w:val="20"/>
                <w:lang w:eastAsia="en-US"/>
              </w:rPr>
              <w:t xml:space="preserve"> На последно място, предвиденият срок е чл. 28, ал. 4 от Наредбата, е който следва да се започне работа по инвестиционния проект, е твърде дълъг, доколкото се касае за инвестиционни проекти, които изискват значително по-нисък минимален размер в ср</w:t>
            </w:r>
            <w:r>
              <w:rPr>
                <w:bCs/>
                <w:sz w:val="20"/>
                <w:szCs w:val="20"/>
                <w:lang w:eastAsia="en-US"/>
              </w:rPr>
              <w:t>авнение с инвестиции от клас „Б“ и клас „А“</w:t>
            </w:r>
            <w:r w:rsidR="007024D9" w:rsidRPr="007024D9">
              <w:rPr>
                <w:bCs/>
                <w:sz w:val="20"/>
                <w:szCs w:val="20"/>
                <w:lang w:eastAsia="en-US"/>
              </w:rPr>
              <w:t xml:space="preserve"> - между 1 млн. лв. и 2 млн. лв. (чл. 10, ал. 3 от Наредбата). В тази връзка, предлагаме срокът да бъде променен от две години на една година.</w:t>
            </w:r>
          </w:p>
        </w:tc>
        <w:tc>
          <w:tcPr>
            <w:tcW w:w="1629" w:type="dxa"/>
            <w:vMerge w:val="restart"/>
            <w:tcBorders>
              <w:top w:val="single" w:sz="18" w:space="0" w:color="2E74B5"/>
            </w:tcBorders>
            <w:shd w:val="clear" w:color="auto" w:fill="auto"/>
          </w:tcPr>
          <w:p w14:paraId="5F15AEAE" w14:textId="77777777" w:rsidR="00C81477" w:rsidRDefault="00C81477" w:rsidP="00A2613D">
            <w:pPr>
              <w:spacing w:before="40" w:after="20"/>
              <w:rPr>
                <w:sz w:val="20"/>
                <w:szCs w:val="20"/>
              </w:rPr>
            </w:pPr>
          </w:p>
          <w:p w14:paraId="5DDB3C99" w14:textId="77777777" w:rsidR="00C81477" w:rsidRDefault="00C81477" w:rsidP="00A2613D">
            <w:pPr>
              <w:spacing w:before="40" w:after="20"/>
              <w:rPr>
                <w:sz w:val="20"/>
                <w:szCs w:val="20"/>
              </w:rPr>
            </w:pPr>
          </w:p>
          <w:p w14:paraId="3EB0AF4B" w14:textId="77777777" w:rsidR="00C81477" w:rsidRDefault="00C81477" w:rsidP="00A2613D">
            <w:pPr>
              <w:spacing w:before="40" w:after="20"/>
              <w:rPr>
                <w:sz w:val="20"/>
                <w:szCs w:val="20"/>
              </w:rPr>
            </w:pPr>
          </w:p>
          <w:p w14:paraId="1B41B7CD" w14:textId="77777777" w:rsidR="00C81477" w:rsidRDefault="00C81477" w:rsidP="00A2613D">
            <w:pPr>
              <w:spacing w:before="40" w:after="20"/>
              <w:rPr>
                <w:sz w:val="20"/>
                <w:szCs w:val="20"/>
              </w:rPr>
            </w:pPr>
          </w:p>
          <w:p w14:paraId="549DFBB9" w14:textId="51E1D0D7" w:rsidR="00B24D69" w:rsidRPr="0091767B" w:rsidRDefault="00C81477" w:rsidP="00A2613D">
            <w:pPr>
              <w:spacing w:before="40" w:after="20"/>
              <w:rPr>
                <w:sz w:val="20"/>
                <w:szCs w:val="20"/>
              </w:rPr>
            </w:pPr>
            <w:r>
              <w:rPr>
                <w:sz w:val="20"/>
                <w:szCs w:val="20"/>
              </w:rPr>
              <w:t>Не се приема</w:t>
            </w:r>
          </w:p>
        </w:tc>
        <w:tc>
          <w:tcPr>
            <w:tcW w:w="4522" w:type="dxa"/>
            <w:vMerge w:val="restart"/>
            <w:tcBorders>
              <w:top w:val="single" w:sz="18" w:space="0" w:color="2E74B5"/>
            </w:tcBorders>
            <w:shd w:val="clear" w:color="auto" w:fill="auto"/>
          </w:tcPr>
          <w:p w14:paraId="4E481BA8" w14:textId="5BAE259F" w:rsidR="00B24D69" w:rsidRDefault="00DE12E0" w:rsidP="00DE12E0">
            <w:pPr>
              <w:spacing w:before="40" w:after="20"/>
              <w:jc w:val="both"/>
              <w:rPr>
                <w:sz w:val="20"/>
                <w:szCs w:val="20"/>
              </w:rPr>
            </w:pPr>
            <w:r>
              <w:rPr>
                <w:sz w:val="20"/>
                <w:szCs w:val="20"/>
              </w:rPr>
              <w:t>Проектът на наредбата, касае</w:t>
            </w:r>
            <w:r w:rsidRPr="00DE12E0">
              <w:rPr>
                <w:sz w:val="20"/>
                <w:szCs w:val="20"/>
              </w:rPr>
              <w:t xml:space="preserve"> предоставяне на възможности за насърчаване на инвестициите на общинско ниво. За постигането на тази цел е заложено инвестициите с общинско значение да се насърчават чрез съкратени срокове за административно обслужване</w:t>
            </w:r>
            <w:r>
              <w:rPr>
                <w:sz w:val="20"/>
                <w:szCs w:val="20"/>
              </w:rPr>
              <w:t>, индивидуално административно обслужване</w:t>
            </w:r>
            <w:r w:rsidRPr="00DE12E0">
              <w:rPr>
                <w:sz w:val="20"/>
                <w:szCs w:val="20"/>
              </w:rPr>
              <w:t xml:space="preserve"> и </w:t>
            </w:r>
            <w:r w:rsidR="008005D4">
              <w:rPr>
                <w:sz w:val="20"/>
                <w:szCs w:val="20"/>
              </w:rPr>
              <w:t>закупуване на имоти/учредяване на вещни права/</w:t>
            </w:r>
            <w:r w:rsidRPr="00DE12E0">
              <w:rPr>
                <w:sz w:val="20"/>
                <w:szCs w:val="20"/>
              </w:rPr>
              <w:t xml:space="preserve">възникване на наемни правоотношения, </w:t>
            </w:r>
            <w:r>
              <w:rPr>
                <w:sz w:val="20"/>
                <w:szCs w:val="20"/>
              </w:rPr>
              <w:t xml:space="preserve">т.е. </w:t>
            </w:r>
            <w:r w:rsidR="00DB3B7C">
              <w:rPr>
                <w:sz w:val="20"/>
                <w:szCs w:val="20"/>
              </w:rPr>
              <w:t xml:space="preserve">- </w:t>
            </w:r>
            <w:r>
              <w:rPr>
                <w:sz w:val="20"/>
                <w:szCs w:val="20"/>
              </w:rPr>
              <w:t>мерки за подрепа</w:t>
            </w:r>
            <w:r w:rsidR="007C0110">
              <w:rPr>
                <w:sz w:val="20"/>
                <w:szCs w:val="20"/>
              </w:rPr>
              <w:t>,</w:t>
            </w:r>
            <w:r>
              <w:rPr>
                <w:sz w:val="20"/>
                <w:szCs w:val="20"/>
              </w:rPr>
              <w:t xml:space="preserve"> </w:t>
            </w:r>
            <w:r>
              <w:t xml:space="preserve"> </w:t>
            </w:r>
            <w:r w:rsidRPr="00DE12E0">
              <w:rPr>
                <w:sz w:val="20"/>
                <w:szCs w:val="20"/>
              </w:rPr>
              <w:t>синхронизиран</w:t>
            </w:r>
            <w:r w:rsidR="007C0110">
              <w:rPr>
                <w:sz w:val="20"/>
                <w:szCs w:val="20"/>
              </w:rPr>
              <w:t>и</w:t>
            </w:r>
            <w:r w:rsidRPr="00DE12E0">
              <w:rPr>
                <w:sz w:val="20"/>
                <w:szCs w:val="20"/>
              </w:rPr>
              <w:t xml:space="preserve"> с европейската регламентация</w:t>
            </w:r>
            <w:r>
              <w:rPr>
                <w:sz w:val="20"/>
                <w:szCs w:val="20"/>
              </w:rPr>
              <w:t xml:space="preserve"> и из</w:t>
            </w:r>
            <w:r w:rsidRPr="00DE12E0">
              <w:rPr>
                <w:sz w:val="20"/>
                <w:szCs w:val="20"/>
              </w:rPr>
              <w:t xml:space="preserve">рично предвидени в </w:t>
            </w:r>
            <w:r>
              <w:rPr>
                <w:sz w:val="20"/>
                <w:szCs w:val="20"/>
              </w:rPr>
              <w:t xml:space="preserve">ЗНИ. </w:t>
            </w:r>
            <w:r w:rsidRPr="00DE12E0">
              <w:rPr>
                <w:sz w:val="20"/>
                <w:szCs w:val="20"/>
              </w:rPr>
              <w:t>Наред със законовата уредба</w:t>
            </w:r>
            <w:r w:rsidR="000F1244" w:rsidRPr="000F1244">
              <w:rPr>
                <w:sz w:val="20"/>
                <w:szCs w:val="20"/>
              </w:rPr>
              <w:t xml:space="preserve"> </w:t>
            </w:r>
            <w:r w:rsidR="000F1244">
              <w:rPr>
                <w:sz w:val="20"/>
                <w:szCs w:val="20"/>
              </w:rPr>
              <w:t>/ЗНИ/</w:t>
            </w:r>
            <w:r w:rsidRPr="00DE12E0">
              <w:rPr>
                <w:sz w:val="20"/>
                <w:szCs w:val="20"/>
              </w:rPr>
              <w:t>, се предвижда и общинските съвети да приемат наредби в тази област.</w:t>
            </w:r>
          </w:p>
          <w:p w14:paraId="2FE7AE25" w14:textId="0711C8EB" w:rsidR="00DE12E0" w:rsidRDefault="007C0110" w:rsidP="007C0110">
            <w:pPr>
              <w:spacing w:before="40" w:after="20"/>
              <w:jc w:val="both"/>
              <w:rPr>
                <w:sz w:val="20"/>
                <w:szCs w:val="20"/>
              </w:rPr>
            </w:pPr>
            <w:r w:rsidRPr="007C0110">
              <w:rPr>
                <w:sz w:val="20"/>
                <w:szCs w:val="20"/>
                <w:u w:val="single"/>
              </w:rPr>
              <w:t xml:space="preserve">По </w:t>
            </w:r>
            <w:r w:rsidR="00AB1AF7">
              <w:rPr>
                <w:sz w:val="20"/>
                <w:szCs w:val="20"/>
                <w:u w:val="single"/>
              </w:rPr>
              <w:t>т</w:t>
            </w:r>
            <w:bookmarkStart w:id="0" w:name="_GoBack"/>
            <w:bookmarkEnd w:id="0"/>
            <w:r w:rsidRPr="007C0110">
              <w:rPr>
                <w:sz w:val="20"/>
                <w:szCs w:val="20"/>
                <w:u w:val="single"/>
              </w:rPr>
              <w:t>. 1</w:t>
            </w:r>
            <w:r>
              <w:rPr>
                <w:sz w:val="20"/>
                <w:szCs w:val="20"/>
              </w:rPr>
              <w:t xml:space="preserve"> - Съгласно чл. 33а, ал. 1 от ППЗНИ в</w:t>
            </w:r>
            <w:r w:rsidRPr="007C0110">
              <w:rPr>
                <w:sz w:val="20"/>
                <w:szCs w:val="20"/>
              </w:rPr>
              <w:t xml:space="preserve"> наредбата по чл. 22з, ал. 1 ЗНИ за насърчаване на инвестициите с общинско значение и издаване на сертификати клас В по чл. 22з ЗНИ се включват разпоредби за прилагането на насърчителната мярка по чл. 22з, ал. 3, т. 3 ЗНИ за придобиване на право на собственост или ограничени вещни права върху имоти - частна общинска собственост, по реда на чл. 22а, ал. 1, т. 2 и 4 ЗНИ, при спазване условията на чл. 22а, ал. 2 - 8 и 13 ЗНИ.</w:t>
            </w:r>
          </w:p>
          <w:p w14:paraId="7C9DCE0D" w14:textId="15D912C7" w:rsidR="008005D4" w:rsidRDefault="008005D4" w:rsidP="008005D4">
            <w:pPr>
              <w:spacing w:before="40" w:after="20"/>
              <w:jc w:val="both"/>
              <w:rPr>
                <w:sz w:val="20"/>
                <w:szCs w:val="20"/>
              </w:rPr>
            </w:pPr>
            <w:r>
              <w:rPr>
                <w:sz w:val="20"/>
                <w:szCs w:val="20"/>
              </w:rPr>
              <w:t>В чл. 23з, ал. 3, т. 3 от ЗНИ изрично законодателят е заложил, че и</w:t>
            </w:r>
            <w:r w:rsidRPr="008005D4">
              <w:rPr>
                <w:sz w:val="20"/>
                <w:szCs w:val="20"/>
              </w:rPr>
              <w:t>нвестициите с общинско значение, получили сертификат за клас В, се насърчават за изпълнение на инвестиционния проект чрез</w:t>
            </w:r>
            <w:r>
              <w:t xml:space="preserve"> </w:t>
            </w:r>
            <w:r w:rsidRPr="008005D4">
              <w:rPr>
                <w:sz w:val="20"/>
                <w:szCs w:val="20"/>
              </w:rPr>
              <w:t xml:space="preserve">придобиване право на собственост или ограничени вещни права </w:t>
            </w:r>
            <w:r w:rsidRPr="008005D4">
              <w:rPr>
                <w:sz w:val="20"/>
                <w:szCs w:val="20"/>
              </w:rPr>
              <w:lastRenderedPageBreak/>
              <w:t>върху имоти - частна общинска собственост</w:t>
            </w:r>
            <w:r>
              <w:rPr>
                <w:sz w:val="20"/>
                <w:szCs w:val="20"/>
              </w:rPr>
              <w:t xml:space="preserve">. </w:t>
            </w:r>
          </w:p>
          <w:p w14:paraId="43B2134A" w14:textId="5B8EAE27" w:rsidR="008005D4" w:rsidRDefault="008005D4" w:rsidP="008005D4">
            <w:pPr>
              <w:spacing w:before="40" w:after="20"/>
              <w:jc w:val="both"/>
              <w:rPr>
                <w:sz w:val="20"/>
                <w:szCs w:val="20"/>
              </w:rPr>
            </w:pPr>
            <w:r>
              <w:rPr>
                <w:sz w:val="20"/>
                <w:szCs w:val="20"/>
              </w:rPr>
              <w:t>Консеквентно,</w:t>
            </w:r>
            <w:r w:rsidRPr="008005D4">
              <w:rPr>
                <w:sz w:val="20"/>
                <w:szCs w:val="20"/>
              </w:rPr>
              <w:t xml:space="preserve"> в предложения проект на наредба следва да бъде предвидена като насърчителна мярка продажбата/учредяването на ограничено вещно право върху недвижим имот – частна общинска собственост.</w:t>
            </w:r>
          </w:p>
          <w:p w14:paraId="1EBD2AF6" w14:textId="1E823391" w:rsidR="008005D4" w:rsidRDefault="000F1244" w:rsidP="00516F62">
            <w:pPr>
              <w:spacing w:before="40" w:after="20"/>
              <w:jc w:val="both"/>
              <w:rPr>
                <w:sz w:val="20"/>
                <w:szCs w:val="20"/>
              </w:rPr>
            </w:pPr>
            <w:r w:rsidRPr="000F1244">
              <w:rPr>
                <w:sz w:val="20"/>
                <w:szCs w:val="20"/>
              </w:rPr>
              <w:t xml:space="preserve">Чрез заложените в наредбата насърчителни мерки се дава възможност за въвеждане на стимули от страна на местната власт, насочени към подкрепа на инвестициите с общинско значение, които водят до създаване и поддържане на заетост и/или са в сферата на високотехнологичните дейности.   </w:t>
            </w:r>
            <w:r w:rsidR="00516F62">
              <w:rPr>
                <w:sz w:val="20"/>
                <w:szCs w:val="20"/>
              </w:rPr>
              <w:t>.</w:t>
            </w:r>
          </w:p>
          <w:p w14:paraId="76F608E2" w14:textId="5265FB24" w:rsidR="007F7F3E" w:rsidRDefault="007F7F3E" w:rsidP="007F7F3E">
            <w:pPr>
              <w:spacing w:before="40" w:after="20"/>
              <w:jc w:val="both"/>
              <w:rPr>
                <w:sz w:val="20"/>
                <w:szCs w:val="20"/>
              </w:rPr>
            </w:pPr>
            <w:r>
              <w:rPr>
                <w:sz w:val="20"/>
                <w:szCs w:val="20"/>
              </w:rPr>
              <w:t xml:space="preserve">Ако приложим спрямо насърчителната мярка по чл. 10, ал. 4, т. 3 от наредбата общите разпоредби на Закона за общинската собственост, в частност тези на </w:t>
            </w:r>
            <w:r w:rsidRPr="007F7F3E">
              <w:rPr>
                <w:sz w:val="20"/>
                <w:szCs w:val="20"/>
              </w:rPr>
              <w:t>Наредбата за реда за придобиване, управление и разпореждане с общинско имущество</w:t>
            </w:r>
            <w:r>
              <w:rPr>
                <w:sz w:val="20"/>
                <w:szCs w:val="20"/>
              </w:rPr>
              <w:t xml:space="preserve">, то тази мярка не следва да се квалифицира като насърчителна, тъй като не създава каквито и да е привилегии за инвеститора, който ще инвестира </w:t>
            </w:r>
            <w:r w:rsidR="003221EB">
              <w:rPr>
                <w:sz w:val="20"/>
                <w:szCs w:val="20"/>
              </w:rPr>
              <w:t xml:space="preserve">в създаване на нови работни места и </w:t>
            </w:r>
            <w:r w:rsidR="003221EB" w:rsidRPr="003221EB">
              <w:rPr>
                <w:sz w:val="20"/>
                <w:szCs w:val="20"/>
              </w:rPr>
              <w:t>високотехнологични дейности</w:t>
            </w:r>
            <w:r w:rsidR="003221EB">
              <w:rPr>
                <w:sz w:val="20"/>
                <w:szCs w:val="20"/>
              </w:rPr>
              <w:t xml:space="preserve">. </w:t>
            </w:r>
          </w:p>
          <w:p w14:paraId="2B748A66" w14:textId="0B364960" w:rsidR="003221EB" w:rsidRDefault="003221EB" w:rsidP="007F7F3E">
            <w:pPr>
              <w:spacing w:before="40" w:after="20"/>
              <w:jc w:val="both"/>
              <w:rPr>
                <w:sz w:val="20"/>
                <w:szCs w:val="20"/>
              </w:rPr>
            </w:pPr>
            <w:r w:rsidRPr="003221EB">
              <w:rPr>
                <w:sz w:val="20"/>
                <w:szCs w:val="20"/>
                <w:u w:val="single"/>
              </w:rPr>
              <w:t>По т. 2</w:t>
            </w:r>
            <w:r>
              <w:rPr>
                <w:sz w:val="20"/>
                <w:szCs w:val="20"/>
              </w:rPr>
              <w:t xml:space="preserve"> – </w:t>
            </w:r>
            <w:r w:rsidR="000F1244" w:rsidRPr="000F1244">
              <w:rPr>
                <w:sz w:val="20"/>
                <w:szCs w:val="20"/>
              </w:rPr>
              <w:t>Следва да се има предвид, че исканото допълнение на текста на чл. 7, ал. 2 на наредбата, се съдържа вече в чл. 28, ал. 5, където</w:t>
            </w:r>
            <w:r w:rsidR="000F1244">
              <w:rPr>
                <w:sz w:val="20"/>
                <w:szCs w:val="20"/>
              </w:rPr>
              <w:t xml:space="preserve"> </w:t>
            </w:r>
            <w:r w:rsidR="000F1244" w:rsidRPr="000F1244">
              <w:rPr>
                <w:sz w:val="20"/>
                <w:szCs w:val="20"/>
              </w:rPr>
              <w:t>е заложено, че размерът на планираната инвестиция, като разходи за дълготрайни материални активи, следва да е над 5 пъти по-голям от пазарната оценка на имота.</w:t>
            </w:r>
            <w:r w:rsidR="00FA33D6">
              <w:rPr>
                <w:sz w:val="20"/>
                <w:szCs w:val="20"/>
              </w:rPr>
              <w:t>.</w:t>
            </w:r>
          </w:p>
          <w:p w14:paraId="2B7A3E02" w14:textId="25C24A2B" w:rsidR="003221EB" w:rsidRDefault="003221EB" w:rsidP="001B54DF">
            <w:pPr>
              <w:spacing w:before="40" w:after="20"/>
              <w:jc w:val="both"/>
              <w:rPr>
                <w:sz w:val="20"/>
                <w:szCs w:val="20"/>
              </w:rPr>
            </w:pPr>
            <w:r w:rsidRPr="003221EB">
              <w:rPr>
                <w:sz w:val="20"/>
                <w:szCs w:val="20"/>
                <w:u w:val="single"/>
              </w:rPr>
              <w:t>По т. 3</w:t>
            </w:r>
            <w:r>
              <w:rPr>
                <w:sz w:val="20"/>
                <w:szCs w:val="20"/>
              </w:rPr>
              <w:t xml:space="preserve"> – Законодателят е предоставил в правомощия на </w:t>
            </w:r>
            <w:r w:rsidR="00FA33D6">
              <w:rPr>
                <w:sz w:val="20"/>
                <w:szCs w:val="20"/>
              </w:rPr>
              <w:t xml:space="preserve">Кмета </w:t>
            </w:r>
            <w:r>
              <w:rPr>
                <w:sz w:val="20"/>
                <w:szCs w:val="20"/>
              </w:rPr>
              <w:t>на общината оценка</w:t>
            </w:r>
            <w:r w:rsidR="001B54DF">
              <w:rPr>
                <w:sz w:val="20"/>
                <w:szCs w:val="20"/>
              </w:rPr>
              <w:t>та</w:t>
            </w:r>
            <w:r>
              <w:rPr>
                <w:sz w:val="20"/>
                <w:szCs w:val="20"/>
              </w:rPr>
              <w:t xml:space="preserve"> на заявлението на инвеститор, кандидастващ за сертификат клас В. Следователно</w:t>
            </w:r>
            <w:r w:rsidR="00FA33D6">
              <w:rPr>
                <w:sz w:val="20"/>
                <w:szCs w:val="20"/>
              </w:rPr>
              <w:t>,</w:t>
            </w:r>
            <w:r>
              <w:rPr>
                <w:sz w:val="20"/>
                <w:szCs w:val="20"/>
              </w:rPr>
              <w:t xml:space="preserve"> в компетентност</w:t>
            </w:r>
            <w:r w:rsidR="000F1244">
              <w:rPr>
                <w:sz w:val="20"/>
                <w:szCs w:val="20"/>
              </w:rPr>
              <w:t>та</w:t>
            </w:r>
            <w:r>
              <w:rPr>
                <w:sz w:val="20"/>
                <w:szCs w:val="20"/>
              </w:rPr>
              <w:t xml:space="preserve"> </w:t>
            </w:r>
            <w:r w:rsidR="000F1244">
              <w:rPr>
                <w:sz w:val="20"/>
                <w:szCs w:val="20"/>
              </w:rPr>
              <w:t xml:space="preserve">на Кмета </w:t>
            </w:r>
            <w:r>
              <w:rPr>
                <w:sz w:val="20"/>
                <w:szCs w:val="20"/>
              </w:rPr>
              <w:t>е разработване</w:t>
            </w:r>
            <w:r w:rsidR="001B54DF">
              <w:rPr>
                <w:sz w:val="20"/>
                <w:szCs w:val="20"/>
              </w:rPr>
              <w:t>то</w:t>
            </w:r>
            <w:r>
              <w:rPr>
                <w:sz w:val="20"/>
                <w:szCs w:val="20"/>
              </w:rPr>
              <w:t xml:space="preserve"> и </w:t>
            </w:r>
            <w:r>
              <w:rPr>
                <w:sz w:val="20"/>
                <w:szCs w:val="20"/>
              </w:rPr>
              <w:lastRenderedPageBreak/>
              <w:t>утвърждаване</w:t>
            </w:r>
            <w:r w:rsidR="001B54DF">
              <w:rPr>
                <w:sz w:val="20"/>
                <w:szCs w:val="20"/>
              </w:rPr>
              <w:t>то</w:t>
            </w:r>
            <w:r>
              <w:rPr>
                <w:sz w:val="20"/>
                <w:szCs w:val="20"/>
              </w:rPr>
              <w:t xml:space="preserve"> на ме</w:t>
            </w:r>
            <w:r w:rsidR="001B54DF">
              <w:rPr>
                <w:sz w:val="20"/>
                <w:szCs w:val="20"/>
              </w:rPr>
              <w:t>тодология за оценка на заявления</w:t>
            </w:r>
            <w:r>
              <w:rPr>
                <w:sz w:val="20"/>
                <w:szCs w:val="20"/>
              </w:rPr>
              <w:t xml:space="preserve">та, а не в тази на Общинския съвет, който не следва да иззема неговите функции, като орган на изпълнителната власт. </w:t>
            </w:r>
          </w:p>
          <w:p w14:paraId="46B6F78B" w14:textId="5AB29952" w:rsidR="001B54DF" w:rsidRDefault="001B54DF" w:rsidP="001B54DF">
            <w:pPr>
              <w:spacing w:before="40" w:after="20"/>
              <w:jc w:val="both"/>
              <w:rPr>
                <w:sz w:val="20"/>
                <w:szCs w:val="20"/>
              </w:rPr>
            </w:pPr>
            <w:r w:rsidRPr="001B54DF">
              <w:rPr>
                <w:sz w:val="20"/>
                <w:szCs w:val="20"/>
                <w:u w:val="single"/>
              </w:rPr>
              <w:t xml:space="preserve">По т. </w:t>
            </w:r>
            <w:r>
              <w:rPr>
                <w:sz w:val="20"/>
                <w:szCs w:val="20"/>
                <w:u w:val="single"/>
              </w:rPr>
              <w:t xml:space="preserve">4 </w:t>
            </w:r>
            <w:r>
              <w:rPr>
                <w:sz w:val="20"/>
                <w:szCs w:val="20"/>
              </w:rPr>
              <w:t xml:space="preserve"> - ЗМСМА, регламентира как се вземат решенията на Общинския съвет. Съгл. чл. 27, ал. 4 от ЗМСМА р</w:t>
            </w:r>
            <w:r w:rsidRPr="001B54DF">
              <w:rPr>
                <w:sz w:val="20"/>
                <w:szCs w:val="20"/>
              </w:rPr>
              <w:t xml:space="preserve">ешенията на общинския съвет по чл. 21, ал. 1, т. 1, 2, 3, 6, 7, </w:t>
            </w:r>
            <w:r w:rsidRPr="000F1244">
              <w:rPr>
                <w:b/>
                <w:sz w:val="20"/>
                <w:szCs w:val="20"/>
              </w:rPr>
              <w:t>8</w:t>
            </w:r>
            <w:r w:rsidRPr="001B54DF">
              <w:rPr>
                <w:sz w:val="20"/>
                <w:szCs w:val="20"/>
              </w:rPr>
              <w:t>, 9, 10, 16, 17, 20 и по чл. 21а, ал. 3 се вземат с мнозинство повече от половината от общия брой на съветниците</w:t>
            </w:r>
          </w:p>
          <w:p w14:paraId="4BCEC831" w14:textId="5FEA7726" w:rsidR="001B54DF" w:rsidRPr="0091767B" w:rsidRDefault="001B54DF" w:rsidP="001B54DF">
            <w:pPr>
              <w:spacing w:before="40" w:after="20"/>
              <w:jc w:val="both"/>
              <w:rPr>
                <w:sz w:val="20"/>
                <w:szCs w:val="20"/>
              </w:rPr>
            </w:pPr>
            <w:r w:rsidRPr="006A7883">
              <w:rPr>
                <w:sz w:val="20"/>
                <w:szCs w:val="20"/>
                <w:u w:val="single"/>
              </w:rPr>
              <w:t>По т. 5</w:t>
            </w:r>
            <w:r>
              <w:rPr>
                <w:sz w:val="20"/>
                <w:szCs w:val="20"/>
              </w:rPr>
              <w:t xml:space="preserve"> </w:t>
            </w:r>
            <w:r w:rsidR="006A7883">
              <w:rPr>
                <w:sz w:val="20"/>
                <w:szCs w:val="20"/>
              </w:rPr>
              <w:t>–</w:t>
            </w:r>
            <w:r>
              <w:rPr>
                <w:sz w:val="20"/>
                <w:szCs w:val="20"/>
              </w:rPr>
              <w:t xml:space="preserve"> </w:t>
            </w:r>
            <w:r w:rsidR="006A7883">
              <w:rPr>
                <w:sz w:val="20"/>
                <w:szCs w:val="20"/>
              </w:rPr>
              <w:t>Съгл. чл. 22а, ал. 3, изречение второ от ЗНИ</w:t>
            </w:r>
            <w:r w:rsidR="00FA33D6">
              <w:rPr>
                <w:sz w:val="20"/>
                <w:szCs w:val="20"/>
              </w:rPr>
              <w:t>,</w:t>
            </w:r>
            <w:r w:rsidR="006A7883">
              <w:rPr>
                <w:sz w:val="20"/>
                <w:szCs w:val="20"/>
              </w:rPr>
              <w:t xml:space="preserve"> о</w:t>
            </w:r>
            <w:r w:rsidR="006A7883" w:rsidRPr="006A7883">
              <w:rPr>
                <w:sz w:val="20"/>
                <w:szCs w:val="20"/>
              </w:rPr>
              <w:t xml:space="preserve">снование за разваляне е и незапочването на работа по инвестиционния проект в срок </w:t>
            </w:r>
            <w:r w:rsidR="006A7883" w:rsidRPr="000F1244">
              <w:rPr>
                <w:b/>
                <w:sz w:val="20"/>
                <w:szCs w:val="20"/>
              </w:rPr>
              <w:t>до две години</w:t>
            </w:r>
            <w:r w:rsidR="006A7883" w:rsidRPr="006A7883">
              <w:rPr>
                <w:sz w:val="20"/>
                <w:szCs w:val="20"/>
              </w:rPr>
              <w:t xml:space="preserve"> от сключването на договора по ал. 1.</w:t>
            </w:r>
          </w:p>
        </w:tc>
      </w:tr>
      <w:tr w:rsidR="00B24D69" w:rsidRPr="0091767B" w14:paraId="38179F7B" w14:textId="77777777" w:rsidTr="0091767B">
        <w:trPr>
          <w:trHeight w:val="596"/>
          <w:jc w:val="center"/>
        </w:trPr>
        <w:tc>
          <w:tcPr>
            <w:tcW w:w="620" w:type="dxa"/>
            <w:shd w:val="clear" w:color="auto" w:fill="auto"/>
          </w:tcPr>
          <w:p w14:paraId="4EA5C4B2" w14:textId="74435A1F" w:rsidR="00B24D69" w:rsidRPr="0091767B" w:rsidRDefault="00B24D69" w:rsidP="00A2613D">
            <w:pPr>
              <w:tabs>
                <w:tab w:val="left" w:pos="192"/>
              </w:tabs>
              <w:spacing w:before="40" w:after="20"/>
              <w:rPr>
                <w:b/>
                <w:sz w:val="20"/>
                <w:szCs w:val="20"/>
              </w:rPr>
            </w:pPr>
          </w:p>
        </w:tc>
        <w:tc>
          <w:tcPr>
            <w:tcW w:w="2359" w:type="dxa"/>
            <w:shd w:val="clear" w:color="auto" w:fill="auto"/>
          </w:tcPr>
          <w:p w14:paraId="4877BD5A" w14:textId="77777777" w:rsidR="00B24D69" w:rsidRPr="0091767B" w:rsidRDefault="00B24D69" w:rsidP="00A2613D">
            <w:pPr>
              <w:spacing w:before="40" w:after="20"/>
              <w:rPr>
                <w:rStyle w:val="Hyperlink"/>
                <w:b/>
                <w:bCs/>
                <w:color w:val="auto"/>
                <w:sz w:val="20"/>
                <w:szCs w:val="20"/>
                <w:u w:val="none"/>
              </w:rPr>
            </w:pPr>
          </w:p>
        </w:tc>
        <w:tc>
          <w:tcPr>
            <w:tcW w:w="6520" w:type="dxa"/>
            <w:vMerge/>
            <w:shd w:val="clear" w:color="auto" w:fill="auto"/>
          </w:tcPr>
          <w:p w14:paraId="13396010" w14:textId="07CA37F8" w:rsidR="00B24D69" w:rsidRPr="0091767B" w:rsidRDefault="00B24D69" w:rsidP="00B04D19">
            <w:pPr>
              <w:widowControl w:val="0"/>
              <w:tabs>
                <w:tab w:val="left" w:pos="1565"/>
              </w:tabs>
              <w:autoSpaceDE w:val="0"/>
              <w:autoSpaceDN w:val="0"/>
              <w:spacing w:before="40" w:after="20"/>
              <w:jc w:val="both"/>
              <w:rPr>
                <w:sz w:val="20"/>
                <w:szCs w:val="20"/>
              </w:rPr>
            </w:pPr>
          </w:p>
        </w:tc>
        <w:tc>
          <w:tcPr>
            <w:tcW w:w="1629" w:type="dxa"/>
            <w:vMerge/>
            <w:shd w:val="clear" w:color="auto" w:fill="auto"/>
          </w:tcPr>
          <w:p w14:paraId="1B27007C" w14:textId="68F8A98C" w:rsidR="00B24D69" w:rsidRPr="0091767B" w:rsidRDefault="00B24D69" w:rsidP="00A2613D">
            <w:pPr>
              <w:spacing w:before="40" w:after="20"/>
              <w:rPr>
                <w:sz w:val="20"/>
                <w:szCs w:val="20"/>
              </w:rPr>
            </w:pPr>
          </w:p>
        </w:tc>
        <w:tc>
          <w:tcPr>
            <w:tcW w:w="4522" w:type="dxa"/>
            <w:vMerge/>
            <w:shd w:val="clear" w:color="auto" w:fill="auto"/>
          </w:tcPr>
          <w:p w14:paraId="424A5124" w14:textId="621DE56B" w:rsidR="00B24D69" w:rsidRPr="0091767B" w:rsidRDefault="00B24D69" w:rsidP="00392EC3">
            <w:pPr>
              <w:spacing w:before="40" w:after="20"/>
              <w:jc w:val="both"/>
              <w:rPr>
                <w:sz w:val="20"/>
                <w:szCs w:val="20"/>
              </w:rPr>
            </w:pPr>
          </w:p>
        </w:tc>
      </w:tr>
      <w:tr w:rsidR="00A900F6" w:rsidRPr="0091767B" w14:paraId="7380EB57" w14:textId="77777777" w:rsidTr="0091767B">
        <w:trPr>
          <w:jc w:val="center"/>
        </w:trPr>
        <w:tc>
          <w:tcPr>
            <w:tcW w:w="620" w:type="dxa"/>
            <w:shd w:val="clear" w:color="auto" w:fill="auto"/>
          </w:tcPr>
          <w:p w14:paraId="3F254821" w14:textId="77777777" w:rsidR="00A900F6" w:rsidRPr="0091767B" w:rsidRDefault="00A900F6" w:rsidP="002D18C3">
            <w:pPr>
              <w:tabs>
                <w:tab w:val="left" w:pos="192"/>
              </w:tabs>
              <w:spacing w:before="40" w:after="20"/>
              <w:rPr>
                <w:b/>
                <w:sz w:val="20"/>
                <w:szCs w:val="20"/>
              </w:rPr>
            </w:pPr>
          </w:p>
        </w:tc>
        <w:tc>
          <w:tcPr>
            <w:tcW w:w="2359" w:type="dxa"/>
            <w:shd w:val="clear" w:color="auto" w:fill="auto"/>
          </w:tcPr>
          <w:p w14:paraId="144CEB37" w14:textId="77777777" w:rsidR="00A900F6" w:rsidRPr="0091767B" w:rsidRDefault="00A900F6" w:rsidP="00A2613D">
            <w:pPr>
              <w:spacing w:before="40" w:after="20"/>
              <w:rPr>
                <w:rStyle w:val="Hyperlink"/>
                <w:b/>
                <w:bCs/>
                <w:color w:val="auto"/>
                <w:sz w:val="20"/>
                <w:szCs w:val="20"/>
                <w:u w:val="none"/>
              </w:rPr>
            </w:pPr>
          </w:p>
        </w:tc>
        <w:tc>
          <w:tcPr>
            <w:tcW w:w="6520" w:type="dxa"/>
            <w:shd w:val="clear" w:color="auto" w:fill="auto"/>
          </w:tcPr>
          <w:p w14:paraId="65E84C8F" w14:textId="531B0277" w:rsidR="00A900F6" w:rsidRPr="0091767B" w:rsidRDefault="00A900F6" w:rsidP="00A900F6">
            <w:pPr>
              <w:widowControl w:val="0"/>
              <w:tabs>
                <w:tab w:val="left" w:pos="1565"/>
              </w:tabs>
              <w:autoSpaceDE w:val="0"/>
              <w:autoSpaceDN w:val="0"/>
              <w:spacing w:before="40" w:after="20"/>
              <w:jc w:val="both"/>
              <w:rPr>
                <w:sz w:val="20"/>
                <w:szCs w:val="20"/>
              </w:rPr>
            </w:pPr>
          </w:p>
        </w:tc>
        <w:tc>
          <w:tcPr>
            <w:tcW w:w="1629" w:type="dxa"/>
            <w:shd w:val="clear" w:color="auto" w:fill="auto"/>
          </w:tcPr>
          <w:p w14:paraId="1BCDF0E7" w14:textId="77777777" w:rsidR="00A900F6" w:rsidRPr="0091767B" w:rsidRDefault="00A900F6" w:rsidP="00A2613D">
            <w:pPr>
              <w:spacing w:before="40" w:after="20"/>
              <w:rPr>
                <w:sz w:val="20"/>
                <w:szCs w:val="20"/>
              </w:rPr>
            </w:pPr>
          </w:p>
        </w:tc>
        <w:tc>
          <w:tcPr>
            <w:tcW w:w="4522" w:type="dxa"/>
            <w:shd w:val="clear" w:color="auto" w:fill="auto"/>
          </w:tcPr>
          <w:p w14:paraId="469F976C" w14:textId="77777777" w:rsidR="00A900F6" w:rsidRPr="0091767B" w:rsidRDefault="00A900F6" w:rsidP="00392EC3">
            <w:pPr>
              <w:spacing w:before="40" w:after="20"/>
              <w:jc w:val="both"/>
              <w:rPr>
                <w:sz w:val="20"/>
                <w:szCs w:val="20"/>
              </w:rPr>
            </w:pPr>
          </w:p>
        </w:tc>
      </w:tr>
      <w:tr w:rsidR="00A900F6" w:rsidRPr="0091767B" w14:paraId="7C106AE7" w14:textId="77777777" w:rsidTr="0091767B">
        <w:trPr>
          <w:jc w:val="center"/>
        </w:trPr>
        <w:tc>
          <w:tcPr>
            <w:tcW w:w="620" w:type="dxa"/>
            <w:shd w:val="clear" w:color="auto" w:fill="auto"/>
          </w:tcPr>
          <w:p w14:paraId="316F09FE" w14:textId="77777777" w:rsidR="00A900F6" w:rsidRPr="0091767B" w:rsidRDefault="00A900F6" w:rsidP="002D18C3">
            <w:pPr>
              <w:tabs>
                <w:tab w:val="left" w:pos="192"/>
              </w:tabs>
              <w:spacing w:before="40" w:after="20"/>
              <w:rPr>
                <w:b/>
                <w:sz w:val="20"/>
                <w:szCs w:val="20"/>
              </w:rPr>
            </w:pPr>
          </w:p>
        </w:tc>
        <w:tc>
          <w:tcPr>
            <w:tcW w:w="2359" w:type="dxa"/>
            <w:shd w:val="clear" w:color="auto" w:fill="auto"/>
          </w:tcPr>
          <w:p w14:paraId="0BDF1437" w14:textId="77777777" w:rsidR="00A900F6" w:rsidRPr="0091767B" w:rsidRDefault="00A900F6" w:rsidP="00A2613D">
            <w:pPr>
              <w:spacing w:before="40" w:after="20"/>
              <w:rPr>
                <w:rStyle w:val="Hyperlink"/>
                <w:b/>
                <w:bCs/>
                <w:color w:val="auto"/>
                <w:sz w:val="20"/>
                <w:szCs w:val="20"/>
                <w:u w:val="none"/>
              </w:rPr>
            </w:pPr>
          </w:p>
        </w:tc>
        <w:tc>
          <w:tcPr>
            <w:tcW w:w="6520" w:type="dxa"/>
            <w:shd w:val="clear" w:color="auto" w:fill="auto"/>
          </w:tcPr>
          <w:p w14:paraId="08174BA4" w14:textId="4E3A6C84" w:rsidR="00A77381" w:rsidRPr="0091767B" w:rsidRDefault="00A77381" w:rsidP="00A77381">
            <w:pPr>
              <w:widowControl w:val="0"/>
              <w:tabs>
                <w:tab w:val="left" w:pos="1565"/>
              </w:tabs>
              <w:autoSpaceDE w:val="0"/>
              <w:autoSpaceDN w:val="0"/>
              <w:spacing w:before="40" w:after="20"/>
              <w:jc w:val="both"/>
              <w:rPr>
                <w:sz w:val="20"/>
                <w:szCs w:val="20"/>
              </w:rPr>
            </w:pPr>
          </w:p>
        </w:tc>
        <w:tc>
          <w:tcPr>
            <w:tcW w:w="1629" w:type="dxa"/>
            <w:shd w:val="clear" w:color="auto" w:fill="auto"/>
          </w:tcPr>
          <w:p w14:paraId="00BD74E6" w14:textId="77777777" w:rsidR="00A900F6" w:rsidRPr="0091767B" w:rsidRDefault="00A900F6" w:rsidP="00A2613D">
            <w:pPr>
              <w:spacing w:before="40" w:after="20"/>
              <w:rPr>
                <w:sz w:val="20"/>
                <w:szCs w:val="20"/>
              </w:rPr>
            </w:pPr>
          </w:p>
        </w:tc>
        <w:tc>
          <w:tcPr>
            <w:tcW w:w="4522" w:type="dxa"/>
            <w:shd w:val="clear" w:color="auto" w:fill="auto"/>
          </w:tcPr>
          <w:p w14:paraId="7F3A565F" w14:textId="77777777" w:rsidR="00A900F6" w:rsidRPr="0091767B" w:rsidRDefault="00A900F6" w:rsidP="00A2613D">
            <w:pPr>
              <w:spacing w:before="40" w:after="20"/>
              <w:rPr>
                <w:sz w:val="20"/>
                <w:szCs w:val="20"/>
              </w:rPr>
            </w:pPr>
          </w:p>
        </w:tc>
      </w:tr>
    </w:tbl>
    <w:p w14:paraId="1EAA8D1B" w14:textId="77777777" w:rsidR="00781635" w:rsidRPr="0091767B" w:rsidRDefault="00781635" w:rsidP="00AF12B7">
      <w:pPr>
        <w:rPr>
          <w:b/>
          <w:bCs/>
          <w:caps/>
          <w:sz w:val="20"/>
          <w:szCs w:val="20"/>
        </w:rPr>
      </w:pPr>
    </w:p>
    <w:p w14:paraId="17C521F6" w14:textId="6216059E" w:rsidR="00196671" w:rsidRPr="0091767B" w:rsidRDefault="00196671" w:rsidP="00AF12B7">
      <w:pPr>
        <w:rPr>
          <w:b/>
          <w:bCs/>
          <w:caps/>
          <w:sz w:val="20"/>
          <w:szCs w:val="20"/>
        </w:rPr>
      </w:pPr>
    </w:p>
    <w:p w14:paraId="01E27C35" w14:textId="5D7FE2BB" w:rsidR="0027751A" w:rsidRPr="0091767B" w:rsidRDefault="0027751A" w:rsidP="00AF12B7">
      <w:pPr>
        <w:rPr>
          <w:b/>
          <w:bCs/>
          <w:caps/>
          <w:sz w:val="20"/>
          <w:szCs w:val="20"/>
        </w:rPr>
      </w:pPr>
    </w:p>
    <w:p w14:paraId="798CCF57" w14:textId="5DCB4D7B" w:rsidR="0027751A" w:rsidRPr="0091767B" w:rsidRDefault="0027751A" w:rsidP="00AF12B7">
      <w:pPr>
        <w:rPr>
          <w:b/>
          <w:bCs/>
          <w:caps/>
          <w:sz w:val="20"/>
          <w:szCs w:val="20"/>
        </w:rPr>
      </w:pPr>
    </w:p>
    <w:sectPr w:rsidR="0027751A" w:rsidRPr="0091767B" w:rsidSect="00843565">
      <w:footerReference w:type="even" r:id="rId9"/>
      <w:footerReference w:type="default" r:id="rId10"/>
      <w:pgSz w:w="16838" w:h="11906" w:orient="landscape" w:code="9"/>
      <w:pgMar w:top="1134" w:right="1021" w:bottom="567" w:left="1021"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AADB065" w15:done="0"/>
  <w15:commentEx w15:paraId="3F56C09F" w15:done="0"/>
  <w15:commentEx w15:paraId="396FE51E" w15:done="0"/>
  <w15:commentEx w15:paraId="55FDB58F" w15:done="0"/>
  <w15:commentEx w15:paraId="71C6E4D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B19BBE" w14:textId="77777777" w:rsidR="00DC7A84" w:rsidRDefault="00DC7A84">
      <w:r>
        <w:separator/>
      </w:r>
    </w:p>
  </w:endnote>
  <w:endnote w:type="continuationSeparator" w:id="0">
    <w:p w14:paraId="658CC301" w14:textId="77777777" w:rsidR="00DC7A84" w:rsidRDefault="00DC7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E7CC75" w14:textId="77777777" w:rsidR="00C47FAD" w:rsidRDefault="00C47FAD" w:rsidP="004428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9B4D91" w14:textId="77777777" w:rsidR="00C47FAD" w:rsidRDefault="00C47FAD" w:rsidP="00E9685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2673086"/>
      <w:docPartObj>
        <w:docPartGallery w:val="Page Numbers (Bottom of Page)"/>
        <w:docPartUnique/>
      </w:docPartObj>
    </w:sdtPr>
    <w:sdtEndPr>
      <w:rPr>
        <w:rFonts w:ascii="Verdana" w:hAnsi="Verdana"/>
        <w:noProof/>
        <w:sz w:val="16"/>
        <w:szCs w:val="16"/>
      </w:rPr>
    </w:sdtEndPr>
    <w:sdtContent>
      <w:p w14:paraId="03CA8827" w14:textId="5C2DC283" w:rsidR="00C47FAD" w:rsidRPr="0027751A" w:rsidRDefault="00C47FAD" w:rsidP="00AF12B7">
        <w:pPr>
          <w:pStyle w:val="Footer"/>
          <w:jc w:val="right"/>
          <w:rPr>
            <w:rFonts w:ascii="Verdana" w:hAnsi="Verdana"/>
            <w:sz w:val="16"/>
            <w:szCs w:val="16"/>
          </w:rPr>
        </w:pPr>
        <w:r w:rsidRPr="0027751A">
          <w:rPr>
            <w:rFonts w:ascii="Verdana" w:hAnsi="Verdana"/>
            <w:sz w:val="16"/>
            <w:szCs w:val="16"/>
          </w:rPr>
          <w:fldChar w:fldCharType="begin"/>
        </w:r>
        <w:r w:rsidRPr="0027751A">
          <w:rPr>
            <w:rFonts w:ascii="Verdana" w:hAnsi="Verdana"/>
            <w:sz w:val="16"/>
            <w:szCs w:val="16"/>
          </w:rPr>
          <w:instrText xml:space="preserve"> PAGE   \* MERGEFORMAT </w:instrText>
        </w:r>
        <w:r w:rsidRPr="0027751A">
          <w:rPr>
            <w:rFonts w:ascii="Verdana" w:hAnsi="Verdana"/>
            <w:sz w:val="16"/>
            <w:szCs w:val="16"/>
          </w:rPr>
          <w:fldChar w:fldCharType="separate"/>
        </w:r>
        <w:r w:rsidR="00AB1AF7">
          <w:rPr>
            <w:rFonts w:ascii="Verdana" w:hAnsi="Verdana"/>
            <w:noProof/>
            <w:sz w:val="16"/>
            <w:szCs w:val="16"/>
          </w:rPr>
          <w:t>3</w:t>
        </w:r>
        <w:r w:rsidRPr="0027751A">
          <w:rPr>
            <w:rFonts w:ascii="Verdana" w:hAnsi="Verdana"/>
            <w:noProof/>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EA5A55" w14:textId="77777777" w:rsidR="00DC7A84" w:rsidRDefault="00DC7A84">
      <w:r>
        <w:separator/>
      </w:r>
    </w:p>
  </w:footnote>
  <w:footnote w:type="continuationSeparator" w:id="0">
    <w:p w14:paraId="2B128891" w14:textId="77777777" w:rsidR="00DC7A84" w:rsidRDefault="00DC7A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3891"/>
    <w:multiLevelType w:val="hybridMultilevel"/>
    <w:tmpl w:val="81066A50"/>
    <w:lvl w:ilvl="0" w:tplc="05FABEB8">
      <w:start w:val="1"/>
      <w:numFmt w:val="decimal"/>
      <w:lvlText w:val="%1."/>
      <w:lvlJc w:val="left"/>
      <w:pPr>
        <w:ind w:left="496" w:hanging="756"/>
      </w:pPr>
      <w:rPr>
        <w:rFonts w:ascii="Times New Roman" w:eastAsia="Times New Roman" w:hAnsi="Times New Roman" w:cs="Times New Roman" w:hint="default"/>
        <w:spacing w:val="-24"/>
        <w:w w:val="100"/>
        <w:sz w:val="24"/>
        <w:szCs w:val="24"/>
        <w:lang w:val="bg-BG" w:eastAsia="bg-BG" w:bidi="bg-BG"/>
      </w:rPr>
    </w:lvl>
    <w:lvl w:ilvl="1" w:tplc="0EFAD76C">
      <w:numFmt w:val="bullet"/>
      <w:lvlText w:val="•"/>
      <w:lvlJc w:val="left"/>
      <w:pPr>
        <w:ind w:left="1420" w:hanging="756"/>
      </w:pPr>
      <w:rPr>
        <w:rFonts w:hint="default"/>
        <w:lang w:val="bg-BG" w:eastAsia="bg-BG" w:bidi="bg-BG"/>
      </w:rPr>
    </w:lvl>
    <w:lvl w:ilvl="2" w:tplc="D5665806">
      <w:numFmt w:val="bullet"/>
      <w:lvlText w:val="•"/>
      <w:lvlJc w:val="left"/>
      <w:pPr>
        <w:ind w:left="2341" w:hanging="756"/>
      </w:pPr>
      <w:rPr>
        <w:rFonts w:hint="default"/>
        <w:lang w:val="bg-BG" w:eastAsia="bg-BG" w:bidi="bg-BG"/>
      </w:rPr>
    </w:lvl>
    <w:lvl w:ilvl="3" w:tplc="7672730A">
      <w:numFmt w:val="bullet"/>
      <w:lvlText w:val="•"/>
      <w:lvlJc w:val="left"/>
      <w:pPr>
        <w:ind w:left="3261" w:hanging="756"/>
      </w:pPr>
      <w:rPr>
        <w:rFonts w:hint="default"/>
        <w:lang w:val="bg-BG" w:eastAsia="bg-BG" w:bidi="bg-BG"/>
      </w:rPr>
    </w:lvl>
    <w:lvl w:ilvl="4" w:tplc="C5D282A6">
      <w:numFmt w:val="bullet"/>
      <w:lvlText w:val="•"/>
      <w:lvlJc w:val="left"/>
      <w:pPr>
        <w:ind w:left="4182" w:hanging="756"/>
      </w:pPr>
      <w:rPr>
        <w:rFonts w:hint="default"/>
        <w:lang w:val="bg-BG" w:eastAsia="bg-BG" w:bidi="bg-BG"/>
      </w:rPr>
    </w:lvl>
    <w:lvl w:ilvl="5" w:tplc="B3428474">
      <w:numFmt w:val="bullet"/>
      <w:lvlText w:val="•"/>
      <w:lvlJc w:val="left"/>
      <w:pPr>
        <w:ind w:left="5103" w:hanging="756"/>
      </w:pPr>
      <w:rPr>
        <w:rFonts w:hint="default"/>
        <w:lang w:val="bg-BG" w:eastAsia="bg-BG" w:bidi="bg-BG"/>
      </w:rPr>
    </w:lvl>
    <w:lvl w:ilvl="6" w:tplc="D7B24ADE">
      <w:numFmt w:val="bullet"/>
      <w:lvlText w:val="•"/>
      <w:lvlJc w:val="left"/>
      <w:pPr>
        <w:ind w:left="6023" w:hanging="756"/>
      </w:pPr>
      <w:rPr>
        <w:rFonts w:hint="default"/>
        <w:lang w:val="bg-BG" w:eastAsia="bg-BG" w:bidi="bg-BG"/>
      </w:rPr>
    </w:lvl>
    <w:lvl w:ilvl="7" w:tplc="8A0ED0C8">
      <w:numFmt w:val="bullet"/>
      <w:lvlText w:val="•"/>
      <w:lvlJc w:val="left"/>
      <w:pPr>
        <w:ind w:left="6944" w:hanging="756"/>
      </w:pPr>
      <w:rPr>
        <w:rFonts w:hint="default"/>
        <w:lang w:val="bg-BG" w:eastAsia="bg-BG" w:bidi="bg-BG"/>
      </w:rPr>
    </w:lvl>
    <w:lvl w:ilvl="8" w:tplc="2B5A7966">
      <w:numFmt w:val="bullet"/>
      <w:lvlText w:val="•"/>
      <w:lvlJc w:val="left"/>
      <w:pPr>
        <w:ind w:left="7865" w:hanging="756"/>
      </w:pPr>
      <w:rPr>
        <w:rFonts w:hint="default"/>
        <w:lang w:val="bg-BG" w:eastAsia="bg-BG" w:bidi="bg-BG"/>
      </w:rPr>
    </w:lvl>
  </w:abstractNum>
  <w:abstractNum w:abstractNumId="1">
    <w:nsid w:val="0CA11CFC"/>
    <w:multiLevelType w:val="hybridMultilevel"/>
    <w:tmpl w:val="5C42DA98"/>
    <w:lvl w:ilvl="0" w:tplc="93ACCFFA">
      <w:start w:val="1"/>
      <w:numFmt w:val="decimal"/>
      <w:lvlText w:val="%1."/>
      <w:lvlJc w:val="left"/>
      <w:pPr>
        <w:ind w:left="496" w:hanging="332"/>
      </w:pPr>
      <w:rPr>
        <w:rFonts w:ascii="Times New Roman" w:eastAsia="Times New Roman" w:hAnsi="Times New Roman" w:cs="Times New Roman" w:hint="default"/>
        <w:i/>
        <w:color w:val="006FC0"/>
        <w:w w:val="100"/>
        <w:sz w:val="22"/>
        <w:szCs w:val="22"/>
        <w:lang w:val="bg-BG" w:eastAsia="bg-BG" w:bidi="bg-BG"/>
      </w:rPr>
    </w:lvl>
    <w:lvl w:ilvl="1" w:tplc="67521988">
      <w:numFmt w:val="bullet"/>
      <w:lvlText w:val="•"/>
      <w:lvlJc w:val="left"/>
      <w:pPr>
        <w:ind w:left="1420" w:hanging="332"/>
      </w:pPr>
      <w:rPr>
        <w:rFonts w:hint="default"/>
        <w:lang w:val="bg-BG" w:eastAsia="bg-BG" w:bidi="bg-BG"/>
      </w:rPr>
    </w:lvl>
    <w:lvl w:ilvl="2" w:tplc="D01654DE">
      <w:numFmt w:val="bullet"/>
      <w:lvlText w:val="•"/>
      <w:lvlJc w:val="left"/>
      <w:pPr>
        <w:ind w:left="2341" w:hanging="332"/>
      </w:pPr>
      <w:rPr>
        <w:rFonts w:hint="default"/>
        <w:lang w:val="bg-BG" w:eastAsia="bg-BG" w:bidi="bg-BG"/>
      </w:rPr>
    </w:lvl>
    <w:lvl w:ilvl="3" w:tplc="3C5AD6A2">
      <w:numFmt w:val="bullet"/>
      <w:lvlText w:val="•"/>
      <w:lvlJc w:val="left"/>
      <w:pPr>
        <w:ind w:left="3261" w:hanging="332"/>
      </w:pPr>
      <w:rPr>
        <w:rFonts w:hint="default"/>
        <w:lang w:val="bg-BG" w:eastAsia="bg-BG" w:bidi="bg-BG"/>
      </w:rPr>
    </w:lvl>
    <w:lvl w:ilvl="4" w:tplc="C42E94A8">
      <w:numFmt w:val="bullet"/>
      <w:lvlText w:val="•"/>
      <w:lvlJc w:val="left"/>
      <w:pPr>
        <w:ind w:left="4182" w:hanging="332"/>
      </w:pPr>
      <w:rPr>
        <w:rFonts w:hint="default"/>
        <w:lang w:val="bg-BG" w:eastAsia="bg-BG" w:bidi="bg-BG"/>
      </w:rPr>
    </w:lvl>
    <w:lvl w:ilvl="5" w:tplc="8B8AD2EC">
      <w:numFmt w:val="bullet"/>
      <w:lvlText w:val="•"/>
      <w:lvlJc w:val="left"/>
      <w:pPr>
        <w:ind w:left="5103" w:hanging="332"/>
      </w:pPr>
      <w:rPr>
        <w:rFonts w:hint="default"/>
        <w:lang w:val="bg-BG" w:eastAsia="bg-BG" w:bidi="bg-BG"/>
      </w:rPr>
    </w:lvl>
    <w:lvl w:ilvl="6" w:tplc="62D29858">
      <w:numFmt w:val="bullet"/>
      <w:lvlText w:val="•"/>
      <w:lvlJc w:val="left"/>
      <w:pPr>
        <w:ind w:left="6023" w:hanging="332"/>
      </w:pPr>
      <w:rPr>
        <w:rFonts w:hint="default"/>
        <w:lang w:val="bg-BG" w:eastAsia="bg-BG" w:bidi="bg-BG"/>
      </w:rPr>
    </w:lvl>
    <w:lvl w:ilvl="7" w:tplc="DB34FB80">
      <w:numFmt w:val="bullet"/>
      <w:lvlText w:val="•"/>
      <w:lvlJc w:val="left"/>
      <w:pPr>
        <w:ind w:left="6944" w:hanging="332"/>
      </w:pPr>
      <w:rPr>
        <w:rFonts w:hint="default"/>
        <w:lang w:val="bg-BG" w:eastAsia="bg-BG" w:bidi="bg-BG"/>
      </w:rPr>
    </w:lvl>
    <w:lvl w:ilvl="8" w:tplc="25D2516E">
      <w:numFmt w:val="bullet"/>
      <w:lvlText w:val="•"/>
      <w:lvlJc w:val="left"/>
      <w:pPr>
        <w:ind w:left="7865" w:hanging="332"/>
      </w:pPr>
      <w:rPr>
        <w:rFonts w:hint="default"/>
        <w:lang w:val="bg-BG" w:eastAsia="bg-BG" w:bidi="bg-BG"/>
      </w:rPr>
    </w:lvl>
  </w:abstractNum>
  <w:abstractNum w:abstractNumId="2">
    <w:nsid w:val="14A93B0C"/>
    <w:multiLevelType w:val="hybridMultilevel"/>
    <w:tmpl w:val="E8F6EAC8"/>
    <w:lvl w:ilvl="0" w:tplc="A7D06E9E">
      <w:numFmt w:val="bullet"/>
      <w:lvlText w:val="-"/>
      <w:lvlJc w:val="left"/>
      <w:pPr>
        <w:ind w:left="1564" w:hanging="360"/>
      </w:pPr>
      <w:rPr>
        <w:rFonts w:hint="default"/>
        <w:w w:val="100"/>
        <w:lang w:val="bg-BG" w:eastAsia="bg-BG" w:bidi="bg-BG"/>
      </w:rPr>
    </w:lvl>
    <w:lvl w:ilvl="1" w:tplc="FD52CAE8">
      <w:numFmt w:val="bullet"/>
      <w:lvlText w:val="•"/>
      <w:lvlJc w:val="left"/>
      <w:pPr>
        <w:ind w:left="2374" w:hanging="360"/>
      </w:pPr>
      <w:rPr>
        <w:rFonts w:hint="default"/>
        <w:lang w:val="bg-BG" w:eastAsia="bg-BG" w:bidi="bg-BG"/>
      </w:rPr>
    </w:lvl>
    <w:lvl w:ilvl="2" w:tplc="C3820B34">
      <w:numFmt w:val="bullet"/>
      <w:lvlText w:val="•"/>
      <w:lvlJc w:val="left"/>
      <w:pPr>
        <w:ind w:left="3189" w:hanging="360"/>
      </w:pPr>
      <w:rPr>
        <w:rFonts w:hint="default"/>
        <w:lang w:val="bg-BG" w:eastAsia="bg-BG" w:bidi="bg-BG"/>
      </w:rPr>
    </w:lvl>
    <w:lvl w:ilvl="3" w:tplc="3BE04AFA">
      <w:numFmt w:val="bullet"/>
      <w:lvlText w:val="•"/>
      <w:lvlJc w:val="left"/>
      <w:pPr>
        <w:ind w:left="4003" w:hanging="360"/>
      </w:pPr>
      <w:rPr>
        <w:rFonts w:hint="default"/>
        <w:lang w:val="bg-BG" w:eastAsia="bg-BG" w:bidi="bg-BG"/>
      </w:rPr>
    </w:lvl>
    <w:lvl w:ilvl="4" w:tplc="AD6A67C2">
      <w:numFmt w:val="bullet"/>
      <w:lvlText w:val="•"/>
      <w:lvlJc w:val="left"/>
      <w:pPr>
        <w:ind w:left="4818" w:hanging="360"/>
      </w:pPr>
      <w:rPr>
        <w:rFonts w:hint="default"/>
        <w:lang w:val="bg-BG" w:eastAsia="bg-BG" w:bidi="bg-BG"/>
      </w:rPr>
    </w:lvl>
    <w:lvl w:ilvl="5" w:tplc="0B7039F2">
      <w:numFmt w:val="bullet"/>
      <w:lvlText w:val="•"/>
      <w:lvlJc w:val="left"/>
      <w:pPr>
        <w:ind w:left="5633" w:hanging="360"/>
      </w:pPr>
      <w:rPr>
        <w:rFonts w:hint="default"/>
        <w:lang w:val="bg-BG" w:eastAsia="bg-BG" w:bidi="bg-BG"/>
      </w:rPr>
    </w:lvl>
    <w:lvl w:ilvl="6" w:tplc="8C508052">
      <w:numFmt w:val="bullet"/>
      <w:lvlText w:val="•"/>
      <w:lvlJc w:val="left"/>
      <w:pPr>
        <w:ind w:left="6447" w:hanging="360"/>
      </w:pPr>
      <w:rPr>
        <w:rFonts w:hint="default"/>
        <w:lang w:val="bg-BG" w:eastAsia="bg-BG" w:bidi="bg-BG"/>
      </w:rPr>
    </w:lvl>
    <w:lvl w:ilvl="7" w:tplc="718686FE">
      <w:numFmt w:val="bullet"/>
      <w:lvlText w:val="•"/>
      <w:lvlJc w:val="left"/>
      <w:pPr>
        <w:ind w:left="7262" w:hanging="360"/>
      </w:pPr>
      <w:rPr>
        <w:rFonts w:hint="default"/>
        <w:lang w:val="bg-BG" w:eastAsia="bg-BG" w:bidi="bg-BG"/>
      </w:rPr>
    </w:lvl>
    <w:lvl w:ilvl="8" w:tplc="3D2C1694">
      <w:numFmt w:val="bullet"/>
      <w:lvlText w:val="•"/>
      <w:lvlJc w:val="left"/>
      <w:pPr>
        <w:ind w:left="8077" w:hanging="360"/>
      </w:pPr>
      <w:rPr>
        <w:rFonts w:hint="default"/>
        <w:lang w:val="bg-BG" w:eastAsia="bg-BG" w:bidi="bg-BG"/>
      </w:rPr>
    </w:lvl>
  </w:abstractNum>
  <w:abstractNum w:abstractNumId="3">
    <w:nsid w:val="242F4FB3"/>
    <w:multiLevelType w:val="hybridMultilevel"/>
    <w:tmpl w:val="3BAA37CE"/>
    <w:lvl w:ilvl="0" w:tplc="40F445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DA76C2"/>
    <w:multiLevelType w:val="hybridMultilevel"/>
    <w:tmpl w:val="5A9A53A2"/>
    <w:lvl w:ilvl="0" w:tplc="D87E1762">
      <w:start w:val="3"/>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2F186209"/>
    <w:multiLevelType w:val="hybridMultilevel"/>
    <w:tmpl w:val="6E981C1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315A12CA"/>
    <w:multiLevelType w:val="hybridMultilevel"/>
    <w:tmpl w:val="E41E11DC"/>
    <w:lvl w:ilvl="0" w:tplc="55AC395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646B0F"/>
    <w:multiLevelType w:val="hybridMultilevel"/>
    <w:tmpl w:val="438A5282"/>
    <w:lvl w:ilvl="0" w:tplc="23B2AB7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3D750B"/>
    <w:multiLevelType w:val="hybridMultilevel"/>
    <w:tmpl w:val="D2F460A2"/>
    <w:lvl w:ilvl="0" w:tplc="96107DA4">
      <w:start w:val="1"/>
      <w:numFmt w:val="decimal"/>
      <w:lvlText w:val="%1."/>
      <w:lvlJc w:val="left"/>
      <w:pPr>
        <w:ind w:left="496" w:hanging="332"/>
      </w:pPr>
      <w:rPr>
        <w:rFonts w:ascii="Times New Roman" w:eastAsia="Times New Roman" w:hAnsi="Times New Roman" w:cs="Times New Roman" w:hint="default"/>
        <w:i/>
        <w:color w:val="006FC0"/>
        <w:w w:val="100"/>
        <w:sz w:val="22"/>
        <w:szCs w:val="22"/>
        <w:lang w:val="bg-BG" w:eastAsia="bg-BG" w:bidi="bg-BG"/>
      </w:rPr>
    </w:lvl>
    <w:lvl w:ilvl="1" w:tplc="7CFC6E10">
      <w:numFmt w:val="bullet"/>
      <w:lvlText w:val="•"/>
      <w:lvlJc w:val="left"/>
      <w:pPr>
        <w:ind w:left="1420" w:hanging="332"/>
      </w:pPr>
      <w:rPr>
        <w:rFonts w:hint="default"/>
        <w:lang w:val="bg-BG" w:eastAsia="bg-BG" w:bidi="bg-BG"/>
      </w:rPr>
    </w:lvl>
    <w:lvl w:ilvl="2" w:tplc="C76CFBA4">
      <w:numFmt w:val="bullet"/>
      <w:lvlText w:val="•"/>
      <w:lvlJc w:val="left"/>
      <w:pPr>
        <w:ind w:left="2341" w:hanging="332"/>
      </w:pPr>
      <w:rPr>
        <w:rFonts w:hint="default"/>
        <w:lang w:val="bg-BG" w:eastAsia="bg-BG" w:bidi="bg-BG"/>
      </w:rPr>
    </w:lvl>
    <w:lvl w:ilvl="3" w:tplc="7B3C33FE">
      <w:numFmt w:val="bullet"/>
      <w:lvlText w:val="•"/>
      <w:lvlJc w:val="left"/>
      <w:pPr>
        <w:ind w:left="3261" w:hanging="332"/>
      </w:pPr>
      <w:rPr>
        <w:rFonts w:hint="default"/>
        <w:lang w:val="bg-BG" w:eastAsia="bg-BG" w:bidi="bg-BG"/>
      </w:rPr>
    </w:lvl>
    <w:lvl w:ilvl="4" w:tplc="F80226A2">
      <w:numFmt w:val="bullet"/>
      <w:lvlText w:val="•"/>
      <w:lvlJc w:val="left"/>
      <w:pPr>
        <w:ind w:left="4182" w:hanging="332"/>
      </w:pPr>
      <w:rPr>
        <w:rFonts w:hint="default"/>
        <w:lang w:val="bg-BG" w:eastAsia="bg-BG" w:bidi="bg-BG"/>
      </w:rPr>
    </w:lvl>
    <w:lvl w:ilvl="5" w:tplc="64C2F0B0">
      <w:numFmt w:val="bullet"/>
      <w:lvlText w:val="•"/>
      <w:lvlJc w:val="left"/>
      <w:pPr>
        <w:ind w:left="5103" w:hanging="332"/>
      </w:pPr>
      <w:rPr>
        <w:rFonts w:hint="default"/>
        <w:lang w:val="bg-BG" w:eastAsia="bg-BG" w:bidi="bg-BG"/>
      </w:rPr>
    </w:lvl>
    <w:lvl w:ilvl="6" w:tplc="1362010E">
      <w:numFmt w:val="bullet"/>
      <w:lvlText w:val="•"/>
      <w:lvlJc w:val="left"/>
      <w:pPr>
        <w:ind w:left="6023" w:hanging="332"/>
      </w:pPr>
      <w:rPr>
        <w:rFonts w:hint="default"/>
        <w:lang w:val="bg-BG" w:eastAsia="bg-BG" w:bidi="bg-BG"/>
      </w:rPr>
    </w:lvl>
    <w:lvl w:ilvl="7" w:tplc="B276E198">
      <w:numFmt w:val="bullet"/>
      <w:lvlText w:val="•"/>
      <w:lvlJc w:val="left"/>
      <w:pPr>
        <w:ind w:left="6944" w:hanging="332"/>
      </w:pPr>
      <w:rPr>
        <w:rFonts w:hint="default"/>
        <w:lang w:val="bg-BG" w:eastAsia="bg-BG" w:bidi="bg-BG"/>
      </w:rPr>
    </w:lvl>
    <w:lvl w:ilvl="8" w:tplc="FFBC62F6">
      <w:numFmt w:val="bullet"/>
      <w:lvlText w:val="•"/>
      <w:lvlJc w:val="left"/>
      <w:pPr>
        <w:ind w:left="7865" w:hanging="332"/>
      </w:pPr>
      <w:rPr>
        <w:rFonts w:hint="default"/>
        <w:lang w:val="bg-BG" w:eastAsia="bg-BG" w:bidi="bg-BG"/>
      </w:rPr>
    </w:lvl>
  </w:abstractNum>
  <w:abstractNum w:abstractNumId="9">
    <w:nsid w:val="37BF541B"/>
    <w:multiLevelType w:val="hybridMultilevel"/>
    <w:tmpl w:val="A05EA744"/>
    <w:lvl w:ilvl="0" w:tplc="6A06DE4E">
      <w:numFmt w:val="bullet"/>
      <w:lvlText w:val=""/>
      <w:lvlJc w:val="left"/>
      <w:pPr>
        <w:ind w:left="1034" w:hanging="171"/>
      </w:pPr>
      <w:rPr>
        <w:rFonts w:ascii="Symbol" w:eastAsia="Symbol" w:hAnsi="Symbol" w:cs="Symbol" w:hint="default"/>
        <w:color w:val="424242"/>
        <w:w w:val="99"/>
        <w:sz w:val="20"/>
        <w:szCs w:val="20"/>
        <w:lang w:val="bg-BG" w:eastAsia="bg-BG" w:bidi="bg-BG"/>
      </w:rPr>
    </w:lvl>
    <w:lvl w:ilvl="1" w:tplc="116CA2CC">
      <w:numFmt w:val="bullet"/>
      <w:lvlText w:val="•"/>
      <w:lvlJc w:val="left"/>
      <w:pPr>
        <w:ind w:left="1906" w:hanging="171"/>
      </w:pPr>
      <w:rPr>
        <w:rFonts w:hint="default"/>
        <w:lang w:val="bg-BG" w:eastAsia="bg-BG" w:bidi="bg-BG"/>
      </w:rPr>
    </w:lvl>
    <w:lvl w:ilvl="2" w:tplc="1CFEB99C">
      <w:numFmt w:val="bullet"/>
      <w:lvlText w:val="•"/>
      <w:lvlJc w:val="left"/>
      <w:pPr>
        <w:ind w:left="2773" w:hanging="171"/>
      </w:pPr>
      <w:rPr>
        <w:rFonts w:hint="default"/>
        <w:lang w:val="bg-BG" w:eastAsia="bg-BG" w:bidi="bg-BG"/>
      </w:rPr>
    </w:lvl>
    <w:lvl w:ilvl="3" w:tplc="49D018B4">
      <w:numFmt w:val="bullet"/>
      <w:lvlText w:val="•"/>
      <w:lvlJc w:val="left"/>
      <w:pPr>
        <w:ind w:left="3639" w:hanging="171"/>
      </w:pPr>
      <w:rPr>
        <w:rFonts w:hint="default"/>
        <w:lang w:val="bg-BG" w:eastAsia="bg-BG" w:bidi="bg-BG"/>
      </w:rPr>
    </w:lvl>
    <w:lvl w:ilvl="4" w:tplc="F1700988">
      <w:numFmt w:val="bullet"/>
      <w:lvlText w:val="•"/>
      <w:lvlJc w:val="left"/>
      <w:pPr>
        <w:ind w:left="4506" w:hanging="171"/>
      </w:pPr>
      <w:rPr>
        <w:rFonts w:hint="default"/>
        <w:lang w:val="bg-BG" w:eastAsia="bg-BG" w:bidi="bg-BG"/>
      </w:rPr>
    </w:lvl>
    <w:lvl w:ilvl="5" w:tplc="0058AC0E">
      <w:numFmt w:val="bullet"/>
      <w:lvlText w:val="•"/>
      <w:lvlJc w:val="left"/>
      <w:pPr>
        <w:ind w:left="5373" w:hanging="171"/>
      </w:pPr>
      <w:rPr>
        <w:rFonts w:hint="default"/>
        <w:lang w:val="bg-BG" w:eastAsia="bg-BG" w:bidi="bg-BG"/>
      </w:rPr>
    </w:lvl>
    <w:lvl w:ilvl="6" w:tplc="366E91FC">
      <w:numFmt w:val="bullet"/>
      <w:lvlText w:val="•"/>
      <w:lvlJc w:val="left"/>
      <w:pPr>
        <w:ind w:left="6239" w:hanging="171"/>
      </w:pPr>
      <w:rPr>
        <w:rFonts w:hint="default"/>
        <w:lang w:val="bg-BG" w:eastAsia="bg-BG" w:bidi="bg-BG"/>
      </w:rPr>
    </w:lvl>
    <w:lvl w:ilvl="7" w:tplc="DC38ECCC">
      <w:numFmt w:val="bullet"/>
      <w:lvlText w:val="•"/>
      <w:lvlJc w:val="left"/>
      <w:pPr>
        <w:ind w:left="7106" w:hanging="171"/>
      </w:pPr>
      <w:rPr>
        <w:rFonts w:hint="default"/>
        <w:lang w:val="bg-BG" w:eastAsia="bg-BG" w:bidi="bg-BG"/>
      </w:rPr>
    </w:lvl>
    <w:lvl w:ilvl="8" w:tplc="DD3CC764">
      <w:numFmt w:val="bullet"/>
      <w:lvlText w:val="•"/>
      <w:lvlJc w:val="left"/>
      <w:pPr>
        <w:ind w:left="7973" w:hanging="171"/>
      </w:pPr>
      <w:rPr>
        <w:rFonts w:hint="default"/>
        <w:lang w:val="bg-BG" w:eastAsia="bg-BG" w:bidi="bg-BG"/>
      </w:rPr>
    </w:lvl>
  </w:abstractNum>
  <w:abstractNum w:abstractNumId="10">
    <w:nsid w:val="393E2C3A"/>
    <w:multiLevelType w:val="singleLevel"/>
    <w:tmpl w:val="CF882D90"/>
    <w:lvl w:ilvl="0">
      <w:start w:val="1"/>
      <w:numFmt w:val="russianLower"/>
      <w:lvlText w:val="%1)"/>
      <w:lvlJc w:val="left"/>
    </w:lvl>
  </w:abstractNum>
  <w:abstractNum w:abstractNumId="11">
    <w:nsid w:val="3BC37A8C"/>
    <w:multiLevelType w:val="singleLevel"/>
    <w:tmpl w:val="596280AA"/>
    <w:lvl w:ilvl="0">
      <w:start w:val="3"/>
      <w:numFmt w:val="russianLower"/>
      <w:lvlText w:val="%1)"/>
      <w:lvlJc w:val="left"/>
    </w:lvl>
  </w:abstractNum>
  <w:abstractNum w:abstractNumId="12">
    <w:nsid w:val="3C486744"/>
    <w:multiLevelType w:val="hybridMultilevel"/>
    <w:tmpl w:val="F2346DAE"/>
    <w:lvl w:ilvl="0" w:tplc="40F4454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33636B9"/>
    <w:multiLevelType w:val="hybridMultilevel"/>
    <w:tmpl w:val="3FF6256A"/>
    <w:lvl w:ilvl="0" w:tplc="40F445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C55998"/>
    <w:multiLevelType w:val="hybridMultilevel"/>
    <w:tmpl w:val="DA8012C0"/>
    <w:lvl w:ilvl="0" w:tplc="AF56E6E0">
      <w:start w:val="1"/>
      <w:numFmt w:val="decimal"/>
      <w:lvlText w:val="%1."/>
      <w:lvlJc w:val="left"/>
      <w:pPr>
        <w:ind w:left="1456" w:hanging="240"/>
      </w:pPr>
      <w:rPr>
        <w:rFonts w:ascii="Times New Roman" w:eastAsia="Times New Roman" w:hAnsi="Times New Roman" w:cs="Times New Roman" w:hint="default"/>
        <w:spacing w:val="-8"/>
        <w:w w:val="100"/>
        <w:sz w:val="24"/>
        <w:szCs w:val="24"/>
        <w:lang w:val="bg-BG" w:eastAsia="bg-BG" w:bidi="bg-BG"/>
      </w:rPr>
    </w:lvl>
    <w:lvl w:ilvl="1" w:tplc="B636B120">
      <w:numFmt w:val="bullet"/>
      <w:lvlText w:val="•"/>
      <w:lvlJc w:val="left"/>
      <w:pPr>
        <w:ind w:left="2284" w:hanging="240"/>
      </w:pPr>
      <w:rPr>
        <w:rFonts w:hint="default"/>
        <w:lang w:val="bg-BG" w:eastAsia="bg-BG" w:bidi="bg-BG"/>
      </w:rPr>
    </w:lvl>
    <w:lvl w:ilvl="2" w:tplc="C3ECDCAE">
      <w:numFmt w:val="bullet"/>
      <w:lvlText w:val="•"/>
      <w:lvlJc w:val="left"/>
      <w:pPr>
        <w:ind w:left="3109" w:hanging="240"/>
      </w:pPr>
      <w:rPr>
        <w:rFonts w:hint="default"/>
        <w:lang w:val="bg-BG" w:eastAsia="bg-BG" w:bidi="bg-BG"/>
      </w:rPr>
    </w:lvl>
    <w:lvl w:ilvl="3" w:tplc="96D289A4">
      <w:numFmt w:val="bullet"/>
      <w:lvlText w:val="•"/>
      <w:lvlJc w:val="left"/>
      <w:pPr>
        <w:ind w:left="3933" w:hanging="240"/>
      </w:pPr>
      <w:rPr>
        <w:rFonts w:hint="default"/>
        <w:lang w:val="bg-BG" w:eastAsia="bg-BG" w:bidi="bg-BG"/>
      </w:rPr>
    </w:lvl>
    <w:lvl w:ilvl="4" w:tplc="DADEF33C">
      <w:numFmt w:val="bullet"/>
      <w:lvlText w:val="•"/>
      <w:lvlJc w:val="left"/>
      <w:pPr>
        <w:ind w:left="4758" w:hanging="240"/>
      </w:pPr>
      <w:rPr>
        <w:rFonts w:hint="default"/>
        <w:lang w:val="bg-BG" w:eastAsia="bg-BG" w:bidi="bg-BG"/>
      </w:rPr>
    </w:lvl>
    <w:lvl w:ilvl="5" w:tplc="DA78EC82">
      <w:numFmt w:val="bullet"/>
      <w:lvlText w:val="•"/>
      <w:lvlJc w:val="left"/>
      <w:pPr>
        <w:ind w:left="5583" w:hanging="240"/>
      </w:pPr>
      <w:rPr>
        <w:rFonts w:hint="default"/>
        <w:lang w:val="bg-BG" w:eastAsia="bg-BG" w:bidi="bg-BG"/>
      </w:rPr>
    </w:lvl>
    <w:lvl w:ilvl="6" w:tplc="C83650E8">
      <w:numFmt w:val="bullet"/>
      <w:lvlText w:val="•"/>
      <w:lvlJc w:val="left"/>
      <w:pPr>
        <w:ind w:left="6407" w:hanging="240"/>
      </w:pPr>
      <w:rPr>
        <w:rFonts w:hint="default"/>
        <w:lang w:val="bg-BG" w:eastAsia="bg-BG" w:bidi="bg-BG"/>
      </w:rPr>
    </w:lvl>
    <w:lvl w:ilvl="7" w:tplc="48648C56">
      <w:numFmt w:val="bullet"/>
      <w:lvlText w:val="•"/>
      <w:lvlJc w:val="left"/>
      <w:pPr>
        <w:ind w:left="7232" w:hanging="240"/>
      </w:pPr>
      <w:rPr>
        <w:rFonts w:hint="default"/>
        <w:lang w:val="bg-BG" w:eastAsia="bg-BG" w:bidi="bg-BG"/>
      </w:rPr>
    </w:lvl>
    <w:lvl w:ilvl="8" w:tplc="4CD29618">
      <w:numFmt w:val="bullet"/>
      <w:lvlText w:val="•"/>
      <w:lvlJc w:val="left"/>
      <w:pPr>
        <w:ind w:left="8057" w:hanging="240"/>
      </w:pPr>
      <w:rPr>
        <w:rFonts w:hint="default"/>
        <w:lang w:val="bg-BG" w:eastAsia="bg-BG" w:bidi="bg-BG"/>
      </w:rPr>
    </w:lvl>
  </w:abstractNum>
  <w:abstractNum w:abstractNumId="15">
    <w:nsid w:val="54382467"/>
    <w:multiLevelType w:val="hybridMultilevel"/>
    <w:tmpl w:val="D5383E5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543A0C1B"/>
    <w:multiLevelType w:val="multilevel"/>
    <w:tmpl w:val="EF02CAD0"/>
    <w:lvl w:ilvl="0">
      <w:start w:val="1"/>
      <w:numFmt w:val="decimal"/>
      <w:suff w:val="space"/>
      <w:lvlText w:val="%1."/>
      <w:lvlJc w:val="right"/>
      <w:pPr>
        <w:ind w:left="0" w:firstLine="397"/>
      </w:pPr>
      <w:rPr>
        <w:rFonts w:hint="default"/>
        <w:color w:val="auto"/>
      </w:rPr>
    </w:lvl>
    <w:lvl w:ilvl="1">
      <w:start w:val="1"/>
      <w:numFmt w:val="lowerLetter"/>
      <w:lvlText w:val="%2."/>
      <w:lvlJc w:val="left"/>
      <w:pPr>
        <w:ind w:left="1298" w:hanging="360"/>
      </w:pPr>
      <w:rPr>
        <w:rFonts w:hint="default"/>
      </w:rPr>
    </w:lvl>
    <w:lvl w:ilvl="2">
      <w:start w:val="1"/>
      <w:numFmt w:val="lowerRoman"/>
      <w:lvlText w:val="%3."/>
      <w:lvlJc w:val="right"/>
      <w:pPr>
        <w:ind w:left="2018" w:hanging="180"/>
      </w:pPr>
      <w:rPr>
        <w:rFonts w:hint="default"/>
      </w:rPr>
    </w:lvl>
    <w:lvl w:ilvl="3">
      <w:start w:val="1"/>
      <w:numFmt w:val="decimal"/>
      <w:lvlText w:val="%4."/>
      <w:lvlJc w:val="left"/>
      <w:pPr>
        <w:ind w:left="2738" w:hanging="360"/>
      </w:pPr>
      <w:rPr>
        <w:rFonts w:hint="default"/>
      </w:rPr>
    </w:lvl>
    <w:lvl w:ilvl="4">
      <w:start w:val="1"/>
      <w:numFmt w:val="lowerLetter"/>
      <w:lvlText w:val="%5."/>
      <w:lvlJc w:val="left"/>
      <w:pPr>
        <w:ind w:left="3458" w:hanging="360"/>
      </w:pPr>
      <w:rPr>
        <w:rFonts w:hint="default"/>
      </w:rPr>
    </w:lvl>
    <w:lvl w:ilvl="5">
      <w:start w:val="1"/>
      <w:numFmt w:val="lowerRoman"/>
      <w:lvlText w:val="%6."/>
      <w:lvlJc w:val="right"/>
      <w:pPr>
        <w:ind w:left="4178" w:hanging="180"/>
      </w:pPr>
      <w:rPr>
        <w:rFonts w:hint="default"/>
      </w:rPr>
    </w:lvl>
    <w:lvl w:ilvl="6">
      <w:start w:val="1"/>
      <w:numFmt w:val="decimal"/>
      <w:lvlText w:val="%7."/>
      <w:lvlJc w:val="left"/>
      <w:pPr>
        <w:ind w:left="4898" w:hanging="360"/>
      </w:pPr>
      <w:rPr>
        <w:rFonts w:hint="default"/>
      </w:rPr>
    </w:lvl>
    <w:lvl w:ilvl="7">
      <w:start w:val="1"/>
      <w:numFmt w:val="lowerLetter"/>
      <w:lvlText w:val="%8."/>
      <w:lvlJc w:val="left"/>
      <w:pPr>
        <w:ind w:left="5618" w:hanging="360"/>
      </w:pPr>
      <w:rPr>
        <w:rFonts w:hint="default"/>
      </w:rPr>
    </w:lvl>
    <w:lvl w:ilvl="8">
      <w:start w:val="1"/>
      <w:numFmt w:val="lowerRoman"/>
      <w:lvlText w:val="%9."/>
      <w:lvlJc w:val="right"/>
      <w:pPr>
        <w:ind w:left="6338" w:hanging="180"/>
      </w:pPr>
      <w:rPr>
        <w:rFonts w:hint="default"/>
      </w:rPr>
    </w:lvl>
  </w:abstractNum>
  <w:abstractNum w:abstractNumId="17">
    <w:nsid w:val="588B1760"/>
    <w:multiLevelType w:val="hybridMultilevel"/>
    <w:tmpl w:val="EDC2BBFC"/>
    <w:lvl w:ilvl="0" w:tplc="4A3A1212">
      <w:numFmt w:val="bullet"/>
      <w:lvlText w:val=""/>
      <w:lvlJc w:val="left"/>
      <w:pPr>
        <w:ind w:left="386" w:hanging="359"/>
      </w:pPr>
      <w:rPr>
        <w:rFonts w:ascii="Symbol" w:eastAsia="Symbol" w:hAnsi="Symbol" w:cs="Symbol" w:hint="default"/>
        <w:color w:val="333333"/>
        <w:w w:val="99"/>
        <w:sz w:val="20"/>
        <w:szCs w:val="20"/>
        <w:lang w:val="bg-BG" w:eastAsia="bg-BG" w:bidi="bg-BG"/>
      </w:rPr>
    </w:lvl>
    <w:lvl w:ilvl="1" w:tplc="9C2CDD24">
      <w:numFmt w:val="bullet"/>
      <w:lvlText w:val="•"/>
      <w:lvlJc w:val="left"/>
      <w:pPr>
        <w:ind w:left="1290" w:hanging="359"/>
      </w:pPr>
      <w:rPr>
        <w:rFonts w:hint="default"/>
        <w:lang w:val="bg-BG" w:eastAsia="bg-BG" w:bidi="bg-BG"/>
      </w:rPr>
    </w:lvl>
    <w:lvl w:ilvl="2" w:tplc="3064D2AA">
      <w:numFmt w:val="bullet"/>
      <w:lvlText w:val="•"/>
      <w:lvlJc w:val="left"/>
      <w:pPr>
        <w:ind w:left="2201" w:hanging="359"/>
      </w:pPr>
      <w:rPr>
        <w:rFonts w:hint="default"/>
        <w:lang w:val="bg-BG" w:eastAsia="bg-BG" w:bidi="bg-BG"/>
      </w:rPr>
    </w:lvl>
    <w:lvl w:ilvl="3" w:tplc="557006BC">
      <w:numFmt w:val="bullet"/>
      <w:lvlText w:val="•"/>
      <w:lvlJc w:val="left"/>
      <w:pPr>
        <w:ind w:left="3112" w:hanging="359"/>
      </w:pPr>
      <w:rPr>
        <w:rFonts w:hint="default"/>
        <w:lang w:val="bg-BG" w:eastAsia="bg-BG" w:bidi="bg-BG"/>
      </w:rPr>
    </w:lvl>
    <w:lvl w:ilvl="4" w:tplc="B656B7AA">
      <w:numFmt w:val="bullet"/>
      <w:lvlText w:val="•"/>
      <w:lvlJc w:val="left"/>
      <w:pPr>
        <w:ind w:left="4023" w:hanging="359"/>
      </w:pPr>
      <w:rPr>
        <w:rFonts w:hint="default"/>
        <w:lang w:val="bg-BG" w:eastAsia="bg-BG" w:bidi="bg-BG"/>
      </w:rPr>
    </w:lvl>
    <w:lvl w:ilvl="5" w:tplc="714624B4">
      <w:numFmt w:val="bullet"/>
      <w:lvlText w:val="•"/>
      <w:lvlJc w:val="left"/>
      <w:pPr>
        <w:ind w:left="4934" w:hanging="359"/>
      </w:pPr>
      <w:rPr>
        <w:rFonts w:hint="default"/>
        <w:lang w:val="bg-BG" w:eastAsia="bg-BG" w:bidi="bg-BG"/>
      </w:rPr>
    </w:lvl>
    <w:lvl w:ilvl="6" w:tplc="5D783956">
      <w:numFmt w:val="bullet"/>
      <w:lvlText w:val="•"/>
      <w:lvlJc w:val="left"/>
      <w:pPr>
        <w:ind w:left="5845" w:hanging="359"/>
      </w:pPr>
      <w:rPr>
        <w:rFonts w:hint="default"/>
        <w:lang w:val="bg-BG" w:eastAsia="bg-BG" w:bidi="bg-BG"/>
      </w:rPr>
    </w:lvl>
    <w:lvl w:ilvl="7" w:tplc="EC96C4F8">
      <w:numFmt w:val="bullet"/>
      <w:lvlText w:val="•"/>
      <w:lvlJc w:val="left"/>
      <w:pPr>
        <w:ind w:left="6756" w:hanging="359"/>
      </w:pPr>
      <w:rPr>
        <w:rFonts w:hint="default"/>
        <w:lang w:val="bg-BG" w:eastAsia="bg-BG" w:bidi="bg-BG"/>
      </w:rPr>
    </w:lvl>
    <w:lvl w:ilvl="8" w:tplc="EE189BA4">
      <w:numFmt w:val="bullet"/>
      <w:lvlText w:val="•"/>
      <w:lvlJc w:val="left"/>
      <w:pPr>
        <w:ind w:left="7667" w:hanging="359"/>
      </w:pPr>
      <w:rPr>
        <w:rFonts w:hint="default"/>
        <w:lang w:val="bg-BG" w:eastAsia="bg-BG" w:bidi="bg-BG"/>
      </w:rPr>
    </w:lvl>
  </w:abstractNum>
  <w:abstractNum w:abstractNumId="18">
    <w:nsid w:val="5A77475F"/>
    <w:multiLevelType w:val="hybridMultilevel"/>
    <w:tmpl w:val="46CA1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2720E40"/>
    <w:multiLevelType w:val="hybridMultilevel"/>
    <w:tmpl w:val="99827D3C"/>
    <w:lvl w:ilvl="0" w:tplc="DF7C2038">
      <w:start w:val="1"/>
      <w:numFmt w:val="decimal"/>
      <w:lvlText w:val="%1."/>
      <w:lvlJc w:val="left"/>
      <w:pPr>
        <w:ind w:left="496" w:hanging="243"/>
      </w:pPr>
      <w:rPr>
        <w:rFonts w:ascii="Times New Roman" w:eastAsia="Times New Roman" w:hAnsi="Times New Roman" w:cs="Times New Roman" w:hint="default"/>
        <w:w w:val="100"/>
        <w:sz w:val="24"/>
        <w:szCs w:val="24"/>
        <w:lang w:val="bg-BG" w:eastAsia="bg-BG" w:bidi="bg-BG"/>
      </w:rPr>
    </w:lvl>
    <w:lvl w:ilvl="1" w:tplc="85E4185A">
      <w:numFmt w:val="bullet"/>
      <w:lvlText w:val="•"/>
      <w:lvlJc w:val="left"/>
      <w:pPr>
        <w:ind w:left="1420" w:hanging="243"/>
      </w:pPr>
      <w:rPr>
        <w:rFonts w:hint="default"/>
        <w:lang w:val="bg-BG" w:eastAsia="bg-BG" w:bidi="bg-BG"/>
      </w:rPr>
    </w:lvl>
    <w:lvl w:ilvl="2" w:tplc="ADB0DD14">
      <w:numFmt w:val="bullet"/>
      <w:lvlText w:val="•"/>
      <w:lvlJc w:val="left"/>
      <w:pPr>
        <w:ind w:left="2341" w:hanging="243"/>
      </w:pPr>
      <w:rPr>
        <w:rFonts w:hint="default"/>
        <w:lang w:val="bg-BG" w:eastAsia="bg-BG" w:bidi="bg-BG"/>
      </w:rPr>
    </w:lvl>
    <w:lvl w:ilvl="3" w:tplc="EAF4343A">
      <w:numFmt w:val="bullet"/>
      <w:lvlText w:val="•"/>
      <w:lvlJc w:val="left"/>
      <w:pPr>
        <w:ind w:left="3261" w:hanging="243"/>
      </w:pPr>
      <w:rPr>
        <w:rFonts w:hint="default"/>
        <w:lang w:val="bg-BG" w:eastAsia="bg-BG" w:bidi="bg-BG"/>
      </w:rPr>
    </w:lvl>
    <w:lvl w:ilvl="4" w:tplc="F82441B6">
      <w:numFmt w:val="bullet"/>
      <w:lvlText w:val="•"/>
      <w:lvlJc w:val="left"/>
      <w:pPr>
        <w:ind w:left="4182" w:hanging="243"/>
      </w:pPr>
      <w:rPr>
        <w:rFonts w:hint="default"/>
        <w:lang w:val="bg-BG" w:eastAsia="bg-BG" w:bidi="bg-BG"/>
      </w:rPr>
    </w:lvl>
    <w:lvl w:ilvl="5" w:tplc="458469D6">
      <w:numFmt w:val="bullet"/>
      <w:lvlText w:val="•"/>
      <w:lvlJc w:val="left"/>
      <w:pPr>
        <w:ind w:left="5103" w:hanging="243"/>
      </w:pPr>
      <w:rPr>
        <w:rFonts w:hint="default"/>
        <w:lang w:val="bg-BG" w:eastAsia="bg-BG" w:bidi="bg-BG"/>
      </w:rPr>
    </w:lvl>
    <w:lvl w:ilvl="6" w:tplc="A0CA0ED8">
      <w:numFmt w:val="bullet"/>
      <w:lvlText w:val="•"/>
      <w:lvlJc w:val="left"/>
      <w:pPr>
        <w:ind w:left="6023" w:hanging="243"/>
      </w:pPr>
      <w:rPr>
        <w:rFonts w:hint="default"/>
        <w:lang w:val="bg-BG" w:eastAsia="bg-BG" w:bidi="bg-BG"/>
      </w:rPr>
    </w:lvl>
    <w:lvl w:ilvl="7" w:tplc="B426A9EA">
      <w:numFmt w:val="bullet"/>
      <w:lvlText w:val="•"/>
      <w:lvlJc w:val="left"/>
      <w:pPr>
        <w:ind w:left="6944" w:hanging="243"/>
      </w:pPr>
      <w:rPr>
        <w:rFonts w:hint="default"/>
        <w:lang w:val="bg-BG" w:eastAsia="bg-BG" w:bidi="bg-BG"/>
      </w:rPr>
    </w:lvl>
    <w:lvl w:ilvl="8" w:tplc="19A42198">
      <w:numFmt w:val="bullet"/>
      <w:lvlText w:val="•"/>
      <w:lvlJc w:val="left"/>
      <w:pPr>
        <w:ind w:left="7865" w:hanging="243"/>
      </w:pPr>
      <w:rPr>
        <w:rFonts w:hint="default"/>
        <w:lang w:val="bg-BG" w:eastAsia="bg-BG" w:bidi="bg-BG"/>
      </w:rPr>
    </w:lvl>
  </w:abstractNum>
  <w:abstractNum w:abstractNumId="20">
    <w:nsid w:val="65B176FE"/>
    <w:multiLevelType w:val="hybridMultilevel"/>
    <w:tmpl w:val="971A3D4A"/>
    <w:lvl w:ilvl="0" w:tplc="AF4C87B0">
      <w:start w:val="6"/>
      <w:numFmt w:val="decimal"/>
      <w:lvlText w:val="(%1)"/>
      <w:lvlJc w:val="left"/>
      <w:pPr>
        <w:ind w:left="496" w:hanging="365"/>
      </w:pPr>
      <w:rPr>
        <w:rFonts w:ascii="Times New Roman" w:eastAsia="Times New Roman" w:hAnsi="Times New Roman" w:cs="Times New Roman" w:hint="default"/>
        <w:w w:val="100"/>
        <w:sz w:val="24"/>
        <w:szCs w:val="24"/>
        <w:lang w:val="bg-BG" w:eastAsia="bg-BG" w:bidi="bg-BG"/>
      </w:rPr>
    </w:lvl>
    <w:lvl w:ilvl="1" w:tplc="F0CA0020">
      <w:numFmt w:val="bullet"/>
      <w:lvlText w:val="•"/>
      <w:lvlJc w:val="left"/>
      <w:pPr>
        <w:ind w:left="1420" w:hanging="365"/>
      </w:pPr>
      <w:rPr>
        <w:rFonts w:hint="default"/>
        <w:lang w:val="bg-BG" w:eastAsia="bg-BG" w:bidi="bg-BG"/>
      </w:rPr>
    </w:lvl>
    <w:lvl w:ilvl="2" w:tplc="44BEA9E0">
      <w:numFmt w:val="bullet"/>
      <w:lvlText w:val="•"/>
      <w:lvlJc w:val="left"/>
      <w:pPr>
        <w:ind w:left="2341" w:hanging="365"/>
      </w:pPr>
      <w:rPr>
        <w:rFonts w:hint="default"/>
        <w:lang w:val="bg-BG" w:eastAsia="bg-BG" w:bidi="bg-BG"/>
      </w:rPr>
    </w:lvl>
    <w:lvl w:ilvl="3" w:tplc="87428F5A">
      <w:numFmt w:val="bullet"/>
      <w:lvlText w:val="•"/>
      <w:lvlJc w:val="left"/>
      <w:pPr>
        <w:ind w:left="3261" w:hanging="365"/>
      </w:pPr>
      <w:rPr>
        <w:rFonts w:hint="default"/>
        <w:lang w:val="bg-BG" w:eastAsia="bg-BG" w:bidi="bg-BG"/>
      </w:rPr>
    </w:lvl>
    <w:lvl w:ilvl="4" w:tplc="EB56FB76">
      <w:numFmt w:val="bullet"/>
      <w:lvlText w:val="•"/>
      <w:lvlJc w:val="left"/>
      <w:pPr>
        <w:ind w:left="4182" w:hanging="365"/>
      </w:pPr>
      <w:rPr>
        <w:rFonts w:hint="default"/>
        <w:lang w:val="bg-BG" w:eastAsia="bg-BG" w:bidi="bg-BG"/>
      </w:rPr>
    </w:lvl>
    <w:lvl w:ilvl="5" w:tplc="66BEE33E">
      <w:numFmt w:val="bullet"/>
      <w:lvlText w:val="•"/>
      <w:lvlJc w:val="left"/>
      <w:pPr>
        <w:ind w:left="5103" w:hanging="365"/>
      </w:pPr>
      <w:rPr>
        <w:rFonts w:hint="default"/>
        <w:lang w:val="bg-BG" w:eastAsia="bg-BG" w:bidi="bg-BG"/>
      </w:rPr>
    </w:lvl>
    <w:lvl w:ilvl="6" w:tplc="846A4B18">
      <w:numFmt w:val="bullet"/>
      <w:lvlText w:val="•"/>
      <w:lvlJc w:val="left"/>
      <w:pPr>
        <w:ind w:left="6023" w:hanging="365"/>
      </w:pPr>
      <w:rPr>
        <w:rFonts w:hint="default"/>
        <w:lang w:val="bg-BG" w:eastAsia="bg-BG" w:bidi="bg-BG"/>
      </w:rPr>
    </w:lvl>
    <w:lvl w:ilvl="7" w:tplc="67AA6DCC">
      <w:numFmt w:val="bullet"/>
      <w:lvlText w:val="•"/>
      <w:lvlJc w:val="left"/>
      <w:pPr>
        <w:ind w:left="6944" w:hanging="365"/>
      </w:pPr>
      <w:rPr>
        <w:rFonts w:hint="default"/>
        <w:lang w:val="bg-BG" w:eastAsia="bg-BG" w:bidi="bg-BG"/>
      </w:rPr>
    </w:lvl>
    <w:lvl w:ilvl="8" w:tplc="CE98587C">
      <w:numFmt w:val="bullet"/>
      <w:lvlText w:val="•"/>
      <w:lvlJc w:val="left"/>
      <w:pPr>
        <w:ind w:left="7865" w:hanging="365"/>
      </w:pPr>
      <w:rPr>
        <w:rFonts w:hint="default"/>
        <w:lang w:val="bg-BG" w:eastAsia="bg-BG" w:bidi="bg-BG"/>
      </w:rPr>
    </w:lvl>
  </w:abstractNum>
  <w:abstractNum w:abstractNumId="21">
    <w:nsid w:val="6F4E62B0"/>
    <w:multiLevelType w:val="multilevel"/>
    <w:tmpl w:val="EF02CAD0"/>
    <w:lvl w:ilvl="0">
      <w:start w:val="1"/>
      <w:numFmt w:val="decimal"/>
      <w:suff w:val="space"/>
      <w:lvlText w:val="%1."/>
      <w:lvlJc w:val="right"/>
      <w:pPr>
        <w:ind w:left="0" w:firstLine="397"/>
      </w:pPr>
      <w:rPr>
        <w:rFonts w:hint="default"/>
        <w:color w:val="auto"/>
      </w:rPr>
    </w:lvl>
    <w:lvl w:ilvl="1">
      <w:start w:val="1"/>
      <w:numFmt w:val="lowerLetter"/>
      <w:lvlText w:val="%2."/>
      <w:lvlJc w:val="left"/>
      <w:pPr>
        <w:ind w:left="1298" w:hanging="360"/>
      </w:pPr>
      <w:rPr>
        <w:rFonts w:hint="default"/>
      </w:rPr>
    </w:lvl>
    <w:lvl w:ilvl="2">
      <w:start w:val="1"/>
      <w:numFmt w:val="lowerRoman"/>
      <w:lvlText w:val="%3."/>
      <w:lvlJc w:val="right"/>
      <w:pPr>
        <w:ind w:left="2018" w:hanging="180"/>
      </w:pPr>
      <w:rPr>
        <w:rFonts w:hint="default"/>
      </w:rPr>
    </w:lvl>
    <w:lvl w:ilvl="3">
      <w:start w:val="1"/>
      <w:numFmt w:val="decimal"/>
      <w:lvlText w:val="%4."/>
      <w:lvlJc w:val="left"/>
      <w:pPr>
        <w:ind w:left="2738" w:hanging="360"/>
      </w:pPr>
      <w:rPr>
        <w:rFonts w:hint="default"/>
      </w:rPr>
    </w:lvl>
    <w:lvl w:ilvl="4">
      <w:start w:val="1"/>
      <w:numFmt w:val="lowerLetter"/>
      <w:lvlText w:val="%5."/>
      <w:lvlJc w:val="left"/>
      <w:pPr>
        <w:ind w:left="3458" w:hanging="360"/>
      </w:pPr>
      <w:rPr>
        <w:rFonts w:hint="default"/>
      </w:rPr>
    </w:lvl>
    <w:lvl w:ilvl="5">
      <w:start w:val="1"/>
      <w:numFmt w:val="lowerRoman"/>
      <w:lvlText w:val="%6."/>
      <w:lvlJc w:val="right"/>
      <w:pPr>
        <w:ind w:left="4178" w:hanging="180"/>
      </w:pPr>
      <w:rPr>
        <w:rFonts w:hint="default"/>
      </w:rPr>
    </w:lvl>
    <w:lvl w:ilvl="6">
      <w:start w:val="1"/>
      <w:numFmt w:val="decimal"/>
      <w:lvlText w:val="%7."/>
      <w:lvlJc w:val="left"/>
      <w:pPr>
        <w:ind w:left="4898" w:hanging="360"/>
      </w:pPr>
      <w:rPr>
        <w:rFonts w:hint="default"/>
      </w:rPr>
    </w:lvl>
    <w:lvl w:ilvl="7">
      <w:start w:val="1"/>
      <w:numFmt w:val="lowerLetter"/>
      <w:lvlText w:val="%8."/>
      <w:lvlJc w:val="left"/>
      <w:pPr>
        <w:ind w:left="5618" w:hanging="360"/>
      </w:pPr>
      <w:rPr>
        <w:rFonts w:hint="default"/>
      </w:rPr>
    </w:lvl>
    <w:lvl w:ilvl="8">
      <w:start w:val="1"/>
      <w:numFmt w:val="lowerRoman"/>
      <w:lvlText w:val="%9."/>
      <w:lvlJc w:val="right"/>
      <w:pPr>
        <w:ind w:left="6338" w:hanging="180"/>
      </w:pPr>
      <w:rPr>
        <w:rFonts w:hint="default"/>
      </w:rPr>
    </w:lvl>
  </w:abstractNum>
  <w:abstractNum w:abstractNumId="22">
    <w:nsid w:val="75091AE8"/>
    <w:multiLevelType w:val="hybridMultilevel"/>
    <w:tmpl w:val="F90CEBE2"/>
    <w:lvl w:ilvl="0" w:tplc="CC78966E">
      <w:numFmt w:val="bullet"/>
      <w:lvlText w:val=""/>
      <w:lvlJc w:val="left"/>
      <w:pPr>
        <w:ind w:left="1034" w:hanging="284"/>
      </w:pPr>
      <w:rPr>
        <w:rFonts w:ascii="Symbol" w:eastAsia="Symbol" w:hAnsi="Symbol" w:cs="Symbol" w:hint="default"/>
        <w:w w:val="99"/>
        <w:sz w:val="20"/>
        <w:szCs w:val="20"/>
        <w:lang w:val="bg-BG" w:eastAsia="bg-BG" w:bidi="bg-BG"/>
      </w:rPr>
    </w:lvl>
    <w:lvl w:ilvl="1" w:tplc="69F08F3C">
      <w:start w:val="1"/>
      <w:numFmt w:val="decimal"/>
      <w:lvlText w:val="%2."/>
      <w:lvlJc w:val="left"/>
      <w:pPr>
        <w:ind w:left="496" w:hanging="332"/>
      </w:pPr>
      <w:rPr>
        <w:rFonts w:ascii="Times New Roman" w:eastAsia="Times New Roman" w:hAnsi="Times New Roman" w:cs="Times New Roman" w:hint="default"/>
        <w:i/>
        <w:color w:val="006FC0"/>
        <w:w w:val="100"/>
        <w:sz w:val="22"/>
        <w:szCs w:val="22"/>
        <w:lang w:val="bg-BG" w:eastAsia="bg-BG" w:bidi="bg-BG"/>
      </w:rPr>
    </w:lvl>
    <w:lvl w:ilvl="2" w:tplc="82743708">
      <w:numFmt w:val="bullet"/>
      <w:lvlText w:val="•"/>
      <w:lvlJc w:val="left"/>
      <w:pPr>
        <w:ind w:left="2002" w:hanging="332"/>
      </w:pPr>
      <w:rPr>
        <w:rFonts w:hint="default"/>
        <w:lang w:val="bg-BG" w:eastAsia="bg-BG" w:bidi="bg-BG"/>
      </w:rPr>
    </w:lvl>
    <w:lvl w:ilvl="3" w:tplc="799843C4">
      <w:numFmt w:val="bullet"/>
      <w:lvlText w:val="•"/>
      <w:lvlJc w:val="left"/>
      <w:pPr>
        <w:ind w:left="2965" w:hanging="332"/>
      </w:pPr>
      <w:rPr>
        <w:rFonts w:hint="default"/>
        <w:lang w:val="bg-BG" w:eastAsia="bg-BG" w:bidi="bg-BG"/>
      </w:rPr>
    </w:lvl>
    <w:lvl w:ilvl="4" w:tplc="112C4A46">
      <w:numFmt w:val="bullet"/>
      <w:lvlText w:val="•"/>
      <w:lvlJc w:val="left"/>
      <w:pPr>
        <w:ind w:left="3928" w:hanging="332"/>
      </w:pPr>
      <w:rPr>
        <w:rFonts w:hint="default"/>
        <w:lang w:val="bg-BG" w:eastAsia="bg-BG" w:bidi="bg-BG"/>
      </w:rPr>
    </w:lvl>
    <w:lvl w:ilvl="5" w:tplc="F43C3B28">
      <w:numFmt w:val="bullet"/>
      <w:lvlText w:val="•"/>
      <w:lvlJc w:val="left"/>
      <w:pPr>
        <w:ind w:left="4891" w:hanging="332"/>
      </w:pPr>
      <w:rPr>
        <w:rFonts w:hint="default"/>
        <w:lang w:val="bg-BG" w:eastAsia="bg-BG" w:bidi="bg-BG"/>
      </w:rPr>
    </w:lvl>
    <w:lvl w:ilvl="6" w:tplc="EF8EBAEA">
      <w:numFmt w:val="bullet"/>
      <w:lvlText w:val="•"/>
      <w:lvlJc w:val="left"/>
      <w:pPr>
        <w:ind w:left="5854" w:hanging="332"/>
      </w:pPr>
      <w:rPr>
        <w:rFonts w:hint="default"/>
        <w:lang w:val="bg-BG" w:eastAsia="bg-BG" w:bidi="bg-BG"/>
      </w:rPr>
    </w:lvl>
    <w:lvl w:ilvl="7" w:tplc="12B4D31A">
      <w:numFmt w:val="bullet"/>
      <w:lvlText w:val="•"/>
      <w:lvlJc w:val="left"/>
      <w:pPr>
        <w:ind w:left="6817" w:hanging="332"/>
      </w:pPr>
      <w:rPr>
        <w:rFonts w:hint="default"/>
        <w:lang w:val="bg-BG" w:eastAsia="bg-BG" w:bidi="bg-BG"/>
      </w:rPr>
    </w:lvl>
    <w:lvl w:ilvl="8" w:tplc="35902556">
      <w:numFmt w:val="bullet"/>
      <w:lvlText w:val="•"/>
      <w:lvlJc w:val="left"/>
      <w:pPr>
        <w:ind w:left="7780" w:hanging="332"/>
      </w:pPr>
      <w:rPr>
        <w:rFonts w:hint="default"/>
        <w:lang w:val="bg-BG" w:eastAsia="bg-BG" w:bidi="bg-BG"/>
      </w:rPr>
    </w:lvl>
  </w:abstractNum>
  <w:abstractNum w:abstractNumId="23">
    <w:nsid w:val="782C152E"/>
    <w:multiLevelType w:val="hybridMultilevel"/>
    <w:tmpl w:val="F8E04E04"/>
    <w:lvl w:ilvl="0" w:tplc="6FF6C506">
      <w:start w:val="1"/>
      <w:numFmt w:val="decimal"/>
      <w:lvlText w:val="%1."/>
      <w:lvlJc w:val="left"/>
      <w:pPr>
        <w:ind w:left="720" w:hanging="360"/>
      </w:pPr>
      <w:rPr>
        <w:rFonts w:hint="default"/>
        <w:sz w:val="23"/>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nsid w:val="7BE31872"/>
    <w:multiLevelType w:val="hybridMultilevel"/>
    <w:tmpl w:val="E6A049BA"/>
    <w:lvl w:ilvl="0" w:tplc="4FFCD31E">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nsid w:val="7EEC6F2A"/>
    <w:multiLevelType w:val="hybridMultilevel"/>
    <w:tmpl w:val="C944C17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5"/>
  </w:num>
  <w:num w:numId="2">
    <w:abstractNumId w:val="5"/>
  </w:num>
  <w:num w:numId="3">
    <w:abstractNumId w:val="23"/>
  </w:num>
  <w:num w:numId="4">
    <w:abstractNumId w:val="25"/>
  </w:num>
  <w:num w:numId="5">
    <w:abstractNumId w:val="16"/>
  </w:num>
  <w:num w:numId="6">
    <w:abstractNumId w:val="7"/>
  </w:num>
  <w:num w:numId="7">
    <w:abstractNumId w:val="18"/>
  </w:num>
  <w:num w:numId="8">
    <w:abstractNumId w:val="24"/>
  </w:num>
  <w:num w:numId="9">
    <w:abstractNumId w:val="4"/>
  </w:num>
  <w:num w:numId="10">
    <w:abstractNumId w:val="10"/>
  </w:num>
  <w:num w:numId="11">
    <w:abstractNumId w:val="11"/>
  </w:num>
  <w:num w:numId="12">
    <w:abstractNumId w:val="6"/>
  </w:num>
  <w:num w:numId="13">
    <w:abstractNumId w:val="3"/>
  </w:num>
  <w:num w:numId="14">
    <w:abstractNumId w:val="12"/>
  </w:num>
  <w:num w:numId="15">
    <w:abstractNumId w:val="13"/>
  </w:num>
  <w:num w:numId="16">
    <w:abstractNumId w:val="22"/>
  </w:num>
  <w:num w:numId="17">
    <w:abstractNumId w:val="1"/>
  </w:num>
  <w:num w:numId="18">
    <w:abstractNumId w:val="8"/>
  </w:num>
  <w:num w:numId="19">
    <w:abstractNumId w:val="19"/>
  </w:num>
  <w:num w:numId="20">
    <w:abstractNumId w:val="14"/>
  </w:num>
  <w:num w:numId="21">
    <w:abstractNumId w:val="2"/>
  </w:num>
  <w:num w:numId="22">
    <w:abstractNumId w:val="20"/>
  </w:num>
  <w:num w:numId="23">
    <w:abstractNumId w:val="0"/>
  </w:num>
  <w:num w:numId="24">
    <w:abstractNumId w:val="9"/>
  </w:num>
  <w:num w:numId="25">
    <w:abstractNumId w:val="17"/>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5"/>
  <w:removePersonalInformation/>
  <w:removeDateAndTime/>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autoHyphenation/>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4A4"/>
    <w:rsid w:val="00002A98"/>
    <w:rsid w:val="000042F6"/>
    <w:rsid w:val="0000470F"/>
    <w:rsid w:val="00004862"/>
    <w:rsid w:val="00004AE6"/>
    <w:rsid w:val="00005688"/>
    <w:rsid w:val="00005B26"/>
    <w:rsid w:val="000101A6"/>
    <w:rsid w:val="00010282"/>
    <w:rsid w:val="000115D5"/>
    <w:rsid w:val="00012CAB"/>
    <w:rsid w:val="00016086"/>
    <w:rsid w:val="000200AF"/>
    <w:rsid w:val="00022060"/>
    <w:rsid w:val="00024421"/>
    <w:rsid w:val="0002513E"/>
    <w:rsid w:val="000252C0"/>
    <w:rsid w:val="0002544E"/>
    <w:rsid w:val="000257AA"/>
    <w:rsid w:val="00025A23"/>
    <w:rsid w:val="00025DD3"/>
    <w:rsid w:val="00027271"/>
    <w:rsid w:val="000279C9"/>
    <w:rsid w:val="00033183"/>
    <w:rsid w:val="00033713"/>
    <w:rsid w:val="000357B4"/>
    <w:rsid w:val="00040AE0"/>
    <w:rsid w:val="000414B6"/>
    <w:rsid w:val="00043D50"/>
    <w:rsid w:val="000446AF"/>
    <w:rsid w:val="00044E65"/>
    <w:rsid w:val="0004610E"/>
    <w:rsid w:val="00046AB8"/>
    <w:rsid w:val="00046C3E"/>
    <w:rsid w:val="00051CC2"/>
    <w:rsid w:val="00052350"/>
    <w:rsid w:val="0005435E"/>
    <w:rsid w:val="0005470C"/>
    <w:rsid w:val="00055D5F"/>
    <w:rsid w:val="000572CA"/>
    <w:rsid w:val="0006038C"/>
    <w:rsid w:val="0006091E"/>
    <w:rsid w:val="000622EF"/>
    <w:rsid w:val="00062907"/>
    <w:rsid w:val="00062A4B"/>
    <w:rsid w:val="00062ADE"/>
    <w:rsid w:val="00062F02"/>
    <w:rsid w:val="000632EC"/>
    <w:rsid w:val="00063709"/>
    <w:rsid w:val="00063E4B"/>
    <w:rsid w:val="000673CE"/>
    <w:rsid w:val="00067C92"/>
    <w:rsid w:val="00070496"/>
    <w:rsid w:val="000708B1"/>
    <w:rsid w:val="000718C7"/>
    <w:rsid w:val="000737E5"/>
    <w:rsid w:val="000741C8"/>
    <w:rsid w:val="00075594"/>
    <w:rsid w:val="000757FC"/>
    <w:rsid w:val="000769B1"/>
    <w:rsid w:val="0008079F"/>
    <w:rsid w:val="00081D6F"/>
    <w:rsid w:val="00082171"/>
    <w:rsid w:val="00084700"/>
    <w:rsid w:val="00086434"/>
    <w:rsid w:val="000902D1"/>
    <w:rsid w:val="00090401"/>
    <w:rsid w:val="000937D4"/>
    <w:rsid w:val="00093F30"/>
    <w:rsid w:val="00094AB2"/>
    <w:rsid w:val="000953A8"/>
    <w:rsid w:val="00096C33"/>
    <w:rsid w:val="00097783"/>
    <w:rsid w:val="000A084C"/>
    <w:rsid w:val="000A1017"/>
    <w:rsid w:val="000A228F"/>
    <w:rsid w:val="000A3E16"/>
    <w:rsid w:val="000B279A"/>
    <w:rsid w:val="000B298E"/>
    <w:rsid w:val="000B2EB1"/>
    <w:rsid w:val="000B354E"/>
    <w:rsid w:val="000B3D5F"/>
    <w:rsid w:val="000B6D57"/>
    <w:rsid w:val="000C036A"/>
    <w:rsid w:val="000C1697"/>
    <w:rsid w:val="000C46A7"/>
    <w:rsid w:val="000C5E61"/>
    <w:rsid w:val="000D0414"/>
    <w:rsid w:val="000D1E2E"/>
    <w:rsid w:val="000D2F9F"/>
    <w:rsid w:val="000D31EF"/>
    <w:rsid w:val="000D3F6C"/>
    <w:rsid w:val="000D4198"/>
    <w:rsid w:val="000E02AC"/>
    <w:rsid w:val="000E145B"/>
    <w:rsid w:val="000E3570"/>
    <w:rsid w:val="000E38E0"/>
    <w:rsid w:val="000F02C5"/>
    <w:rsid w:val="000F1244"/>
    <w:rsid w:val="000F31C8"/>
    <w:rsid w:val="000F3490"/>
    <w:rsid w:val="000F4E61"/>
    <w:rsid w:val="000F5EC8"/>
    <w:rsid w:val="000F73D3"/>
    <w:rsid w:val="000F7A3E"/>
    <w:rsid w:val="001012EC"/>
    <w:rsid w:val="0010687D"/>
    <w:rsid w:val="00110FB3"/>
    <w:rsid w:val="001143E4"/>
    <w:rsid w:val="001146B4"/>
    <w:rsid w:val="0011484F"/>
    <w:rsid w:val="00115EDD"/>
    <w:rsid w:val="00116995"/>
    <w:rsid w:val="00116FC6"/>
    <w:rsid w:val="001171CC"/>
    <w:rsid w:val="00120ABA"/>
    <w:rsid w:val="001251BE"/>
    <w:rsid w:val="00125F9E"/>
    <w:rsid w:val="001311AD"/>
    <w:rsid w:val="00131D33"/>
    <w:rsid w:val="00131DA5"/>
    <w:rsid w:val="00133A14"/>
    <w:rsid w:val="00134E1D"/>
    <w:rsid w:val="001353E6"/>
    <w:rsid w:val="0013629D"/>
    <w:rsid w:val="00140C69"/>
    <w:rsid w:val="00141BFB"/>
    <w:rsid w:val="00144034"/>
    <w:rsid w:val="001440FE"/>
    <w:rsid w:val="0014437A"/>
    <w:rsid w:val="00152D3A"/>
    <w:rsid w:val="001551C4"/>
    <w:rsid w:val="00155CAF"/>
    <w:rsid w:val="0016097E"/>
    <w:rsid w:val="00162248"/>
    <w:rsid w:val="001668E1"/>
    <w:rsid w:val="00167D39"/>
    <w:rsid w:val="00167F77"/>
    <w:rsid w:val="00170505"/>
    <w:rsid w:val="00172CCB"/>
    <w:rsid w:val="00175004"/>
    <w:rsid w:val="00177AA6"/>
    <w:rsid w:val="00177CAC"/>
    <w:rsid w:val="00177D2B"/>
    <w:rsid w:val="001808B4"/>
    <w:rsid w:val="0018509E"/>
    <w:rsid w:val="00192D6A"/>
    <w:rsid w:val="001948B0"/>
    <w:rsid w:val="00195AD0"/>
    <w:rsid w:val="00195DA3"/>
    <w:rsid w:val="00196671"/>
    <w:rsid w:val="001A02C9"/>
    <w:rsid w:val="001A0680"/>
    <w:rsid w:val="001A3975"/>
    <w:rsid w:val="001A3D29"/>
    <w:rsid w:val="001B4CD8"/>
    <w:rsid w:val="001B54DF"/>
    <w:rsid w:val="001C23BF"/>
    <w:rsid w:val="001C5BF3"/>
    <w:rsid w:val="001C5C20"/>
    <w:rsid w:val="001C6E95"/>
    <w:rsid w:val="001D0377"/>
    <w:rsid w:val="001D23F0"/>
    <w:rsid w:val="001D2756"/>
    <w:rsid w:val="001D362A"/>
    <w:rsid w:val="001D60F3"/>
    <w:rsid w:val="001E13F5"/>
    <w:rsid w:val="001E174B"/>
    <w:rsid w:val="001E317C"/>
    <w:rsid w:val="001E4FE9"/>
    <w:rsid w:val="001E4FEC"/>
    <w:rsid w:val="001E64F2"/>
    <w:rsid w:val="001F0567"/>
    <w:rsid w:val="001F0E8D"/>
    <w:rsid w:val="001F1BB7"/>
    <w:rsid w:val="001F1F60"/>
    <w:rsid w:val="001F22A3"/>
    <w:rsid w:val="001F314D"/>
    <w:rsid w:val="001F4710"/>
    <w:rsid w:val="001F6BC2"/>
    <w:rsid w:val="001F718C"/>
    <w:rsid w:val="00200292"/>
    <w:rsid w:val="0020103A"/>
    <w:rsid w:val="00201455"/>
    <w:rsid w:val="00201739"/>
    <w:rsid w:val="00206678"/>
    <w:rsid w:val="00210233"/>
    <w:rsid w:val="0021035B"/>
    <w:rsid w:val="00212D43"/>
    <w:rsid w:val="0021436C"/>
    <w:rsid w:val="00214B75"/>
    <w:rsid w:val="00215178"/>
    <w:rsid w:val="00220442"/>
    <w:rsid w:val="00221143"/>
    <w:rsid w:val="002217C0"/>
    <w:rsid w:val="00221B68"/>
    <w:rsid w:val="00223F2E"/>
    <w:rsid w:val="00227D14"/>
    <w:rsid w:val="0023062F"/>
    <w:rsid w:val="00230821"/>
    <w:rsid w:val="00230E0E"/>
    <w:rsid w:val="00231D0F"/>
    <w:rsid w:val="00233C04"/>
    <w:rsid w:val="002348DC"/>
    <w:rsid w:val="002366C8"/>
    <w:rsid w:val="002369C8"/>
    <w:rsid w:val="002375B3"/>
    <w:rsid w:val="00237A17"/>
    <w:rsid w:val="00241F4C"/>
    <w:rsid w:val="00243442"/>
    <w:rsid w:val="002440AF"/>
    <w:rsid w:val="0024444A"/>
    <w:rsid w:val="00245FCD"/>
    <w:rsid w:val="002472CF"/>
    <w:rsid w:val="002500BD"/>
    <w:rsid w:val="002536A8"/>
    <w:rsid w:val="00254CE4"/>
    <w:rsid w:val="00257983"/>
    <w:rsid w:val="00260F55"/>
    <w:rsid w:val="002632C1"/>
    <w:rsid w:val="00263E76"/>
    <w:rsid w:val="002640E1"/>
    <w:rsid w:val="00264B95"/>
    <w:rsid w:val="0027210E"/>
    <w:rsid w:val="00272EE3"/>
    <w:rsid w:val="00273219"/>
    <w:rsid w:val="00273678"/>
    <w:rsid w:val="00273CAC"/>
    <w:rsid w:val="0027620A"/>
    <w:rsid w:val="0027751A"/>
    <w:rsid w:val="002804CF"/>
    <w:rsid w:val="002820C6"/>
    <w:rsid w:val="00282A08"/>
    <w:rsid w:val="002854C9"/>
    <w:rsid w:val="002900C5"/>
    <w:rsid w:val="00290725"/>
    <w:rsid w:val="00291E9B"/>
    <w:rsid w:val="002939DA"/>
    <w:rsid w:val="00293CA6"/>
    <w:rsid w:val="0029482B"/>
    <w:rsid w:val="00295B2B"/>
    <w:rsid w:val="002961A2"/>
    <w:rsid w:val="002964C1"/>
    <w:rsid w:val="00297DB0"/>
    <w:rsid w:val="002A0706"/>
    <w:rsid w:val="002A0A9B"/>
    <w:rsid w:val="002A0C5D"/>
    <w:rsid w:val="002A3B76"/>
    <w:rsid w:val="002A59D9"/>
    <w:rsid w:val="002A5A11"/>
    <w:rsid w:val="002A67D5"/>
    <w:rsid w:val="002C03AF"/>
    <w:rsid w:val="002C2EEA"/>
    <w:rsid w:val="002C5843"/>
    <w:rsid w:val="002C7F10"/>
    <w:rsid w:val="002D083C"/>
    <w:rsid w:val="002D18C3"/>
    <w:rsid w:val="002D2176"/>
    <w:rsid w:val="002E03DD"/>
    <w:rsid w:val="002E4664"/>
    <w:rsid w:val="002E537C"/>
    <w:rsid w:val="002E57D4"/>
    <w:rsid w:val="002E5E3F"/>
    <w:rsid w:val="002E6ADF"/>
    <w:rsid w:val="002E73FF"/>
    <w:rsid w:val="002F0752"/>
    <w:rsid w:val="002F4AF6"/>
    <w:rsid w:val="002F7B2A"/>
    <w:rsid w:val="00300B99"/>
    <w:rsid w:val="00300D63"/>
    <w:rsid w:val="003034CD"/>
    <w:rsid w:val="003039A5"/>
    <w:rsid w:val="00306298"/>
    <w:rsid w:val="00312FB3"/>
    <w:rsid w:val="00314B98"/>
    <w:rsid w:val="00314F63"/>
    <w:rsid w:val="003154C2"/>
    <w:rsid w:val="00316618"/>
    <w:rsid w:val="00321BD0"/>
    <w:rsid w:val="003221EB"/>
    <w:rsid w:val="00322547"/>
    <w:rsid w:val="0032394D"/>
    <w:rsid w:val="003246BD"/>
    <w:rsid w:val="00326B58"/>
    <w:rsid w:val="003302BD"/>
    <w:rsid w:val="00330936"/>
    <w:rsid w:val="003336CE"/>
    <w:rsid w:val="00333BD7"/>
    <w:rsid w:val="00340212"/>
    <w:rsid w:val="00344138"/>
    <w:rsid w:val="00345060"/>
    <w:rsid w:val="00345B9F"/>
    <w:rsid w:val="00346856"/>
    <w:rsid w:val="00351063"/>
    <w:rsid w:val="00352461"/>
    <w:rsid w:val="003555CD"/>
    <w:rsid w:val="00356131"/>
    <w:rsid w:val="003628A2"/>
    <w:rsid w:val="003640F0"/>
    <w:rsid w:val="003645F1"/>
    <w:rsid w:val="00366E40"/>
    <w:rsid w:val="00367DA5"/>
    <w:rsid w:val="0037191E"/>
    <w:rsid w:val="00371937"/>
    <w:rsid w:val="003737F2"/>
    <w:rsid w:val="00377A96"/>
    <w:rsid w:val="00377FE2"/>
    <w:rsid w:val="00382966"/>
    <w:rsid w:val="00384B8B"/>
    <w:rsid w:val="00387130"/>
    <w:rsid w:val="00387162"/>
    <w:rsid w:val="003903E2"/>
    <w:rsid w:val="00390D8E"/>
    <w:rsid w:val="00392EC3"/>
    <w:rsid w:val="00395655"/>
    <w:rsid w:val="003A060F"/>
    <w:rsid w:val="003A48EE"/>
    <w:rsid w:val="003B4449"/>
    <w:rsid w:val="003B629A"/>
    <w:rsid w:val="003C1F1E"/>
    <w:rsid w:val="003C2DC3"/>
    <w:rsid w:val="003C557F"/>
    <w:rsid w:val="003C563D"/>
    <w:rsid w:val="003C5C7B"/>
    <w:rsid w:val="003C6E60"/>
    <w:rsid w:val="003C7D91"/>
    <w:rsid w:val="003D0C7F"/>
    <w:rsid w:val="003D138A"/>
    <w:rsid w:val="003D49CF"/>
    <w:rsid w:val="003D6231"/>
    <w:rsid w:val="003D70E0"/>
    <w:rsid w:val="003E111B"/>
    <w:rsid w:val="003E140F"/>
    <w:rsid w:val="003E361D"/>
    <w:rsid w:val="003F2026"/>
    <w:rsid w:val="003F29BC"/>
    <w:rsid w:val="003F3728"/>
    <w:rsid w:val="003F6D22"/>
    <w:rsid w:val="003F7612"/>
    <w:rsid w:val="003F7CD4"/>
    <w:rsid w:val="004027A6"/>
    <w:rsid w:val="0040510D"/>
    <w:rsid w:val="00407815"/>
    <w:rsid w:val="00414F26"/>
    <w:rsid w:val="00415D7B"/>
    <w:rsid w:val="00417315"/>
    <w:rsid w:val="00420A7D"/>
    <w:rsid w:val="00420F8B"/>
    <w:rsid w:val="0042418B"/>
    <w:rsid w:val="0042440B"/>
    <w:rsid w:val="00426AC8"/>
    <w:rsid w:val="00427EF4"/>
    <w:rsid w:val="00430245"/>
    <w:rsid w:val="00430323"/>
    <w:rsid w:val="00430FB2"/>
    <w:rsid w:val="00435BAC"/>
    <w:rsid w:val="004361F2"/>
    <w:rsid w:val="004376C2"/>
    <w:rsid w:val="004427B2"/>
    <w:rsid w:val="00442824"/>
    <w:rsid w:val="004444E8"/>
    <w:rsid w:val="004444F4"/>
    <w:rsid w:val="00446865"/>
    <w:rsid w:val="00446EC1"/>
    <w:rsid w:val="00450BCC"/>
    <w:rsid w:val="0045180F"/>
    <w:rsid w:val="00452217"/>
    <w:rsid w:val="00453C28"/>
    <w:rsid w:val="00453E7F"/>
    <w:rsid w:val="00453E85"/>
    <w:rsid w:val="004546B0"/>
    <w:rsid w:val="00455D0B"/>
    <w:rsid w:val="004604F1"/>
    <w:rsid w:val="004646DE"/>
    <w:rsid w:val="0046759A"/>
    <w:rsid w:val="00467C52"/>
    <w:rsid w:val="00470D89"/>
    <w:rsid w:val="0047261C"/>
    <w:rsid w:val="004739BA"/>
    <w:rsid w:val="004739E7"/>
    <w:rsid w:val="004741D2"/>
    <w:rsid w:val="00483378"/>
    <w:rsid w:val="00487E51"/>
    <w:rsid w:val="00490845"/>
    <w:rsid w:val="00493B7A"/>
    <w:rsid w:val="004942CA"/>
    <w:rsid w:val="0049486D"/>
    <w:rsid w:val="00496618"/>
    <w:rsid w:val="004A0A82"/>
    <w:rsid w:val="004A207E"/>
    <w:rsid w:val="004A27CC"/>
    <w:rsid w:val="004A285F"/>
    <w:rsid w:val="004A4735"/>
    <w:rsid w:val="004A55AC"/>
    <w:rsid w:val="004A5E2A"/>
    <w:rsid w:val="004A6AE4"/>
    <w:rsid w:val="004A70C4"/>
    <w:rsid w:val="004B290C"/>
    <w:rsid w:val="004B2E13"/>
    <w:rsid w:val="004B34CC"/>
    <w:rsid w:val="004B4FC8"/>
    <w:rsid w:val="004B5B51"/>
    <w:rsid w:val="004B735F"/>
    <w:rsid w:val="004C0598"/>
    <w:rsid w:val="004C0606"/>
    <w:rsid w:val="004C0F07"/>
    <w:rsid w:val="004C1080"/>
    <w:rsid w:val="004C2F1C"/>
    <w:rsid w:val="004C420B"/>
    <w:rsid w:val="004C6279"/>
    <w:rsid w:val="004C7869"/>
    <w:rsid w:val="004D16D2"/>
    <w:rsid w:val="004D24E9"/>
    <w:rsid w:val="004D3191"/>
    <w:rsid w:val="004D5FF9"/>
    <w:rsid w:val="004E0260"/>
    <w:rsid w:val="004E16EE"/>
    <w:rsid w:val="004E3F53"/>
    <w:rsid w:val="004E4897"/>
    <w:rsid w:val="004E6D10"/>
    <w:rsid w:val="004F11C4"/>
    <w:rsid w:val="004F17EA"/>
    <w:rsid w:val="004F275F"/>
    <w:rsid w:val="004F2B1B"/>
    <w:rsid w:val="004F4B94"/>
    <w:rsid w:val="004F70FF"/>
    <w:rsid w:val="004F77AB"/>
    <w:rsid w:val="004F7953"/>
    <w:rsid w:val="0050084D"/>
    <w:rsid w:val="00501E0F"/>
    <w:rsid w:val="00501E65"/>
    <w:rsid w:val="00505966"/>
    <w:rsid w:val="00506006"/>
    <w:rsid w:val="005061E4"/>
    <w:rsid w:val="0050754B"/>
    <w:rsid w:val="00507B53"/>
    <w:rsid w:val="005121ED"/>
    <w:rsid w:val="005128EA"/>
    <w:rsid w:val="005130D6"/>
    <w:rsid w:val="00514AC6"/>
    <w:rsid w:val="0051624B"/>
    <w:rsid w:val="00516F62"/>
    <w:rsid w:val="00517A62"/>
    <w:rsid w:val="00520109"/>
    <w:rsid w:val="00520903"/>
    <w:rsid w:val="00521850"/>
    <w:rsid w:val="00522F73"/>
    <w:rsid w:val="00524038"/>
    <w:rsid w:val="0052467D"/>
    <w:rsid w:val="00524AA8"/>
    <w:rsid w:val="005260B9"/>
    <w:rsid w:val="00527393"/>
    <w:rsid w:val="0053103C"/>
    <w:rsid w:val="00532E4B"/>
    <w:rsid w:val="00534E66"/>
    <w:rsid w:val="00540693"/>
    <w:rsid w:val="005408A3"/>
    <w:rsid w:val="00540C53"/>
    <w:rsid w:val="00540EEE"/>
    <w:rsid w:val="00541692"/>
    <w:rsid w:val="005424B9"/>
    <w:rsid w:val="00543E05"/>
    <w:rsid w:val="005462B1"/>
    <w:rsid w:val="005525EA"/>
    <w:rsid w:val="005531AA"/>
    <w:rsid w:val="00554B28"/>
    <w:rsid w:val="00554CC1"/>
    <w:rsid w:val="00560A43"/>
    <w:rsid w:val="00563FA3"/>
    <w:rsid w:val="005644C8"/>
    <w:rsid w:val="00564E98"/>
    <w:rsid w:val="00565E93"/>
    <w:rsid w:val="00566018"/>
    <w:rsid w:val="00572F83"/>
    <w:rsid w:val="00573E06"/>
    <w:rsid w:val="005778C6"/>
    <w:rsid w:val="00583A7E"/>
    <w:rsid w:val="00584609"/>
    <w:rsid w:val="00586A0B"/>
    <w:rsid w:val="00586CF4"/>
    <w:rsid w:val="005913D0"/>
    <w:rsid w:val="00597BAA"/>
    <w:rsid w:val="00597D5D"/>
    <w:rsid w:val="005A1896"/>
    <w:rsid w:val="005A338B"/>
    <w:rsid w:val="005A3AC5"/>
    <w:rsid w:val="005A3BFE"/>
    <w:rsid w:val="005A407D"/>
    <w:rsid w:val="005A4A9A"/>
    <w:rsid w:val="005A5DAE"/>
    <w:rsid w:val="005A6A09"/>
    <w:rsid w:val="005A6C42"/>
    <w:rsid w:val="005B6646"/>
    <w:rsid w:val="005C2DFD"/>
    <w:rsid w:val="005C43C6"/>
    <w:rsid w:val="005C4BE7"/>
    <w:rsid w:val="005C61F4"/>
    <w:rsid w:val="005C7A87"/>
    <w:rsid w:val="005D0610"/>
    <w:rsid w:val="005D06F0"/>
    <w:rsid w:val="005D094A"/>
    <w:rsid w:val="005D276C"/>
    <w:rsid w:val="005D3B47"/>
    <w:rsid w:val="005D5B4B"/>
    <w:rsid w:val="005D72C5"/>
    <w:rsid w:val="005D733F"/>
    <w:rsid w:val="005E08BD"/>
    <w:rsid w:val="005E0F94"/>
    <w:rsid w:val="005E36D5"/>
    <w:rsid w:val="005E3A50"/>
    <w:rsid w:val="005E4874"/>
    <w:rsid w:val="005E4C23"/>
    <w:rsid w:val="005E4CF0"/>
    <w:rsid w:val="005E507D"/>
    <w:rsid w:val="005F0C39"/>
    <w:rsid w:val="005F421E"/>
    <w:rsid w:val="005F53D2"/>
    <w:rsid w:val="005F630F"/>
    <w:rsid w:val="005F69DF"/>
    <w:rsid w:val="0060094C"/>
    <w:rsid w:val="00600B63"/>
    <w:rsid w:val="00601137"/>
    <w:rsid w:val="006040E1"/>
    <w:rsid w:val="006047B5"/>
    <w:rsid w:val="006047CE"/>
    <w:rsid w:val="0060491C"/>
    <w:rsid w:val="00604A61"/>
    <w:rsid w:val="00610231"/>
    <w:rsid w:val="006124CF"/>
    <w:rsid w:val="00617D55"/>
    <w:rsid w:val="00617F06"/>
    <w:rsid w:val="006222B2"/>
    <w:rsid w:val="006240D8"/>
    <w:rsid w:val="00626132"/>
    <w:rsid w:val="006310A1"/>
    <w:rsid w:val="006317AC"/>
    <w:rsid w:val="0063318F"/>
    <w:rsid w:val="00633884"/>
    <w:rsid w:val="00634DDD"/>
    <w:rsid w:val="006361E3"/>
    <w:rsid w:val="00636320"/>
    <w:rsid w:val="0063730A"/>
    <w:rsid w:val="00641EF4"/>
    <w:rsid w:val="00642470"/>
    <w:rsid w:val="00642D90"/>
    <w:rsid w:val="00645DFC"/>
    <w:rsid w:val="0065019C"/>
    <w:rsid w:val="00656642"/>
    <w:rsid w:val="0066109E"/>
    <w:rsid w:val="00661A0C"/>
    <w:rsid w:val="00662188"/>
    <w:rsid w:val="00662BFF"/>
    <w:rsid w:val="006712A6"/>
    <w:rsid w:val="00671910"/>
    <w:rsid w:val="00671E4E"/>
    <w:rsid w:val="00673257"/>
    <w:rsid w:val="0067456E"/>
    <w:rsid w:val="00675133"/>
    <w:rsid w:val="00676037"/>
    <w:rsid w:val="006773A2"/>
    <w:rsid w:val="00677D9A"/>
    <w:rsid w:val="006802C1"/>
    <w:rsid w:val="00682E63"/>
    <w:rsid w:val="00685E6E"/>
    <w:rsid w:val="00686496"/>
    <w:rsid w:val="00690FE6"/>
    <w:rsid w:val="00691BD4"/>
    <w:rsid w:val="006940E7"/>
    <w:rsid w:val="00694141"/>
    <w:rsid w:val="006941C8"/>
    <w:rsid w:val="00697863"/>
    <w:rsid w:val="006A0D8A"/>
    <w:rsid w:val="006A36D7"/>
    <w:rsid w:val="006A3AD5"/>
    <w:rsid w:val="006A512F"/>
    <w:rsid w:val="006A70E2"/>
    <w:rsid w:val="006A7883"/>
    <w:rsid w:val="006B4070"/>
    <w:rsid w:val="006B5E2B"/>
    <w:rsid w:val="006C1FAA"/>
    <w:rsid w:val="006C5DD9"/>
    <w:rsid w:val="006C605F"/>
    <w:rsid w:val="006C6A82"/>
    <w:rsid w:val="006D1F20"/>
    <w:rsid w:val="006D2BDD"/>
    <w:rsid w:val="006D4254"/>
    <w:rsid w:val="006D5F6F"/>
    <w:rsid w:val="006D6C3E"/>
    <w:rsid w:val="006D6CEA"/>
    <w:rsid w:val="006D70A7"/>
    <w:rsid w:val="006D745F"/>
    <w:rsid w:val="006D7881"/>
    <w:rsid w:val="006D7E56"/>
    <w:rsid w:val="006E01F0"/>
    <w:rsid w:val="006E23DE"/>
    <w:rsid w:val="006E32E7"/>
    <w:rsid w:val="006E3D3C"/>
    <w:rsid w:val="006E46A3"/>
    <w:rsid w:val="006E4DC3"/>
    <w:rsid w:val="006E58C1"/>
    <w:rsid w:val="006E7B3B"/>
    <w:rsid w:val="006F282A"/>
    <w:rsid w:val="006F33DD"/>
    <w:rsid w:val="006F35F8"/>
    <w:rsid w:val="006F443A"/>
    <w:rsid w:val="006F5502"/>
    <w:rsid w:val="006F5CE3"/>
    <w:rsid w:val="006F6420"/>
    <w:rsid w:val="007024D9"/>
    <w:rsid w:val="007030A8"/>
    <w:rsid w:val="00704988"/>
    <w:rsid w:val="00705659"/>
    <w:rsid w:val="00707A8E"/>
    <w:rsid w:val="007106FE"/>
    <w:rsid w:val="00712F24"/>
    <w:rsid w:val="0071354E"/>
    <w:rsid w:val="00715FC7"/>
    <w:rsid w:val="007160B3"/>
    <w:rsid w:val="00716B72"/>
    <w:rsid w:val="00717394"/>
    <w:rsid w:val="007201DC"/>
    <w:rsid w:val="00720625"/>
    <w:rsid w:val="0072098B"/>
    <w:rsid w:val="00723D89"/>
    <w:rsid w:val="00724DC0"/>
    <w:rsid w:val="007261CF"/>
    <w:rsid w:val="00731B88"/>
    <w:rsid w:val="00732DEB"/>
    <w:rsid w:val="007362EB"/>
    <w:rsid w:val="00736B76"/>
    <w:rsid w:val="00736C03"/>
    <w:rsid w:val="007377F2"/>
    <w:rsid w:val="00737BC4"/>
    <w:rsid w:val="00737D3E"/>
    <w:rsid w:val="0074014A"/>
    <w:rsid w:val="007423F8"/>
    <w:rsid w:val="007431DE"/>
    <w:rsid w:val="00743EFE"/>
    <w:rsid w:val="00745349"/>
    <w:rsid w:val="0074534D"/>
    <w:rsid w:val="007511D5"/>
    <w:rsid w:val="007516D1"/>
    <w:rsid w:val="00751E85"/>
    <w:rsid w:val="0075213E"/>
    <w:rsid w:val="00753049"/>
    <w:rsid w:val="00756242"/>
    <w:rsid w:val="00756290"/>
    <w:rsid w:val="00756A19"/>
    <w:rsid w:val="0076108C"/>
    <w:rsid w:val="00761B5E"/>
    <w:rsid w:val="0076408A"/>
    <w:rsid w:val="00773DD9"/>
    <w:rsid w:val="00774BE7"/>
    <w:rsid w:val="00775304"/>
    <w:rsid w:val="00776A84"/>
    <w:rsid w:val="00777754"/>
    <w:rsid w:val="00781306"/>
    <w:rsid w:val="00781635"/>
    <w:rsid w:val="007836C8"/>
    <w:rsid w:val="007900B5"/>
    <w:rsid w:val="007934F1"/>
    <w:rsid w:val="00794229"/>
    <w:rsid w:val="00795A1B"/>
    <w:rsid w:val="007970F0"/>
    <w:rsid w:val="007971F3"/>
    <w:rsid w:val="007A1BCA"/>
    <w:rsid w:val="007A30DD"/>
    <w:rsid w:val="007A4157"/>
    <w:rsid w:val="007B1141"/>
    <w:rsid w:val="007B24F7"/>
    <w:rsid w:val="007B3D33"/>
    <w:rsid w:val="007B4CFC"/>
    <w:rsid w:val="007B5C10"/>
    <w:rsid w:val="007B6FFE"/>
    <w:rsid w:val="007C0110"/>
    <w:rsid w:val="007C393A"/>
    <w:rsid w:val="007C6C8E"/>
    <w:rsid w:val="007D09DC"/>
    <w:rsid w:val="007D6B06"/>
    <w:rsid w:val="007D76D7"/>
    <w:rsid w:val="007E11C0"/>
    <w:rsid w:val="007E249E"/>
    <w:rsid w:val="007E5ED7"/>
    <w:rsid w:val="007E6242"/>
    <w:rsid w:val="007E633B"/>
    <w:rsid w:val="007E6AD6"/>
    <w:rsid w:val="007F135A"/>
    <w:rsid w:val="007F5275"/>
    <w:rsid w:val="007F7F3E"/>
    <w:rsid w:val="00800079"/>
    <w:rsid w:val="008005D4"/>
    <w:rsid w:val="0080232E"/>
    <w:rsid w:val="00803CA0"/>
    <w:rsid w:val="008053FB"/>
    <w:rsid w:val="008059AC"/>
    <w:rsid w:val="00812789"/>
    <w:rsid w:val="00813EBF"/>
    <w:rsid w:val="00817D17"/>
    <w:rsid w:val="00824BA3"/>
    <w:rsid w:val="00825F4B"/>
    <w:rsid w:val="00826F86"/>
    <w:rsid w:val="00827624"/>
    <w:rsid w:val="00827C86"/>
    <w:rsid w:val="00831124"/>
    <w:rsid w:val="00831D3C"/>
    <w:rsid w:val="00831E9A"/>
    <w:rsid w:val="00833124"/>
    <w:rsid w:val="008360E0"/>
    <w:rsid w:val="0083623B"/>
    <w:rsid w:val="00841854"/>
    <w:rsid w:val="00842C8D"/>
    <w:rsid w:val="008434D2"/>
    <w:rsid w:val="00843565"/>
    <w:rsid w:val="00844CC3"/>
    <w:rsid w:val="00845BC3"/>
    <w:rsid w:val="00846E8D"/>
    <w:rsid w:val="008476BF"/>
    <w:rsid w:val="00847CFC"/>
    <w:rsid w:val="008508D5"/>
    <w:rsid w:val="0085319B"/>
    <w:rsid w:val="00853C0E"/>
    <w:rsid w:val="00854E7C"/>
    <w:rsid w:val="00855317"/>
    <w:rsid w:val="00855962"/>
    <w:rsid w:val="00857187"/>
    <w:rsid w:val="00860FE7"/>
    <w:rsid w:val="00861CE5"/>
    <w:rsid w:val="0086207F"/>
    <w:rsid w:val="0086226E"/>
    <w:rsid w:val="00864193"/>
    <w:rsid w:val="0086505F"/>
    <w:rsid w:val="00865EE3"/>
    <w:rsid w:val="0086600C"/>
    <w:rsid w:val="00872A86"/>
    <w:rsid w:val="00873354"/>
    <w:rsid w:val="00874481"/>
    <w:rsid w:val="00875D88"/>
    <w:rsid w:val="00881967"/>
    <w:rsid w:val="008835B5"/>
    <w:rsid w:val="0088605D"/>
    <w:rsid w:val="00887913"/>
    <w:rsid w:val="00890675"/>
    <w:rsid w:val="0089123B"/>
    <w:rsid w:val="00891BE7"/>
    <w:rsid w:val="00894526"/>
    <w:rsid w:val="00894946"/>
    <w:rsid w:val="0089506D"/>
    <w:rsid w:val="008968DF"/>
    <w:rsid w:val="00897F84"/>
    <w:rsid w:val="008A00BC"/>
    <w:rsid w:val="008A0B79"/>
    <w:rsid w:val="008A1687"/>
    <w:rsid w:val="008A2346"/>
    <w:rsid w:val="008A2DF5"/>
    <w:rsid w:val="008A3A73"/>
    <w:rsid w:val="008A43AD"/>
    <w:rsid w:val="008A4DBD"/>
    <w:rsid w:val="008A52D8"/>
    <w:rsid w:val="008A5E27"/>
    <w:rsid w:val="008A6FF9"/>
    <w:rsid w:val="008A721D"/>
    <w:rsid w:val="008B48E6"/>
    <w:rsid w:val="008B6A6F"/>
    <w:rsid w:val="008C01F4"/>
    <w:rsid w:val="008C0503"/>
    <w:rsid w:val="008C4A55"/>
    <w:rsid w:val="008C4E10"/>
    <w:rsid w:val="008C5E5E"/>
    <w:rsid w:val="008D08F5"/>
    <w:rsid w:val="008D0DDB"/>
    <w:rsid w:val="008D2350"/>
    <w:rsid w:val="008D56D6"/>
    <w:rsid w:val="008D579B"/>
    <w:rsid w:val="008D583E"/>
    <w:rsid w:val="008D7657"/>
    <w:rsid w:val="008E1CC8"/>
    <w:rsid w:val="008E24D8"/>
    <w:rsid w:val="008E2B39"/>
    <w:rsid w:val="008E3970"/>
    <w:rsid w:val="008E3AC0"/>
    <w:rsid w:val="008E6946"/>
    <w:rsid w:val="008E6E39"/>
    <w:rsid w:val="008E7705"/>
    <w:rsid w:val="008E77F4"/>
    <w:rsid w:val="008E7AF3"/>
    <w:rsid w:val="008E7E4D"/>
    <w:rsid w:val="008F1D1A"/>
    <w:rsid w:val="008F3218"/>
    <w:rsid w:val="008F35DB"/>
    <w:rsid w:val="008F39D3"/>
    <w:rsid w:val="008F4969"/>
    <w:rsid w:val="008F5129"/>
    <w:rsid w:val="008F540F"/>
    <w:rsid w:val="008F6393"/>
    <w:rsid w:val="00901E19"/>
    <w:rsid w:val="00901F49"/>
    <w:rsid w:val="00902FF9"/>
    <w:rsid w:val="00905EB8"/>
    <w:rsid w:val="00905F3A"/>
    <w:rsid w:val="009066B0"/>
    <w:rsid w:val="0090679B"/>
    <w:rsid w:val="0090782D"/>
    <w:rsid w:val="00912765"/>
    <w:rsid w:val="0091523F"/>
    <w:rsid w:val="0091558A"/>
    <w:rsid w:val="009167F2"/>
    <w:rsid w:val="00917058"/>
    <w:rsid w:val="0091767B"/>
    <w:rsid w:val="00923C45"/>
    <w:rsid w:val="00924F7D"/>
    <w:rsid w:val="0092693D"/>
    <w:rsid w:val="00931102"/>
    <w:rsid w:val="009312BE"/>
    <w:rsid w:val="00932D4A"/>
    <w:rsid w:val="00936B7F"/>
    <w:rsid w:val="009415CD"/>
    <w:rsid w:val="0094334A"/>
    <w:rsid w:val="00943E2F"/>
    <w:rsid w:val="00944EC7"/>
    <w:rsid w:val="00952D0A"/>
    <w:rsid w:val="00953FD7"/>
    <w:rsid w:val="00954732"/>
    <w:rsid w:val="009551F9"/>
    <w:rsid w:val="00956BD2"/>
    <w:rsid w:val="0096092A"/>
    <w:rsid w:val="00962715"/>
    <w:rsid w:val="00963058"/>
    <w:rsid w:val="00963AE2"/>
    <w:rsid w:val="00963E96"/>
    <w:rsid w:val="00966C16"/>
    <w:rsid w:val="00966D12"/>
    <w:rsid w:val="00972F4C"/>
    <w:rsid w:val="00975F5E"/>
    <w:rsid w:val="00977612"/>
    <w:rsid w:val="009827FE"/>
    <w:rsid w:val="00983B09"/>
    <w:rsid w:val="0098541A"/>
    <w:rsid w:val="00990860"/>
    <w:rsid w:val="00990FC4"/>
    <w:rsid w:val="00991360"/>
    <w:rsid w:val="00991FDD"/>
    <w:rsid w:val="00992009"/>
    <w:rsid w:val="0099513B"/>
    <w:rsid w:val="009965B4"/>
    <w:rsid w:val="00996B48"/>
    <w:rsid w:val="009A1269"/>
    <w:rsid w:val="009A19C4"/>
    <w:rsid w:val="009A453C"/>
    <w:rsid w:val="009B1744"/>
    <w:rsid w:val="009B1EE9"/>
    <w:rsid w:val="009B3DAC"/>
    <w:rsid w:val="009B568A"/>
    <w:rsid w:val="009C08B5"/>
    <w:rsid w:val="009C4545"/>
    <w:rsid w:val="009C4DFC"/>
    <w:rsid w:val="009D0944"/>
    <w:rsid w:val="009D281A"/>
    <w:rsid w:val="009D6D2E"/>
    <w:rsid w:val="009D753B"/>
    <w:rsid w:val="009E0CEB"/>
    <w:rsid w:val="009E206F"/>
    <w:rsid w:val="009E60E1"/>
    <w:rsid w:val="009E6C5E"/>
    <w:rsid w:val="009E7717"/>
    <w:rsid w:val="009E7FF1"/>
    <w:rsid w:val="009F142B"/>
    <w:rsid w:val="009F23CB"/>
    <w:rsid w:val="009F399F"/>
    <w:rsid w:val="009F5722"/>
    <w:rsid w:val="009F7176"/>
    <w:rsid w:val="00A02072"/>
    <w:rsid w:val="00A0334B"/>
    <w:rsid w:val="00A04A98"/>
    <w:rsid w:val="00A11D46"/>
    <w:rsid w:val="00A163D9"/>
    <w:rsid w:val="00A23452"/>
    <w:rsid w:val="00A24AF0"/>
    <w:rsid w:val="00A2613D"/>
    <w:rsid w:val="00A26499"/>
    <w:rsid w:val="00A27F81"/>
    <w:rsid w:val="00A30636"/>
    <w:rsid w:val="00A30F0D"/>
    <w:rsid w:val="00A31338"/>
    <w:rsid w:val="00A32258"/>
    <w:rsid w:val="00A3356F"/>
    <w:rsid w:val="00A34220"/>
    <w:rsid w:val="00A34264"/>
    <w:rsid w:val="00A342A5"/>
    <w:rsid w:val="00A3568B"/>
    <w:rsid w:val="00A377AE"/>
    <w:rsid w:val="00A426CE"/>
    <w:rsid w:val="00A428B2"/>
    <w:rsid w:val="00A42D10"/>
    <w:rsid w:val="00A4509D"/>
    <w:rsid w:val="00A46303"/>
    <w:rsid w:val="00A50CD4"/>
    <w:rsid w:val="00A52FAE"/>
    <w:rsid w:val="00A53909"/>
    <w:rsid w:val="00A54A4A"/>
    <w:rsid w:val="00A5623C"/>
    <w:rsid w:val="00A57A10"/>
    <w:rsid w:val="00A57F06"/>
    <w:rsid w:val="00A600FC"/>
    <w:rsid w:val="00A606F7"/>
    <w:rsid w:val="00A60884"/>
    <w:rsid w:val="00A610CB"/>
    <w:rsid w:val="00A63BA3"/>
    <w:rsid w:val="00A643D6"/>
    <w:rsid w:val="00A64DC1"/>
    <w:rsid w:val="00A6623B"/>
    <w:rsid w:val="00A669EE"/>
    <w:rsid w:val="00A7058C"/>
    <w:rsid w:val="00A70B39"/>
    <w:rsid w:val="00A72224"/>
    <w:rsid w:val="00A76B61"/>
    <w:rsid w:val="00A77381"/>
    <w:rsid w:val="00A85598"/>
    <w:rsid w:val="00A856B0"/>
    <w:rsid w:val="00A8607A"/>
    <w:rsid w:val="00A86D8D"/>
    <w:rsid w:val="00A900F6"/>
    <w:rsid w:val="00A90530"/>
    <w:rsid w:val="00A917A9"/>
    <w:rsid w:val="00A919EA"/>
    <w:rsid w:val="00A91A2A"/>
    <w:rsid w:val="00A94B87"/>
    <w:rsid w:val="00A9750F"/>
    <w:rsid w:val="00AA599A"/>
    <w:rsid w:val="00AA5E2F"/>
    <w:rsid w:val="00AB1695"/>
    <w:rsid w:val="00AB1AF7"/>
    <w:rsid w:val="00AB5812"/>
    <w:rsid w:val="00AB5BFC"/>
    <w:rsid w:val="00AB7845"/>
    <w:rsid w:val="00AC135D"/>
    <w:rsid w:val="00AC2072"/>
    <w:rsid w:val="00AC40DC"/>
    <w:rsid w:val="00AC4ECB"/>
    <w:rsid w:val="00AD3F9D"/>
    <w:rsid w:val="00AD4746"/>
    <w:rsid w:val="00AD5010"/>
    <w:rsid w:val="00AE20C4"/>
    <w:rsid w:val="00AE2731"/>
    <w:rsid w:val="00AE3244"/>
    <w:rsid w:val="00AE4C05"/>
    <w:rsid w:val="00AE564E"/>
    <w:rsid w:val="00AE6725"/>
    <w:rsid w:val="00AE6BE8"/>
    <w:rsid w:val="00AE6FA9"/>
    <w:rsid w:val="00AF12B7"/>
    <w:rsid w:val="00AF2498"/>
    <w:rsid w:val="00AF4D26"/>
    <w:rsid w:val="00AF4F2E"/>
    <w:rsid w:val="00AF73A4"/>
    <w:rsid w:val="00B00BAD"/>
    <w:rsid w:val="00B00DA4"/>
    <w:rsid w:val="00B03860"/>
    <w:rsid w:val="00B04D19"/>
    <w:rsid w:val="00B05A10"/>
    <w:rsid w:val="00B0677C"/>
    <w:rsid w:val="00B0691A"/>
    <w:rsid w:val="00B07C49"/>
    <w:rsid w:val="00B10FCB"/>
    <w:rsid w:val="00B11252"/>
    <w:rsid w:val="00B1153E"/>
    <w:rsid w:val="00B1358E"/>
    <w:rsid w:val="00B145B3"/>
    <w:rsid w:val="00B152AE"/>
    <w:rsid w:val="00B16649"/>
    <w:rsid w:val="00B17C41"/>
    <w:rsid w:val="00B17FDB"/>
    <w:rsid w:val="00B24B51"/>
    <w:rsid w:val="00B24D69"/>
    <w:rsid w:val="00B31B92"/>
    <w:rsid w:val="00B320D9"/>
    <w:rsid w:val="00B32135"/>
    <w:rsid w:val="00B321D4"/>
    <w:rsid w:val="00B32676"/>
    <w:rsid w:val="00B330B9"/>
    <w:rsid w:val="00B33559"/>
    <w:rsid w:val="00B341A3"/>
    <w:rsid w:val="00B3495F"/>
    <w:rsid w:val="00B34AF6"/>
    <w:rsid w:val="00B34CBF"/>
    <w:rsid w:val="00B37C7C"/>
    <w:rsid w:val="00B40DAD"/>
    <w:rsid w:val="00B42361"/>
    <w:rsid w:val="00B429D4"/>
    <w:rsid w:val="00B433E4"/>
    <w:rsid w:val="00B458D2"/>
    <w:rsid w:val="00B46541"/>
    <w:rsid w:val="00B4660F"/>
    <w:rsid w:val="00B5191C"/>
    <w:rsid w:val="00B556DA"/>
    <w:rsid w:val="00B5758A"/>
    <w:rsid w:val="00B6338C"/>
    <w:rsid w:val="00B6355E"/>
    <w:rsid w:val="00B64471"/>
    <w:rsid w:val="00B65B84"/>
    <w:rsid w:val="00B7272A"/>
    <w:rsid w:val="00B73133"/>
    <w:rsid w:val="00B74629"/>
    <w:rsid w:val="00B75F90"/>
    <w:rsid w:val="00B8036D"/>
    <w:rsid w:val="00B803D5"/>
    <w:rsid w:val="00B82C78"/>
    <w:rsid w:val="00B84A5C"/>
    <w:rsid w:val="00B85D80"/>
    <w:rsid w:val="00B87124"/>
    <w:rsid w:val="00B92D10"/>
    <w:rsid w:val="00B93671"/>
    <w:rsid w:val="00B93841"/>
    <w:rsid w:val="00B948D2"/>
    <w:rsid w:val="00B95598"/>
    <w:rsid w:val="00BA478A"/>
    <w:rsid w:val="00BA66F5"/>
    <w:rsid w:val="00BA726F"/>
    <w:rsid w:val="00BC2111"/>
    <w:rsid w:val="00BC6272"/>
    <w:rsid w:val="00BD0FA0"/>
    <w:rsid w:val="00BD0FD6"/>
    <w:rsid w:val="00BD284B"/>
    <w:rsid w:val="00BD2B98"/>
    <w:rsid w:val="00BD2F6E"/>
    <w:rsid w:val="00BD7382"/>
    <w:rsid w:val="00BD7BD3"/>
    <w:rsid w:val="00BE0D0E"/>
    <w:rsid w:val="00BE1037"/>
    <w:rsid w:val="00BE379A"/>
    <w:rsid w:val="00BE395D"/>
    <w:rsid w:val="00BE482D"/>
    <w:rsid w:val="00BE5DB7"/>
    <w:rsid w:val="00BE6BFB"/>
    <w:rsid w:val="00BF0159"/>
    <w:rsid w:val="00BF3308"/>
    <w:rsid w:val="00BF5B8B"/>
    <w:rsid w:val="00C00CF3"/>
    <w:rsid w:val="00C01B41"/>
    <w:rsid w:val="00C03495"/>
    <w:rsid w:val="00C104FE"/>
    <w:rsid w:val="00C118F2"/>
    <w:rsid w:val="00C11946"/>
    <w:rsid w:val="00C1385A"/>
    <w:rsid w:val="00C20CDA"/>
    <w:rsid w:val="00C20DC3"/>
    <w:rsid w:val="00C216FA"/>
    <w:rsid w:val="00C221F5"/>
    <w:rsid w:val="00C2421A"/>
    <w:rsid w:val="00C27D33"/>
    <w:rsid w:val="00C31286"/>
    <w:rsid w:val="00C31A5B"/>
    <w:rsid w:val="00C32478"/>
    <w:rsid w:val="00C34C0E"/>
    <w:rsid w:val="00C35EF2"/>
    <w:rsid w:val="00C403B4"/>
    <w:rsid w:val="00C406DE"/>
    <w:rsid w:val="00C411FE"/>
    <w:rsid w:val="00C41B61"/>
    <w:rsid w:val="00C434F9"/>
    <w:rsid w:val="00C447AD"/>
    <w:rsid w:val="00C45CC3"/>
    <w:rsid w:val="00C45CCE"/>
    <w:rsid w:val="00C46170"/>
    <w:rsid w:val="00C4634D"/>
    <w:rsid w:val="00C467CA"/>
    <w:rsid w:val="00C467D4"/>
    <w:rsid w:val="00C46941"/>
    <w:rsid w:val="00C47381"/>
    <w:rsid w:val="00C47FAD"/>
    <w:rsid w:val="00C5278E"/>
    <w:rsid w:val="00C538D8"/>
    <w:rsid w:val="00C550EA"/>
    <w:rsid w:val="00C57F0D"/>
    <w:rsid w:val="00C63AA7"/>
    <w:rsid w:val="00C666AF"/>
    <w:rsid w:val="00C711DA"/>
    <w:rsid w:val="00C718DA"/>
    <w:rsid w:val="00C72BBA"/>
    <w:rsid w:val="00C73873"/>
    <w:rsid w:val="00C75FCC"/>
    <w:rsid w:val="00C80322"/>
    <w:rsid w:val="00C81477"/>
    <w:rsid w:val="00C8433A"/>
    <w:rsid w:val="00C86431"/>
    <w:rsid w:val="00C91224"/>
    <w:rsid w:val="00C9316D"/>
    <w:rsid w:val="00C9387E"/>
    <w:rsid w:val="00C948FD"/>
    <w:rsid w:val="00C975B4"/>
    <w:rsid w:val="00C97FB9"/>
    <w:rsid w:val="00CA031B"/>
    <w:rsid w:val="00CA155E"/>
    <w:rsid w:val="00CA1E20"/>
    <w:rsid w:val="00CA2E10"/>
    <w:rsid w:val="00CA3668"/>
    <w:rsid w:val="00CA3D9D"/>
    <w:rsid w:val="00CA6A60"/>
    <w:rsid w:val="00CA7999"/>
    <w:rsid w:val="00CB28AF"/>
    <w:rsid w:val="00CB4E0C"/>
    <w:rsid w:val="00CB6814"/>
    <w:rsid w:val="00CB7943"/>
    <w:rsid w:val="00CC0DD8"/>
    <w:rsid w:val="00CD056E"/>
    <w:rsid w:val="00CD0B50"/>
    <w:rsid w:val="00CD1405"/>
    <w:rsid w:val="00CD518F"/>
    <w:rsid w:val="00CE192F"/>
    <w:rsid w:val="00CE2A7F"/>
    <w:rsid w:val="00CE3610"/>
    <w:rsid w:val="00CE5CE6"/>
    <w:rsid w:val="00CF00CF"/>
    <w:rsid w:val="00CF24CD"/>
    <w:rsid w:val="00CF2922"/>
    <w:rsid w:val="00CF3D00"/>
    <w:rsid w:val="00CF5221"/>
    <w:rsid w:val="00CF5822"/>
    <w:rsid w:val="00CF5841"/>
    <w:rsid w:val="00CF5A9B"/>
    <w:rsid w:val="00CF61A2"/>
    <w:rsid w:val="00CF6672"/>
    <w:rsid w:val="00D03A5F"/>
    <w:rsid w:val="00D04F6A"/>
    <w:rsid w:val="00D07E6A"/>
    <w:rsid w:val="00D11E74"/>
    <w:rsid w:val="00D11FEB"/>
    <w:rsid w:val="00D144A4"/>
    <w:rsid w:val="00D20423"/>
    <w:rsid w:val="00D20698"/>
    <w:rsid w:val="00D22435"/>
    <w:rsid w:val="00D23711"/>
    <w:rsid w:val="00D25823"/>
    <w:rsid w:val="00D2649F"/>
    <w:rsid w:val="00D2742F"/>
    <w:rsid w:val="00D309E0"/>
    <w:rsid w:val="00D34D79"/>
    <w:rsid w:val="00D36CA4"/>
    <w:rsid w:val="00D37896"/>
    <w:rsid w:val="00D4181C"/>
    <w:rsid w:val="00D41A30"/>
    <w:rsid w:val="00D469E3"/>
    <w:rsid w:val="00D52ABB"/>
    <w:rsid w:val="00D5313C"/>
    <w:rsid w:val="00D532DC"/>
    <w:rsid w:val="00D53C62"/>
    <w:rsid w:val="00D62F5A"/>
    <w:rsid w:val="00D63557"/>
    <w:rsid w:val="00D63E9B"/>
    <w:rsid w:val="00D71C75"/>
    <w:rsid w:val="00D76AAD"/>
    <w:rsid w:val="00D76DCC"/>
    <w:rsid w:val="00D82A70"/>
    <w:rsid w:val="00D82B55"/>
    <w:rsid w:val="00D83702"/>
    <w:rsid w:val="00D838C4"/>
    <w:rsid w:val="00D85B99"/>
    <w:rsid w:val="00D863D3"/>
    <w:rsid w:val="00D96BC4"/>
    <w:rsid w:val="00D96DF5"/>
    <w:rsid w:val="00DA01F4"/>
    <w:rsid w:val="00DA0F8B"/>
    <w:rsid w:val="00DA4C8E"/>
    <w:rsid w:val="00DA704B"/>
    <w:rsid w:val="00DB3B7C"/>
    <w:rsid w:val="00DB4FE0"/>
    <w:rsid w:val="00DB5EFB"/>
    <w:rsid w:val="00DB75E1"/>
    <w:rsid w:val="00DC60E2"/>
    <w:rsid w:val="00DC61A2"/>
    <w:rsid w:val="00DC7A84"/>
    <w:rsid w:val="00DD0B73"/>
    <w:rsid w:val="00DD139E"/>
    <w:rsid w:val="00DD4DA6"/>
    <w:rsid w:val="00DD7AA4"/>
    <w:rsid w:val="00DE12E0"/>
    <w:rsid w:val="00DE1C7B"/>
    <w:rsid w:val="00DE33B8"/>
    <w:rsid w:val="00DE370C"/>
    <w:rsid w:val="00DE48BE"/>
    <w:rsid w:val="00DE4ACD"/>
    <w:rsid w:val="00DE5489"/>
    <w:rsid w:val="00DF25A4"/>
    <w:rsid w:val="00DF4AC7"/>
    <w:rsid w:val="00DF568A"/>
    <w:rsid w:val="00DF5E31"/>
    <w:rsid w:val="00DF5EF4"/>
    <w:rsid w:val="00DF72F3"/>
    <w:rsid w:val="00E00230"/>
    <w:rsid w:val="00E00442"/>
    <w:rsid w:val="00E015B8"/>
    <w:rsid w:val="00E02445"/>
    <w:rsid w:val="00E02F88"/>
    <w:rsid w:val="00E043C4"/>
    <w:rsid w:val="00E047E9"/>
    <w:rsid w:val="00E0521D"/>
    <w:rsid w:val="00E074E3"/>
    <w:rsid w:val="00E12CA3"/>
    <w:rsid w:val="00E13B7B"/>
    <w:rsid w:val="00E142EC"/>
    <w:rsid w:val="00E158DF"/>
    <w:rsid w:val="00E2203D"/>
    <w:rsid w:val="00E220AD"/>
    <w:rsid w:val="00E222BB"/>
    <w:rsid w:val="00E26258"/>
    <w:rsid w:val="00E27FFC"/>
    <w:rsid w:val="00E335F8"/>
    <w:rsid w:val="00E3454D"/>
    <w:rsid w:val="00E352D8"/>
    <w:rsid w:val="00E36D56"/>
    <w:rsid w:val="00E377AA"/>
    <w:rsid w:val="00E41613"/>
    <w:rsid w:val="00E4166F"/>
    <w:rsid w:val="00E41BB3"/>
    <w:rsid w:val="00E42966"/>
    <w:rsid w:val="00E47E16"/>
    <w:rsid w:val="00E52B88"/>
    <w:rsid w:val="00E53B43"/>
    <w:rsid w:val="00E53BC4"/>
    <w:rsid w:val="00E54558"/>
    <w:rsid w:val="00E55296"/>
    <w:rsid w:val="00E603BE"/>
    <w:rsid w:val="00E61C1E"/>
    <w:rsid w:val="00E61E3D"/>
    <w:rsid w:val="00E61F16"/>
    <w:rsid w:val="00E65C58"/>
    <w:rsid w:val="00E67755"/>
    <w:rsid w:val="00E67830"/>
    <w:rsid w:val="00E67A45"/>
    <w:rsid w:val="00E72CDA"/>
    <w:rsid w:val="00E76BD1"/>
    <w:rsid w:val="00E77098"/>
    <w:rsid w:val="00E7793E"/>
    <w:rsid w:val="00E7794B"/>
    <w:rsid w:val="00E77A8F"/>
    <w:rsid w:val="00E804F0"/>
    <w:rsid w:val="00E8474D"/>
    <w:rsid w:val="00E87046"/>
    <w:rsid w:val="00E87FB2"/>
    <w:rsid w:val="00E932E8"/>
    <w:rsid w:val="00E9569E"/>
    <w:rsid w:val="00E959BD"/>
    <w:rsid w:val="00E96851"/>
    <w:rsid w:val="00EA0351"/>
    <w:rsid w:val="00EA151B"/>
    <w:rsid w:val="00EA1694"/>
    <w:rsid w:val="00EA28DD"/>
    <w:rsid w:val="00EA2ADC"/>
    <w:rsid w:val="00EA3777"/>
    <w:rsid w:val="00EA3B04"/>
    <w:rsid w:val="00EA759A"/>
    <w:rsid w:val="00EA7FE4"/>
    <w:rsid w:val="00EB06DD"/>
    <w:rsid w:val="00EB11E2"/>
    <w:rsid w:val="00EB59D0"/>
    <w:rsid w:val="00EB648A"/>
    <w:rsid w:val="00EB6C95"/>
    <w:rsid w:val="00EB6E90"/>
    <w:rsid w:val="00EB71B3"/>
    <w:rsid w:val="00EC103F"/>
    <w:rsid w:val="00EC10EC"/>
    <w:rsid w:val="00EC18A9"/>
    <w:rsid w:val="00EC1E11"/>
    <w:rsid w:val="00EC2608"/>
    <w:rsid w:val="00EC2DD4"/>
    <w:rsid w:val="00EC2FD2"/>
    <w:rsid w:val="00EC388A"/>
    <w:rsid w:val="00EC3C48"/>
    <w:rsid w:val="00EC4A7C"/>
    <w:rsid w:val="00EC5DBC"/>
    <w:rsid w:val="00ED343A"/>
    <w:rsid w:val="00ED364A"/>
    <w:rsid w:val="00ED6823"/>
    <w:rsid w:val="00ED7690"/>
    <w:rsid w:val="00EE137A"/>
    <w:rsid w:val="00EE1A08"/>
    <w:rsid w:val="00EE22E1"/>
    <w:rsid w:val="00EE3199"/>
    <w:rsid w:val="00EE34D1"/>
    <w:rsid w:val="00EF142F"/>
    <w:rsid w:val="00EF21BC"/>
    <w:rsid w:val="00EF22DA"/>
    <w:rsid w:val="00EF3B04"/>
    <w:rsid w:val="00EF431B"/>
    <w:rsid w:val="00EF4920"/>
    <w:rsid w:val="00EF72B0"/>
    <w:rsid w:val="00EF7E8F"/>
    <w:rsid w:val="00F00C40"/>
    <w:rsid w:val="00F00CD5"/>
    <w:rsid w:val="00F01245"/>
    <w:rsid w:val="00F03EE5"/>
    <w:rsid w:val="00F04A79"/>
    <w:rsid w:val="00F05DE8"/>
    <w:rsid w:val="00F06310"/>
    <w:rsid w:val="00F12F9E"/>
    <w:rsid w:val="00F15297"/>
    <w:rsid w:val="00F21CF6"/>
    <w:rsid w:val="00F228CA"/>
    <w:rsid w:val="00F23427"/>
    <w:rsid w:val="00F26EAA"/>
    <w:rsid w:val="00F30D37"/>
    <w:rsid w:val="00F378B0"/>
    <w:rsid w:val="00F37E2C"/>
    <w:rsid w:val="00F413E2"/>
    <w:rsid w:val="00F426EE"/>
    <w:rsid w:val="00F43176"/>
    <w:rsid w:val="00F4439D"/>
    <w:rsid w:val="00F44CFD"/>
    <w:rsid w:val="00F456C2"/>
    <w:rsid w:val="00F4570D"/>
    <w:rsid w:val="00F5180C"/>
    <w:rsid w:val="00F51B36"/>
    <w:rsid w:val="00F521F4"/>
    <w:rsid w:val="00F54121"/>
    <w:rsid w:val="00F548F8"/>
    <w:rsid w:val="00F54AC6"/>
    <w:rsid w:val="00F57008"/>
    <w:rsid w:val="00F61E91"/>
    <w:rsid w:val="00F73987"/>
    <w:rsid w:val="00F75DFC"/>
    <w:rsid w:val="00F7694A"/>
    <w:rsid w:val="00F80CD3"/>
    <w:rsid w:val="00F80FDF"/>
    <w:rsid w:val="00F86B8A"/>
    <w:rsid w:val="00F86FC4"/>
    <w:rsid w:val="00F873A9"/>
    <w:rsid w:val="00F8787B"/>
    <w:rsid w:val="00F87E94"/>
    <w:rsid w:val="00F910E1"/>
    <w:rsid w:val="00F91229"/>
    <w:rsid w:val="00F916F6"/>
    <w:rsid w:val="00F92145"/>
    <w:rsid w:val="00F93CB3"/>
    <w:rsid w:val="00F94C2A"/>
    <w:rsid w:val="00F94E39"/>
    <w:rsid w:val="00F95CFC"/>
    <w:rsid w:val="00F96E87"/>
    <w:rsid w:val="00F97925"/>
    <w:rsid w:val="00F97DD0"/>
    <w:rsid w:val="00FA15F2"/>
    <w:rsid w:val="00FA26A0"/>
    <w:rsid w:val="00FA2D8D"/>
    <w:rsid w:val="00FA33D6"/>
    <w:rsid w:val="00FA3B4C"/>
    <w:rsid w:val="00FA424D"/>
    <w:rsid w:val="00FA54B3"/>
    <w:rsid w:val="00FA59CF"/>
    <w:rsid w:val="00FA6E4F"/>
    <w:rsid w:val="00FA70A7"/>
    <w:rsid w:val="00FB0D80"/>
    <w:rsid w:val="00FB1992"/>
    <w:rsid w:val="00FB1F67"/>
    <w:rsid w:val="00FB4BB4"/>
    <w:rsid w:val="00FB55BD"/>
    <w:rsid w:val="00FC3975"/>
    <w:rsid w:val="00FC53F3"/>
    <w:rsid w:val="00FC6F59"/>
    <w:rsid w:val="00FD0C75"/>
    <w:rsid w:val="00FD0C89"/>
    <w:rsid w:val="00FD125F"/>
    <w:rsid w:val="00FD188C"/>
    <w:rsid w:val="00FD2E83"/>
    <w:rsid w:val="00FD3305"/>
    <w:rsid w:val="00FD49E9"/>
    <w:rsid w:val="00FD6185"/>
    <w:rsid w:val="00FE05A8"/>
    <w:rsid w:val="00FE09D2"/>
    <w:rsid w:val="00FE49AA"/>
    <w:rsid w:val="00FF26F3"/>
    <w:rsid w:val="00FF2D34"/>
    <w:rsid w:val="00FF4113"/>
    <w:rsid w:val="00FF4458"/>
    <w:rsid w:val="00FF6786"/>
    <w:rsid w:val="00FF6EB2"/>
    <w:rsid w:val="00FF74E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7F8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iPriority="20" w:unhideWhenUsed="0" w:qFormat="1"/>
    <w:lsdException w:name="Normal (Web)" w:uiPriority="99"/>
    <w:lsdException w:name="Balloon Text" w:semiHidden="0" w:unhideWhenUsed="0"/>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79A"/>
    <w:rPr>
      <w:sz w:val="24"/>
      <w:szCs w:val="24"/>
      <w:lang w:eastAsia="bg-BG"/>
    </w:rPr>
  </w:style>
  <w:style w:type="paragraph" w:styleId="Heading1">
    <w:name w:val="heading 1"/>
    <w:basedOn w:val="Normal"/>
    <w:next w:val="Normal"/>
    <w:qFormat/>
    <w:rsid w:val="000B2EB1"/>
    <w:pPr>
      <w:keepNext/>
      <w:ind w:firstLine="3544"/>
      <w:outlineLvl w:val="0"/>
    </w:pPr>
    <w:rPr>
      <w:b/>
      <w:sz w:val="28"/>
      <w:szCs w:val="20"/>
      <w:lang w:eastAsia="en-US"/>
    </w:rPr>
  </w:style>
  <w:style w:type="paragraph" w:styleId="Heading4">
    <w:name w:val="heading 4"/>
    <w:basedOn w:val="Normal"/>
    <w:next w:val="Normal"/>
    <w:link w:val="Heading4Char"/>
    <w:semiHidden/>
    <w:unhideWhenUsed/>
    <w:qFormat/>
    <w:rsid w:val="007B4CF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94B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E96851"/>
    <w:pPr>
      <w:tabs>
        <w:tab w:val="center" w:pos="4536"/>
        <w:tab w:val="right" w:pos="9072"/>
      </w:tabs>
    </w:pPr>
  </w:style>
  <w:style w:type="character" w:styleId="PageNumber">
    <w:name w:val="page number"/>
    <w:basedOn w:val="DefaultParagraphFont"/>
    <w:rsid w:val="00E96851"/>
  </w:style>
  <w:style w:type="paragraph" w:styleId="Header">
    <w:name w:val="header"/>
    <w:aliases w:val="Header Char,Header Char2 Char,Header Char1 Char1 Char,Header Char Char Char1 Char,Header Char1 Char Char Char Char,Header Char Char Char Char Char Char,Header Char Char1 Char,Header Char1 Char Char1 Char,Header Char Char Char Char1 Char"/>
    <w:basedOn w:val="Normal"/>
    <w:link w:val="HeaderChar1"/>
    <w:rsid w:val="00E96851"/>
    <w:pPr>
      <w:tabs>
        <w:tab w:val="center" w:pos="4536"/>
        <w:tab w:val="right" w:pos="9072"/>
      </w:tabs>
    </w:pPr>
  </w:style>
  <w:style w:type="paragraph" w:styleId="BodyTextIndent">
    <w:name w:val="Body Text Indent"/>
    <w:basedOn w:val="Normal"/>
    <w:rsid w:val="000B2EB1"/>
    <w:pPr>
      <w:ind w:left="720" w:firstLine="720"/>
    </w:pPr>
    <w:rPr>
      <w:szCs w:val="20"/>
      <w:lang w:eastAsia="en-US"/>
    </w:rPr>
  </w:style>
  <w:style w:type="paragraph" w:styleId="Title">
    <w:name w:val="Title"/>
    <w:basedOn w:val="Normal"/>
    <w:qFormat/>
    <w:rsid w:val="000B2EB1"/>
    <w:pPr>
      <w:spacing w:before="240" w:after="60"/>
      <w:jc w:val="center"/>
      <w:outlineLvl w:val="0"/>
    </w:pPr>
    <w:rPr>
      <w:rFonts w:ascii="Arial" w:hAnsi="Arial" w:cs="Arial"/>
      <w:b/>
      <w:bCs/>
      <w:kern w:val="28"/>
      <w:sz w:val="32"/>
      <w:szCs w:val="32"/>
      <w:lang w:eastAsia="en-US"/>
    </w:rPr>
  </w:style>
  <w:style w:type="paragraph" w:styleId="Subtitle">
    <w:name w:val="Subtitle"/>
    <w:basedOn w:val="Normal"/>
    <w:qFormat/>
    <w:rsid w:val="000B2EB1"/>
    <w:pPr>
      <w:spacing w:after="60"/>
      <w:jc w:val="center"/>
      <w:outlineLvl w:val="1"/>
    </w:pPr>
    <w:rPr>
      <w:rFonts w:ascii="Arial" w:hAnsi="Arial" w:cs="Arial"/>
      <w:lang w:eastAsia="en-US"/>
    </w:rPr>
  </w:style>
  <w:style w:type="character" w:styleId="Hyperlink">
    <w:name w:val="Hyperlink"/>
    <w:rsid w:val="006D7E56"/>
    <w:rPr>
      <w:color w:val="0000FF"/>
      <w:u w:val="single"/>
    </w:rPr>
  </w:style>
  <w:style w:type="character" w:customStyle="1" w:styleId="HeaderChar1">
    <w:name w:val="Header Char1"/>
    <w:aliases w:val="Header Char Char,Header Char2 Char Char,Header Char1 Char1 Char Char,Header Char Char Char1 Char Char,Header Char1 Char Char Char Char Char,Header Char Char Char Char Char Char Char,Header Char Char1 Char Char"/>
    <w:link w:val="Header"/>
    <w:locked/>
    <w:rsid w:val="004B2E13"/>
    <w:rPr>
      <w:sz w:val="24"/>
      <w:szCs w:val="24"/>
      <w:lang w:val="bg-BG" w:eastAsia="bg-BG" w:bidi="ar-SA"/>
    </w:rPr>
  </w:style>
  <w:style w:type="paragraph" w:styleId="BalloonText">
    <w:name w:val="Balloon Text"/>
    <w:basedOn w:val="Normal"/>
    <w:semiHidden/>
    <w:rsid w:val="00A32258"/>
    <w:rPr>
      <w:rFonts w:ascii="Tahoma" w:hAnsi="Tahoma" w:cs="Tahoma"/>
      <w:sz w:val="16"/>
      <w:szCs w:val="16"/>
    </w:rPr>
  </w:style>
  <w:style w:type="character" w:customStyle="1" w:styleId="samedocreference1">
    <w:name w:val="samedocreference1"/>
    <w:rsid w:val="00E41613"/>
    <w:rPr>
      <w:i w:val="0"/>
      <w:iCs w:val="0"/>
      <w:color w:val="8B0000"/>
      <w:u w:val="single"/>
    </w:rPr>
  </w:style>
  <w:style w:type="character" w:customStyle="1" w:styleId="newdocreference1">
    <w:name w:val="newdocreference1"/>
    <w:rsid w:val="0076408A"/>
    <w:rPr>
      <w:i w:val="0"/>
      <w:iCs w:val="0"/>
      <w:color w:val="0000FF"/>
      <w:u w:val="single"/>
    </w:rPr>
  </w:style>
  <w:style w:type="paragraph" w:styleId="BodyText">
    <w:name w:val="Body Text"/>
    <w:basedOn w:val="Normal"/>
    <w:link w:val="BodyTextChar"/>
    <w:rsid w:val="000632EC"/>
    <w:pPr>
      <w:spacing w:after="120"/>
    </w:pPr>
  </w:style>
  <w:style w:type="character" w:customStyle="1" w:styleId="BodyTextChar">
    <w:name w:val="Body Text Char"/>
    <w:link w:val="BodyText"/>
    <w:rsid w:val="000632EC"/>
    <w:rPr>
      <w:sz w:val="24"/>
      <w:szCs w:val="24"/>
      <w:lang w:val="bg-BG" w:eastAsia="bg-BG"/>
    </w:rPr>
  </w:style>
  <w:style w:type="character" w:styleId="Strong">
    <w:name w:val="Strong"/>
    <w:uiPriority w:val="22"/>
    <w:qFormat/>
    <w:rsid w:val="005A1896"/>
    <w:rPr>
      <w:b/>
      <w:bCs/>
    </w:rPr>
  </w:style>
  <w:style w:type="character" w:styleId="Emphasis">
    <w:name w:val="Emphasis"/>
    <w:uiPriority w:val="20"/>
    <w:qFormat/>
    <w:rsid w:val="005A1896"/>
    <w:rPr>
      <w:i/>
      <w:iCs/>
    </w:rPr>
  </w:style>
  <w:style w:type="character" w:customStyle="1" w:styleId="ldef1">
    <w:name w:val="ldef1"/>
    <w:rsid w:val="00AE3244"/>
    <w:rPr>
      <w:rFonts w:ascii="Times New Roman" w:hAnsi="Times New Roman" w:cs="Times New Roman" w:hint="default"/>
      <w:color w:val="000000"/>
      <w:sz w:val="24"/>
      <w:szCs w:val="24"/>
    </w:rPr>
  </w:style>
  <w:style w:type="character" w:customStyle="1" w:styleId="FooterChar">
    <w:name w:val="Footer Char"/>
    <w:basedOn w:val="DefaultParagraphFont"/>
    <w:link w:val="Footer"/>
    <w:uiPriority w:val="99"/>
    <w:rsid w:val="00AF12B7"/>
    <w:rPr>
      <w:sz w:val="24"/>
      <w:szCs w:val="24"/>
      <w:lang w:eastAsia="bg-BG"/>
    </w:rPr>
  </w:style>
  <w:style w:type="paragraph" w:styleId="ListParagraph">
    <w:name w:val="List Paragraph"/>
    <w:basedOn w:val="Normal"/>
    <w:uiPriority w:val="1"/>
    <w:qFormat/>
    <w:rsid w:val="00022060"/>
    <w:pPr>
      <w:ind w:left="720"/>
      <w:contextualSpacing/>
    </w:pPr>
  </w:style>
  <w:style w:type="character" w:customStyle="1" w:styleId="Heading4Char">
    <w:name w:val="Heading 4 Char"/>
    <w:basedOn w:val="DefaultParagraphFont"/>
    <w:link w:val="Heading4"/>
    <w:semiHidden/>
    <w:rsid w:val="007B4CFC"/>
    <w:rPr>
      <w:rFonts w:asciiTheme="majorHAnsi" w:eastAsiaTheme="majorEastAsia" w:hAnsiTheme="majorHAnsi" w:cstheme="majorBidi"/>
      <w:b/>
      <w:bCs/>
      <w:i/>
      <w:iCs/>
      <w:color w:val="4F81BD" w:themeColor="accent1"/>
      <w:sz w:val="24"/>
      <w:szCs w:val="24"/>
      <w:lang w:eastAsia="bg-BG"/>
    </w:rPr>
  </w:style>
  <w:style w:type="paragraph" w:styleId="NormalWeb">
    <w:name w:val="Normal (Web)"/>
    <w:basedOn w:val="Normal"/>
    <w:uiPriority w:val="99"/>
    <w:unhideWhenUsed/>
    <w:rsid w:val="004739E7"/>
    <w:pPr>
      <w:spacing w:before="100" w:beforeAutospacing="1" w:after="100" w:afterAutospacing="1"/>
    </w:pPr>
    <w:rPr>
      <w:lang w:val="en-US" w:eastAsia="en-US"/>
    </w:rPr>
  </w:style>
  <w:style w:type="character" w:styleId="CommentReference">
    <w:name w:val="annotation reference"/>
    <w:basedOn w:val="DefaultParagraphFont"/>
    <w:semiHidden/>
    <w:unhideWhenUsed/>
    <w:rsid w:val="000E02AC"/>
    <w:rPr>
      <w:sz w:val="16"/>
      <w:szCs w:val="16"/>
    </w:rPr>
  </w:style>
  <w:style w:type="paragraph" w:styleId="CommentText">
    <w:name w:val="annotation text"/>
    <w:basedOn w:val="Normal"/>
    <w:link w:val="CommentTextChar"/>
    <w:semiHidden/>
    <w:unhideWhenUsed/>
    <w:rsid w:val="000E02AC"/>
    <w:rPr>
      <w:sz w:val="20"/>
      <w:szCs w:val="20"/>
    </w:rPr>
  </w:style>
  <w:style w:type="character" w:customStyle="1" w:styleId="CommentTextChar">
    <w:name w:val="Comment Text Char"/>
    <w:basedOn w:val="DefaultParagraphFont"/>
    <w:link w:val="CommentText"/>
    <w:semiHidden/>
    <w:rsid w:val="000E02AC"/>
    <w:rPr>
      <w:lang w:eastAsia="bg-BG"/>
    </w:rPr>
  </w:style>
  <w:style w:type="paragraph" w:styleId="CommentSubject">
    <w:name w:val="annotation subject"/>
    <w:basedOn w:val="CommentText"/>
    <w:next w:val="CommentText"/>
    <w:link w:val="CommentSubjectChar"/>
    <w:semiHidden/>
    <w:unhideWhenUsed/>
    <w:rsid w:val="000E02AC"/>
    <w:rPr>
      <w:b/>
      <w:bCs/>
    </w:rPr>
  </w:style>
  <w:style w:type="character" w:customStyle="1" w:styleId="CommentSubjectChar">
    <w:name w:val="Comment Subject Char"/>
    <w:basedOn w:val="CommentTextChar"/>
    <w:link w:val="CommentSubject"/>
    <w:semiHidden/>
    <w:rsid w:val="000E02AC"/>
    <w:rPr>
      <w:b/>
      <w:bCs/>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iPriority="20" w:unhideWhenUsed="0" w:qFormat="1"/>
    <w:lsdException w:name="Normal (Web)" w:uiPriority="99"/>
    <w:lsdException w:name="Balloon Text" w:semiHidden="0" w:unhideWhenUsed="0"/>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79A"/>
    <w:rPr>
      <w:sz w:val="24"/>
      <w:szCs w:val="24"/>
      <w:lang w:eastAsia="bg-BG"/>
    </w:rPr>
  </w:style>
  <w:style w:type="paragraph" w:styleId="Heading1">
    <w:name w:val="heading 1"/>
    <w:basedOn w:val="Normal"/>
    <w:next w:val="Normal"/>
    <w:qFormat/>
    <w:rsid w:val="000B2EB1"/>
    <w:pPr>
      <w:keepNext/>
      <w:ind w:firstLine="3544"/>
      <w:outlineLvl w:val="0"/>
    </w:pPr>
    <w:rPr>
      <w:b/>
      <w:sz w:val="28"/>
      <w:szCs w:val="20"/>
      <w:lang w:eastAsia="en-US"/>
    </w:rPr>
  </w:style>
  <w:style w:type="paragraph" w:styleId="Heading4">
    <w:name w:val="heading 4"/>
    <w:basedOn w:val="Normal"/>
    <w:next w:val="Normal"/>
    <w:link w:val="Heading4Char"/>
    <w:semiHidden/>
    <w:unhideWhenUsed/>
    <w:qFormat/>
    <w:rsid w:val="007B4CF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94B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E96851"/>
    <w:pPr>
      <w:tabs>
        <w:tab w:val="center" w:pos="4536"/>
        <w:tab w:val="right" w:pos="9072"/>
      </w:tabs>
    </w:pPr>
  </w:style>
  <w:style w:type="character" w:styleId="PageNumber">
    <w:name w:val="page number"/>
    <w:basedOn w:val="DefaultParagraphFont"/>
    <w:rsid w:val="00E96851"/>
  </w:style>
  <w:style w:type="paragraph" w:styleId="Header">
    <w:name w:val="header"/>
    <w:aliases w:val="Header Char,Header Char2 Char,Header Char1 Char1 Char,Header Char Char Char1 Char,Header Char1 Char Char Char Char,Header Char Char Char Char Char Char,Header Char Char1 Char,Header Char1 Char Char1 Char,Header Char Char Char Char1 Char"/>
    <w:basedOn w:val="Normal"/>
    <w:link w:val="HeaderChar1"/>
    <w:rsid w:val="00E96851"/>
    <w:pPr>
      <w:tabs>
        <w:tab w:val="center" w:pos="4536"/>
        <w:tab w:val="right" w:pos="9072"/>
      </w:tabs>
    </w:pPr>
  </w:style>
  <w:style w:type="paragraph" w:styleId="BodyTextIndent">
    <w:name w:val="Body Text Indent"/>
    <w:basedOn w:val="Normal"/>
    <w:rsid w:val="000B2EB1"/>
    <w:pPr>
      <w:ind w:left="720" w:firstLine="720"/>
    </w:pPr>
    <w:rPr>
      <w:szCs w:val="20"/>
      <w:lang w:eastAsia="en-US"/>
    </w:rPr>
  </w:style>
  <w:style w:type="paragraph" w:styleId="Title">
    <w:name w:val="Title"/>
    <w:basedOn w:val="Normal"/>
    <w:qFormat/>
    <w:rsid w:val="000B2EB1"/>
    <w:pPr>
      <w:spacing w:before="240" w:after="60"/>
      <w:jc w:val="center"/>
      <w:outlineLvl w:val="0"/>
    </w:pPr>
    <w:rPr>
      <w:rFonts w:ascii="Arial" w:hAnsi="Arial" w:cs="Arial"/>
      <w:b/>
      <w:bCs/>
      <w:kern w:val="28"/>
      <w:sz w:val="32"/>
      <w:szCs w:val="32"/>
      <w:lang w:eastAsia="en-US"/>
    </w:rPr>
  </w:style>
  <w:style w:type="paragraph" w:styleId="Subtitle">
    <w:name w:val="Subtitle"/>
    <w:basedOn w:val="Normal"/>
    <w:qFormat/>
    <w:rsid w:val="000B2EB1"/>
    <w:pPr>
      <w:spacing w:after="60"/>
      <w:jc w:val="center"/>
      <w:outlineLvl w:val="1"/>
    </w:pPr>
    <w:rPr>
      <w:rFonts w:ascii="Arial" w:hAnsi="Arial" w:cs="Arial"/>
      <w:lang w:eastAsia="en-US"/>
    </w:rPr>
  </w:style>
  <w:style w:type="character" w:styleId="Hyperlink">
    <w:name w:val="Hyperlink"/>
    <w:rsid w:val="006D7E56"/>
    <w:rPr>
      <w:color w:val="0000FF"/>
      <w:u w:val="single"/>
    </w:rPr>
  </w:style>
  <w:style w:type="character" w:customStyle="1" w:styleId="HeaderChar1">
    <w:name w:val="Header Char1"/>
    <w:aliases w:val="Header Char Char,Header Char2 Char Char,Header Char1 Char1 Char Char,Header Char Char Char1 Char Char,Header Char1 Char Char Char Char Char,Header Char Char Char Char Char Char Char,Header Char Char1 Char Char"/>
    <w:link w:val="Header"/>
    <w:locked/>
    <w:rsid w:val="004B2E13"/>
    <w:rPr>
      <w:sz w:val="24"/>
      <w:szCs w:val="24"/>
      <w:lang w:val="bg-BG" w:eastAsia="bg-BG" w:bidi="ar-SA"/>
    </w:rPr>
  </w:style>
  <w:style w:type="paragraph" w:styleId="BalloonText">
    <w:name w:val="Balloon Text"/>
    <w:basedOn w:val="Normal"/>
    <w:semiHidden/>
    <w:rsid w:val="00A32258"/>
    <w:rPr>
      <w:rFonts w:ascii="Tahoma" w:hAnsi="Tahoma" w:cs="Tahoma"/>
      <w:sz w:val="16"/>
      <w:szCs w:val="16"/>
    </w:rPr>
  </w:style>
  <w:style w:type="character" w:customStyle="1" w:styleId="samedocreference1">
    <w:name w:val="samedocreference1"/>
    <w:rsid w:val="00E41613"/>
    <w:rPr>
      <w:i w:val="0"/>
      <w:iCs w:val="0"/>
      <w:color w:val="8B0000"/>
      <w:u w:val="single"/>
    </w:rPr>
  </w:style>
  <w:style w:type="character" w:customStyle="1" w:styleId="newdocreference1">
    <w:name w:val="newdocreference1"/>
    <w:rsid w:val="0076408A"/>
    <w:rPr>
      <w:i w:val="0"/>
      <w:iCs w:val="0"/>
      <w:color w:val="0000FF"/>
      <w:u w:val="single"/>
    </w:rPr>
  </w:style>
  <w:style w:type="paragraph" w:styleId="BodyText">
    <w:name w:val="Body Text"/>
    <w:basedOn w:val="Normal"/>
    <w:link w:val="BodyTextChar"/>
    <w:rsid w:val="000632EC"/>
    <w:pPr>
      <w:spacing w:after="120"/>
    </w:pPr>
  </w:style>
  <w:style w:type="character" w:customStyle="1" w:styleId="BodyTextChar">
    <w:name w:val="Body Text Char"/>
    <w:link w:val="BodyText"/>
    <w:rsid w:val="000632EC"/>
    <w:rPr>
      <w:sz w:val="24"/>
      <w:szCs w:val="24"/>
      <w:lang w:val="bg-BG" w:eastAsia="bg-BG"/>
    </w:rPr>
  </w:style>
  <w:style w:type="character" w:styleId="Strong">
    <w:name w:val="Strong"/>
    <w:uiPriority w:val="22"/>
    <w:qFormat/>
    <w:rsid w:val="005A1896"/>
    <w:rPr>
      <w:b/>
      <w:bCs/>
    </w:rPr>
  </w:style>
  <w:style w:type="character" w:styleId="Emphasis">
    <w:name w:val="Emphasis"/>
    <w:uiPriority w:val="20"/>
    <w:qFormat/>
    <w:rsid w:val="005A1896"/>
    <w:rPr>
      <w:i/>
      <w:iCs/>
    </w:rPr>
  </w:style>
  <w:style w:type="character" w:customStyle="1" w:styleId="ldef1">
    <w:name w:val="ldef1"/>
    <w:rsid w:val="00AE3244"/>
    <w:rPr>
      <w:rFonts w:ascii="Times New Roman" w:hAnsi="Times New Roman" w:cs="Times New Roman" w:hint="default"/>
      <w:color w:val="000000"/>
      <w:sz w:val="24"/>
      <w:szCs w:val="24"/>
    </w:rPr>
  </w:style>
  <w:style w:type="character" w:customStyle="1" w:styleId="FooterChar">
    <w:name w:val="Footer Char"/>
    <w:basedOn w:val="DefaultParagraphFont"/>
    <w:link w:val="Footer"/>
    <w:uiPriority w:val="99"/>
    <w:rsid w:val="00AF12B7"/>
    <w:rPr>
      <w:sz w:val="24"/>
      <w:szCs w:val="24"/>
      <w:lang w:eastAsia="bg-BG"/>
    </w:rPr>
  </w:style>
  <w:style w:type="paragraph" w:styleId="ListParagraph">
    <w:name w:val="List Paragraph"/>
    <w:basedOn w:val="Normal"/>
    <w:uiPriority w:val="1"/>
    <w:qFormat/>
    <w:rsid w:val="00022060"/>
    <w:pPr>
      <w:ind w:left="720"/>
      <w:contextualSpacing/>
    </w:pPr>
  </w:style>
  <w:style w:type="character" w:customStyle="1" w:styleId="Heading4Char">
    <w:name w:val="Heading 4 Char"/>
    <w:basedOn w:val="DefaultParagraphFont"/>
    <w:link w:val="Heading4"/>
    <w:semiHidden/>
    <w:rsid w:val="007B4CFC"/>
    <w:rPr>
      <w:rFonts w:asciiTheme="majorHAnsi" w:eastAsiaTheme="majorEastAsia" w:hAnsiTheme="majorHAnsi" w:cstheme="majorBidi"/>
      <w:b/>
      <w:bCs/>
      <w:i/>
      <w:iCs/>
      <w:color w:val="4F81BD" w:themeColor="accent1"/>
      <w:sz w:val="24"/>
      <w:szCs w:val="24"/>
      <w:lang w:eastAsia="bg-BG"/>
    </w:rPr>
  </w:style>
  <w:style w:type="paragraph" w:styleId="NormalWeb">
    <w:name w:val="Normal (Web)"/>
    <w:basedOn w:val="Normal"/>
    <w:uiPriority w:val="99"/>
    <w:unhideWhenUsed/>
    <w:rsid w:val="004739E7"/>
    <w:pPr>
      <w:spacing w:before="100" w:beforeAutospacing="1" w:after="100" w:afterAutospacing="1"/>
    </w:pPr>
    <w:rPr>
      <w:lang w:val="en-US" w:eastAsia="en-US"/>
    </w:rPr>
  </w:style>
  <w:style w:type="character" w:styleId="CommentReference">
    <w:name w:val="annotation reference"/>
    <w:basedOn w:val="DefaultParagraphFont"/>
    <w:semiHidden/>
    <w:unhideWhenUsed/>
    <w:rsid w:val="000E02AC"/>
    <w:rPr>
      <w:sz w:val="16"/>
      <w:szCs w:val="16"/>
    </w:rPr>
  </w:style>
  <w:style w:type="paragraph" w:styleId="CommentText">
    <w:name w:val="annotation text"/>
    <w:basedOn w:val="Normal"/>
    <w:link w:val="CommentTextChar"/>
    <w:semiHidden/>
    <w:unhideWhenUsed/>
    <w:rsid w:val="000E02AC"/>
    <w:rPr>
      <w:sz w:val="20"/>
      <w:szCs w:val="20"/>
    </w:rPr>
  </w:style>
  <w:style w:type="character" w:customStyle="1" w:styleId="CommentTextChar">
    <w:name w:val="Comment Text Char"/>
    <w:basedOn w:val="DefaultParagraphFont"/>
    <w:link w:val="CommentText"/>
    <w:semiHidden/>
    <w:rsid w:val="000E02AC"/>
    <w:rPr>
      <w:lang w:eastAsia="bg-BG"/>
    </w:rPr>
  </w:style>
  <w:style w:type="paragraph" w:styleId="CommentSubject">
    <w:name w:val="annotation subject"/>
    <w:basedOn w:val="CommentText"/>
    <w:next w:val="CommentText"/>
    <w:link w:val="CommentSubjectChar"/>
    <w:semiHidden/>
    <w:unhideWhenUsed/>
    <w:rsid w:val="000E02AC"/>
    <w:rPr>
      <w:b/>
      <w:bCs/>
    </w:rPr>
  </w:style>
  <w:style w:type="character" w:customStyle="1" w:styleId="CommentSubjectChar">
    <w:name w:val="Comment Subject Char"/>
    <w:basedOn w:val="CommentTextChar"/>
    <w:link w:val="CommentSubject"/>
    <w:semiHidden/>
    <w:rsid w:val="000E02AC"/>
    <w:rPr>
      <w:b/>
      <w:bCs/>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9115">
      <w:bodyDiv w:val="1"/>
      <w:marLeft w:val="0"/>
      <w:marRight w:val="0"/>
      <w:marTop w:val="0"/>
      <w:marBottom w:val="0"/>
      <w:divBdr>
        <w:top w:val="none" w:sz="0" w:space="0" w:color="auto"/>
        <w:left w:val="none" w:sz="0" w:space="0" w:color="auto"/>
        <w:bottom w:val="none" w:sz="0" w:space="0" w:color="auto"/>
        <w:right w:val="none" w:sz="0" w:space="0" w:color="auto"/>
      </w:divBdr>
      <w:divsChild>
        <w:div w:id="1687975567">
          <w:marLeft w:val="0"/>
          <w:marRight w:val="0"/>
          <w:marTop w:val="0"/>
          <w:marBottom w:val="120"/>
          <w:divBdr>
            <w:top w:val="none" w:sz="0" w:space="0" w:color="auto"/>
            <w:left w:val="none" w:sz="0" w:space="0" w:color="auto"/>
            <w:bottom w:val="none" w:sz="0" w:space="0" w:color="auto"/>
            <w:right w:val="none" w:sz="0" w:space="0" w:color="auto"/>
          </w:divBdr>
          <w:divsChild>
            <w:div w:id="89871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99176">
      <w:bodyDiv w:val="1"/>
      <w:marLeft w:val="0"/>
      <w:marRight w:val="0"/>
      <w:marTop w:val="0"/>
      <w:marBottom w:val="0"/>
      <w:divBdr>
        <w:top w:val="none" w:sz="0" w:space="0" w:color="auto"/>
        <w:left w:val="none" w:sz="0" w:space="0" w:color="auto"/>
        <w:bottom w:val="none" w:sz="0" w:space="0" w:color="auto"/>
        <w:right w:val="none" w:sz="0" w:space="0" w:color="auto"/>
      </w:divBdr>
      <w:divsChild>
        <w:div w:id="967053671">
          <w:marLeft w:val="0"/>
          <w:marRight w:val="0"/>
          <w:marTop w:val="0"/>
          <w:marBottom w:val="0"/>
          <w:divBdr>
            <w:top w:val="none" w:sz="0" w:space="0" w:color="auto"/>
            <w:left w:val="none" w:sz="0" w:space="0" w:color="auto"/>
            <w:bottom w:val="none" w:sz="0" w:space="0" w:color="auto"/>
            <w:right w:val="none" w:sz="0" w:space="0" w:color="auto"/>
          </w:divBdr>
        </w:div>
        <w:div w:id="735903870">
          <w:marLeft w:val="0"/>
          <w:marRight w:val="0"/>
          <w:marTop w:val="0"/>
          <w:marBottom w:val="0"/>
          <w:divBdr>
            <w:top w:val="none" w:sz="0" w:space="0" w:color="auto"/>
            <w:left w:val="none" w:sz="0" w:space="0" w:color="auto"/>
            <w:bottom w:val="none" w:sz="0" w:space="0" w:color="auto"/>
            <w:right w:val="none" w:sz="0" w:space="0" w:color="auto"/>
          </w:divBdr>
        </w:div>
        <w:div w:id="2086605958">
          <w:marLeft w:val="0"/>
          <w:marRight w:val="0"/>
          <w:marTop w:val="0"/>
          <w:marBottom w:val="0"/>
          <w:divBdr>
            <w:top w:val="none" w:sz="0" w:space="0" w:color="auto"/>
            <w:left w:val="none" w:sz="0" w:space="0" w:color="auto"/>
            <w:bottom w:val="none" w:sz="0" w:space="0" w:color="auto"/>
            <w:right w:val="none" w:sz="0" w:space="0" w:color="auto"/>
          </w:divBdr>
        </w:div>
        <w:div w:id="1700621787">
          <w:marLeft w:val="0"/>
          <w:marRight w:val="0"/>
          <w:marTop w:val="0"/>
          <w:marBottom w:val="0"/>
          <w:divBdr>
            <w:top w:val="none" w:sz="0" w:space="0" w:color="auto"/>
            <w:left w:val="none" w:sz="0" w:space="0" w:color="auto"/>
            <w:bottom w:val="none" w:sz="0" w:space="0" w:color="auto"/>
            <w:right w:val="none" w:sz="0" w:space="0" w:color="auto"/>
          </w:divBdr>
        </w:div>
        <w:div w:id="141235504">
          <w:marLeft w:val="0"/>
          <w:marRight w:val="0"/>
          <w:marTop w:val="0"/>
          <w:marBottom w:val="0"/>
          <w:divBdr>
            <w:top w:val="none" w:sz="0" w:space="0" w:color="auto"/>
            <w:left w:val="none" w:sz="0" w:space="0" w:color="auto"/>
            <w:bottom w:val="none" w:sz="0" w:space="0" w:color="auto"/>
            <w:right w:val="none" w:sz="0" w:space="0" w:color="auto"/>
          </w:divBdr>
        </w:div>
        <w:div w:id="1486585083">
          <w:marLeft w:val="0"/>
          <w:marRight w:val="0"/>
          <w:marTop w:val="0"/>
          <w:marBottom w:val="0"/>
          <w:divBdr>
            <w:top w:val="none" w:sz="0" w:space="0" w:color="auto"/>
            <w:left w:val="none" w:sz="0" w:space="0" w:color="auto"/>
            <w:bottom w:val="none" w:sz="0" w:space="0" w:color="auto"/>
            <w:right w:val="none" w:sz="0" w:space="0" w:color="auto"/>
          </w:divBdr>
        </w:div>
        <w:div w:id="1155225914">
          <w:marLeft w:val="0"/>
          <w:marRight w:val="0"/>
          <w:marTop w:val="0"/>
          <w:marBottom w:val="0"/>
          <w:divBdr>
            <w:top w:val="none" w:sz="0" w:space="0" w:color="auto"/>
            <w:left w:val="none" w:sz="0" w:space="0" w:color="auto"/>
            <w:bottom w:val="none" w:sz="0" w:space="0" w:color="auto"/>
            <w:right w:val="none" w:sz="0" w:space="0" w:color="auto"/>
          </w:divBdr>
        </w:div>
        <w:div w:id="399907130">
          <w:marLeft w:val="0"/>
          <w:marRight w:val="0"/>
          <w:marTop w:val="0"/>
          <w:marBottom w:val="0"/>
          <w:divBdr>
            <w:top w:val="none" w:sz="0" w:space="0" w:color="auto"/>
            <w:left w:val="none" w:sz="0" w:space="0" w:color="auto"/>
            <w:bottom w:val="none" w:sz="0" w:space="0" w:color="auto"/>
            <w:right w:val="none" w:sz="0" w:space="0" w:color="auto"/>
          </w:divBdr>
        </w:div>
        <w:div w:id="1722317904">
          <w:marLeft w:val="0"/>
          <w:marRight w:val="0"/>
          <w:marTop w:val="0"/>
          <w:marBottom w:val="0"/>
          <w:divBdr>
            <w:top w:val="none" w:sz="0" w:space="0" w:color="auto"/>
            <w:left w:val="none" w:sz="0" w:space="0" w:color="auto"/>
            <w:bottom w:val="none" w:sz="0" w:space="0" w:color="auto"/>
            <w:right w:val="none" w:sz="0" w:space="0" w:color="auto"/>
          </w:divBdr>
        </w:div>
        <w:div w:id="948509823">
          <w:marLeft w:val="0"/>
          <w:marRight w:val="0"/>
          <w:marTop w:val="0"/>
          <w:marBottom w:val="0"/>
          <w:divBdr>
            <w:top w:val="none" w:sz="0" w:space="0" w:color="auto"/>
            <w:left w:val="none" w:sz="0" w:space="0" w:color="auto"/>
            <w:bottom w:val="none" w:sz="0" w:space="0" w:color="auto"/>
            <w:right w:val="none" w:sz="0" w:space="0" w:color="auto"/>
          </w:divBdr>
        </w:div>
        <w:div w:id="1148209473">
          <w:marLeft w:val="0"/>
          <w:marRight w:val="0"/>
          <w:marTop w:val="0"/>
          <w:marBottom w:val="0"/>
          <w:divBdr>
            <w:top w:val="none" w:sz="0" w:space="0" w:color="auto"/>
            <w:left w:val="none" w:sz="0" w:space="0" w:color="auto"/>
            <w:bottom w:val="none" w:sz="0" w:space="0" w:color="auto"/>
            <w:right w:val="none" w:sz="0" w:space="0" w:color="auto"/>
          </w:divBdr>
        </w:div>
        <w:div w:id="1538732719">
          <w:marLeft w:val="0"/>
          <w:marRight w:val="0"/>
          <w:marTop w:val="0"/>
          <w:marBottom w:val="0"/>
          <w:divBdr>
            <w:top w:val="none" w:sz="0" w:space="0" w:color="auto"/>
            <w:left w:val="none" w:sz="0" w:space="0" w:color="auto"/>
            <w:bottom w:val="none" w:sz="0" w:space="0" w:color="auto"/>
            <w:right w:val="none" w:sz="0" w:space="0" w:color="auto"/>
          </w:divBdr>
        </w:div>
        <w:div w:id="2119794530">
          <w:marLeft w:val="0"/>
          <w:marRight w:val="0"/>
          <w:marTop w:val="0"/>
          <w:marBottom w:val="0"/>
          <w:divBdr>
            <w:top w:val="none" w:sz="0" w:space="0" w:color="auto"/>
            <w:left w:val="none" w:sz="0" w:space="0" w:color="auto"/>
            <w:bottom w:val="none" w:sz="0" w:space="0" w:color="auto"/>
            <w:right w:val="none" w:sz="0" w:space="0" w:color="auto"/>
          </w:divBdr>
        </w:div>
        <w:div w:id="1868058019">
          <w:marLeft w:val="0"/>
          <w:marRight w:val="0"/>
          <w:marTop w:val="0"/>
          <w:marBottom w:val="0"/>
          <w:divBdr>
            <w:top w:val="none" w:sz="0" w:space="0" w:color="auto"/>
            <w:left w:val="none" w:sz="0" w:space="0" w:color="auto"/>
            <w:bottom w:val="none" w:sz="0" w:space="0" w:color="auto"/>
            <w:right w:val="none" w:sz="0" w:space="0" w:color="auto"/>
          </w:divBdr>
        </w:div>
        <w:div w:id="2081707230">
          <w:marLeft w:val="0"/>
          <w:marRight w:val="0"/>
          <w:marTop w:val="0"/>
          <w:marBottom w:val="0"/>
          <w:divBdr>
            <w:top w:val="none" w:sz="0" w:space="0" w:color="auto"/>
            <w:left w:val="none" w:sz="0" w:space="0" w:color="auto"/>
            <w:bottom w:val="none" w:sz="0" w:space="0" w:color="auto"/>
            <w:right w:val="none" w:sz="0" w:space="0" w:color="auto"/>
          </w:divBdr>
        </w:div>
        <w:div w:id="1923759429">
          <w:marLeft w:val="0"/>
          <w:marRight w:val="0"/>
          <w:marTop w:val="0"/>
          <w:marBottom w:val="0"/>
          <w:divBdr>
            <w:top w:val="none" w:sz="0" w:space="0" w:color="auto"/>
            <w:left w:val="none" w:sz="0" w:space="0" w:color="auto"/>
            <w:bottom w:val="none" w:sz="0" w:space="0" w:color="auto"/>
            <w:right w:val="none" w:sz="0" w:space="0" w:color="auto"/>
          </w:divBdr>
        </w:div>
        <w:div w:id="464355098">
          <w:marLeft w:val="0"/>
          <w:marRight w:val="0"/>
          <w:marTop w:val="0"/>
          <w:marBottom w:val="0"/>
          <w:divBdr>
            <w:top w:val="none" w:sz="0" w:space="0" w:color="auto"/>
            <w:left w:val="none" w:sz="0" w:space="0" w:color="auto"/>
            <w:bottom w:val="none" w:sz="0" w:space="0" w:color="auto"/>
            <w:right w:val="none" w:sz="0" w:space="0" w:color="auto"/>
          </w:divBdr>
        </w:div>
        <w:div w:id="1230530227">
          <w:marLeft w:val="0"/>
          <w:marRight w:val="0"/>
          <w:marTop w:val="0"/>
          <w:marBottom w:val="0"/>
          <w:divBdr>
            <w:top w:val="none" w:sz="0" w:space="0" w:color="auto"/>
            <w:left w:val="none" w:sz="0" w:space="0" w:color="auto"/>
            <w:bottom w:val="none" w:sz="0" w:space="0" w:color="auto"/>
            <w:right w:val="none" w:sz="0" w:space="0" w:color="auto"/>
          </w:divBdr>
        </w:div>
      </w:divsChild>
    </w:div>
    <w:div w:id="65802792">
      <w:bodyDiv w:val="1"/>
      <w:marLeft w:val="0"/>
      <w:marRight w:val="0"/>
      <w:marTop w:val="0"/>
      <w:marBottom w:val="0"/>
      <w:divBdr>
        <w:top w:val="none" w:sz="0" w:space="0" w:color="auto"/>
        <w:left w:val="none" w:sz="0" w:space="0" w:color="auto"/>
        <w:bottom w:val="none" w:sz="0" w:space="0" w:color="auto"/>
        <w:right w:val="none" w:sz="0" w:space="0" w:color="auto"/>
      </w:divBdr>
    </w:div>
    <w:div w:id="134640021">
      <w:bodyDiv w:val="1"/>
      <w:marLeft w:val="0"/>
      <w:marRight w:val="0"/>
      <w:marTop w:val="0"/>
      <w:marBottom w:val="0"/>
      <w:divBdr>
        <w:top w:val="none" w:sz="0" w:space="0" w:color="auto"/>
        <w:left w:val="none" w:sz="0" w:space="0" w:color="auto"/>
        <w:bottom w:val="none" w:sz="0" w:space="0" w:color="auto"/>
        <w:right w:val="none" w:sz="0" w:space="0" w:color="auto"/>
      </w:divBdr>
    </w:div>
    <w:div w:id="151222705">
      <w:bodyDiv w:val="1"/>
      <w:marLeft w:val="0"/>
      <w:marRight w:val="0"/>
      <w:marTop w:val="0"/>
      <w:marBottom w:val="0"/>
      <w:divBdr>
        <w:top w:val="none" w:sz="0" w:space="0" w:color="auto"/>
        <w:left w:val="none" w:sz="0" w:space="0" w:color="auto"/>
        <w:bottom w:val="none" w:sz="0" w:space="0" w:color="auto"/>
        <w:right w:val="none" w:sz="0" w:space="0" w:color="auto"/>
      </w:divBdr>
    </w:div>
    <w:div w:id="176119055">
      <w:bodyDiv w:val="1"/>
      <w:marLeft w:val="0"/>
      <w:marRight w:val="0"/>
      <w:marTop w:val="0"/>
      <w:marBottom w:val="0"/>
      <w:divBdr>
        <w:top w:val="none" w:sz="0" w:space="0" w:color="auto"/>
        <w:left w:val="none" w:sz="0" w:space="0" w:color="auto"/>
        <w:bottom w:val="none" w:sz="0" w:space="0" w:color="auto"/>
        <w:right w:val="none" w:sz="0" w:space="0" w:color="auto"/>
      </w:divBdr>
    </w:div>
    <w:div w:id="284654660">
      <w:bodyDiv w:val="1"/>
      <w:marLeft w:val="0"/>
      <w:marRight w:val="0"/>
      <w:marTop w:val="0"/>
      <w:marBottom w:val="0"/>
      <w:divBdr>
        <w:top w:val="none" w:sz="0" w:space="0" w:color="auto"/>
        <w:left w:val="none" w:sz="0" w:space="0" w:color="auto"/>
        <w:bottom w:val="none" w:sz="0" w:space="0" w:color="auto"/>
        <w:right w:val="none" w:sz="0" w:space="0" w:color="auto"/>
      </w:divBdr>
    </w:div>
    <w:div w:id="338583921">
      <w:bodyDiv w:val="1"/>
      <w:marLeft w:val="0"/>
      <w:marRight w:val="0"/>
      <w:marTop w:val="0"/>
      <w:marBottom w:val="0"/>
      <w:divBdr>
        <w:top w:val="none" w:sz="0" w:space="0" w:color="auto"/>
        <w:left w:val="none" w:sz="0" w:space="0" w:color="auto"/>
        <w:bottom w:val="none" w:sz="0" w:space="0" w:color="auto"/>
        <w:right w:val="none" w:sz="0" w:space="0" w:color="auto"/>
      </w:divBdr>
    </w:div>
    <w:div w:id="369456756">
      <w:bodyDiv w:val="1"/>
      <w:marLeft w:val="0"/>
      <w:marRight w:val="0"/>
      <w:marTop w:val="0"/>
      <w:marBottom w:val="0"/>
      <w:divBdr>
        <w:top w:val="none" w:sz="0" w:space="0" w:color="auto"/>
        <w:left w:val="none" w:sz="0" w:space="0" w:color="auto"/>
        <w:bottom w:val="none" w:sz="0" w:space="0" w:color="auto"/>
        <w:right w:val="none" w:sz="0" w:space="0" w:color="auto"/>
      </w:divBdr>
    </w:div>
    <w:div w:id="430319929">
      <w:bodyDiv w:val="1"/>
      <w:marLeft w:val="0"/>
      <w:marRight w:val="0"/>
      <w:marTop w:val="0"/>
      <w:marBottom w:val="0"/>
      <w:divBdr>
        <w:top w:val="none" w:sz="0" w:space="0" w:color="auto"/>
        <w:left w:val="none" w:sz="0" w:space="0" w:color="auto"/>
        <w:bottom w:val="none" w:sz="0" w:space="0" w:color="auto"/>
        <w:right w:val="none" w:sz="0" w:space="0" w:color="auto"/>
      </w:divBdr>
    </w:div>
    <w:div w:id="431046404">
      <w:bodyDiv w:val="1"/>
      <w:marLeft w:val="0"/>
      <w:marRight w:val="0"/>
      <w:marTop w:val="0"/>
      <w:marBottom w:val="0"/>
      <w:divBdr>
        <w:top w:val="none" w:sz="0" w:space="0" w:color="auto"/>
        <w:left w:val="none" w:sz="0" w:space="0" w:color="auto"/>
        <w:bottom w:val="none" w:sz="0" w:space="0" w:color="auto"/>
        <w:right w:val="none" w:sz="0" w:space="0" w:color="auto"/>
      </w:divBdr>
      <w:divsChild>
        <w:div w:id="1625575616">
          <w:marLeft w:val="0"/>
          <w:marRight w:val="0"/>
          <w:marTop w:val="0"/>
          <w:marBottom w:val="0"/>
          <w:divBdr>
            <w:top w:val="none" w:sz="0" w:space="0" w:color="auto"/>
            <w:left w:val="none" w:sz="0" w:space="0" w:color="auto"/>
            <w:bottom w:val="none" w:sz="0" w:space="0" w:color="auto"/>
            <w:right w:val="none" w:sz="0" w:space="0" w:color="auto"/>
          </w:divBdr>
        </w:div>
        <w:div w:id="2128041191">
          <w:marLeft w:val="0"/>
          <w:marRight w:val="0"/>
          <w:marTop w:val="0"/>
          <w:marBottom w:val="0"/>
          <w:divBdr>
            <w:top w:val="none" w:sz="0" w:space="0" w:color="auto"/>
            <w:left w:val="none" w:sz="0" w:space="0" w:color="auto"/>
            <w:bottom w:val="none" w:sz="0" w:space="0" w:color="auto"/>
            <w:right w:val="none" w:sz="0" w:space="0" w:color="auto"/>
          </w:divBdr>
        </w:div>
        <w:div w:id="1150057405">
          <w:marLeft w:val="0"/>
          <w:marRight w:val="0"/>
          <w:marTop w:val="0"/>
          <w:marBottom w:val="0"/>
          <w:divBdr>
            <w:top w:val="none" w:sz="0" w:space="0" w:color="auto"/>
            <w:left w:val="none" w:sz="0" w:space="0" w:color="auto"/>
            <w:bottom w:val="none" w:sz="0" w:space="0" w:color="auto"/>
            <w:right w:val="none" w:sz="0" w:space="0" w:color="auto"/>
          </w:divBdr>
        </w:div>
        <w:div w:id="1086652428">
          <w:marLeft w:val="0"/>
          <w:marRight w:val="0"/>
          <w:marTop w:val="0"/>
          <w:marBottom w:val="0"/>
          <w:divBdr>
            <w:top w:val="none" w:sz="0" w:space="0" w:color="auto"/>
            <w:left w:val="none" w:sz="0" w:space="0" w:color="auto"/>
            <w:bottom w:val="none" w:sz="0" w:space="0" w:color="auto"/>
            <w:right w:val="none" w:sz="0" w:space="0" w:color="auto"/>
          </w:divBdr>
        </w:div>
        <w:div w:id="1275669647">
          <w:marLeft w:val="0"/>
          <w:marRight w:val="0"/>
          <w:marTop w:val="0"/>
          <w:marBottom w:val="0"/>
          <w:divBdr>
            <w:top w:val="none" w:sz="0" w:space="0" w:color="auto"/>
            <w:left w:val="none" w:sz="0" w:space="0" w:color="auto"/>
            <w:bottom w:val="none" w:sz="0" w:space="0" w:color="auto"/>
            <w:right w:val="none" w:sz="0" w:space="0" w:color="auto"/>
          </w:divBdr>
        </w:div>
        <w:div w:id="79105314">
          <w:marLeft w:val="0"/>
          <w:marRight w:val="0"/>
          <w:marTop w:val="0"/>
          <w:marBottom w:val="0"/>
          <w:divBdr>
            <w:top w:val="none" w:sz="0" w:space="0" w:color="auto"/>
            <w:left w:val="none" w:sz="0" w:space="0" w:color="auto"/>
            <w:bottom w:val="none" w:sz="0" w:space="0" w:color="auto"/>
            <w:right w:val="none" w:sz="0" w:space="0" w:color="auto"/>
          </w:divBdr>
        </w:div>
        <w:div w:id="1621523021">
          <w:marLeft w:val="0"/>
          <w:marRight w:val="0"/>
          <w:marTop w:val="0"/>
          <w:marBottom w:val="0"/>
          <w:divBdr>
            <w:top w:val="none" w:sz="0" w:space="0" w:color="auto"/>
            <w:left w:val="none" w:sz="0" w:space="0" w:color="auto"/>
            <w:bottom w:val="none" w:sz="0" w:space="0" w:color="auto"/>
            <w:right w:val="none" w:sz="0" w:space="0" w:color="auto"/>
          </w:divBdr>
        </w:div>
        <w:div w:id="84615497">
          <w:marLeft w:val="0"/>
          <w:marRight w:val="0"/>
          <w:marTop w:val="0"/>
          <w:marBottom w:val="0"/>
          <w:divBdr>
            <w:top w:val="none" w:sz="0" w:space="0" w:color="auto"/>
            <w:left w:val="none" w:sz="0" w:space="0" w:color="auto"/>
            <w:bottom w:val="none" w:sz="0" w:space="0" w:color="auto"/>
            <w:right w:val="none" w:sz="0" w:space="0" w:color="auto"/>
          </w:divBdr>
        </w:div>
        <w:div w:id="2101443519">
          <w:marLeft w:val="0"/>
          <w:marRight w:val="0"/>
          <w:marTop w:val="0"/>
          <w:marBottom w:val="0"/>
          <w:divBdr>
            <w:top w:val="none" w:sz="0" w:space="0" w:color="auto"/>
            <w:left w:val="none" w:sz="0" w:space="0" w:color="auto"/>
            <w:bottom w:val="none" w:sz="0" w:space="0" w:color="auto"/>
            <w:right w:val="none" w:sz="0" w:space="0" w:color="auto"/>
          </w:divBdr>
        </w:div>
        <w:div w:id="1983269076">
          <w:marLeft w:val="0"/>
          <w:marRight w:val="0"/>
          <w:marTop w:val="0"/>
          <w:marBottom w:val="0"/>
          <w:divBdr>
            <w:top w:val="none" w:sz="0" w:space="0" w:color="auto"/>
            <w:left w:val="none" w:sz="0" w:space="0" w:color="auto"/>
            <w:bottom w:val="none" w:sz="0" w:space="0" w:color="auto"/>
            <w:right w:val="none" w:sz="0" w:space="0" w:color="auto"/>
          </w:divBdr>
        </w:div>
        <w:div w:id="27071229">
          <w:marLeft w:val="0"/>
          <w:marRight w:val="0"/>
          <w:marTop w:val="0"/>
          <w:marBottom w:val="0"/>
          <w:divBdr>
            <w:top w:val="none" w:sz="0" w:space="0" w:color="auto"/>
            <w:left w:val="none" w:sz="0" w:space="0" w:color="auto"/>
            <w:bottom w:val="none" w:sz="0" w:space="0" w:color="auto"/>
            <w:right w:val="none" w:sz="0" w:space="0" w:color="auto"/>
          </w:divBdr>
        </w:div>
        <w:div w:id="129828551">
          <w:marLeft w:val="0"/>
          <w:marRight w:val="0"/>
          <w:marTop w:val="0"/>
          <w:marBottom w:val="0"/>
          <w:divBdr>
            <w:top w:val="none" w:sz="0" w:space="0" w:color="auto"/>
            <w:left w:val="none" w:sz="0" w:space="0" w:color="auto"/>
            <w:bottom w:val="none" w:sz="0" w:space="0" w:color="auto"/>
            <w:right w:val="none" w:sz="0" w:space="0" w:color="auto"/>
          </w:divBdr>
        </w:div>
        <w:div w:id="388117018">
          <w:marLeft w:val="0"/>
          <w:marRight w:val="0"/>
          <w:marTop w:val="0"/>
          <w:marBottom w:val="0"/>
          <w:divBdr>
            <w:top w:val="none" w:sz="0" w:space="0" w:color="auto"/>
            <w:left w:val="none" w:sz="0" w:space="0" w:color="auto"/>
            <w:bottom w:val="none" w:sz="0" w:space="0" w:color="auto"/>
            <w:right w:val="none" w:sz="0" w:space="0" w:color="auto"/>
          </w:divBdr>
        </w:div>
        <w:div w:id="675765026">
          <w:marLeft w:val="0"/>
          <w:marRight w:val="0"/>
          <w:marTop w:val="0"/>
          <w:marBottom w:val="0"/>
          <w:divBdr>
            <w:top w:val="none" w:sz="0" w:space="0" w:color="auto"/>
            <w:left w:val="none" w:sz="0" w:space="0" w:color="auto"/>
            <w:bottom w:val="none" w:sz="0" w:space="0" w:color="auto"/>
            <w:right w:val="none" w:sz="0" w:space="0" w:color="auto"/>
          </w:divBdr>
        </w:div>
        <w:div w:id="1518041836">
          <w:marLeft w:val="0"/>
          <w:marRight w:val="0"/>
          <w:marTop w:val="0"/>
          <w:marBottom w:val="0"/>
          <w:divBdr>
            <w:top w:val="none" w:sz="0" w:space="0" w:color="auto"/>
            <w:left w:val="none" w:sz="0" w:space="0" w:color="auto"/>
            <w:bottom w:val="none" w:sz="0" w:space="0" w:color="auto"/>
            <w:right w:val="none" w:sz="0" w:space="0" w:color="auto"/>
          </w:divBdr>
        </w:div>
        <w:div w:id="1606964175">
          <w:marLeft w:val="0"/>
          <w:marRight w:val="0"/>
          <w:marTop w:val="0"/>
          <w:marBottom w:val="0"/>
          <w:divBdr>
            <w:top w:val="none" w:sz="0" w:space="0" w:color="auto"/>
            <w:left w:val="none" w:sz="0" w:space="0" w:color="auto"/>
            <w:bottom w:val="none" w:sz="0" w:space="0" w:color="auto"/>
            <w:right w:val="none" w:sz="0" w:space="0" w:color="auto"/>
          </w:divBdr>
        </w:div>
        <w:div w:id="1445882555">
          <w:marLeft w:val="0"/>
          <w:marRight w:val="0"/>
          <w:marTop w:val="0"/>
          <w:marBottom w:val="0"/>
          <w:divBdr>
            <w:top w:val="none" w:sz="0" w:space="0" w:color="auto"/>
            <w:left w:val="none" w:sz="0" w:space="0" w:color="auto"/>
            <w:bottom w:val="none" w:sz="0" w:space="0" w:color="auto"/>
            <w:right w:val="none" w:sz="0" w:space="0" w:color="auto"/>
          </w:divBdr>
        </w:div>
        <w:div w:id="1044209960">
          <w:marLeft w:val="0"/>
          <w:marRight w:val="0"/>
          <w:marTop w:val="0"/>
          <w:marBottom w:val="0"/>
          <w:divBdr>
            <w:top w:val="none" w:sz="0" w:space="0" w:color="auto"/>
            <w:left w:val="none" w:sz="0" w:space="0" w:color="auto"/>
            <w:bottom w:val="none" w:sz="0" w:space="0" w:color="auto"/>
            <w:right w:val="none" w:sz="0" w:space="0" w:color="auto"/>
          </w:divBdr>
        </w:div>
        <w:div w:id="1910264918">
          <w:marLeft w:val="0"/>
          <w:marRight w:val="0"/>
          <w:marTop w:val="0"/>
          <w:marBottom w:val="0"/>
          <w:divBdr>
            <w:top w:val="none" w:sz="0" w:space="0" w:color="auto"/>
            <w:left w:val="none" w:sz="0" w:space="0" w:color="auto"/>
            <w:bottom w:val="none" w:sz="0" w:space="0" w:color="auto"/>
            <w:right w:val="none" w:sz="0" w:space="0" w:color="auto"/>
          </w:divBdr>
        </w:div>
        <w:div w:id="42826605">
          <w:marLeft w:val="0"/>
          <w:marRight w:val="0"/>
          <w:marTop w:val="0"/>
          <w:marBottom w:val="0"/>
          <w:divBdr>
            <w:top w:val="none" w:sz="0" w:space="0" w:color="auto"/>
            <w:left w:val="none" w:sz="0" w:space="0" w:color="auto"/>
            <w:bottom w:val="none" w:sz="0" w:space="0" w:color="auto"/>
            <w:right w:val="none" w:sz="0" w:space="0" w:color="auto"/>
          </w:divBdr>
        </w:div>
        <w:div w:id="830410926">
          <w:marLeft w:val="0"/>
          <w:marRight w:val="0"/>
          <w:marTop w:val="0"/>
          <w:marBottom w:val="0"/>
          <w:divBdr>
            <w:top w:val="none" w:sz="0" w:space="0" w:color="auto"/>
            <w:left w:val="none" w:sz="0" w:space="0" w:color="auto"/>
            <w:bottom w:val="none" w:sz="0" w:space="0" w:color="auto"/>
            <w:right w:val="none" w:sz="0" w:space="0" w:color="auto"/>
          </w:divBdr>
        </w:div>
        <w:div w:id="2065643816">
          <w:marLeft w:val="0"/>
          <w:marRight w:val="0"/>
          <w:marTop w:val="0"/>
          <w:marBottom w:val="0"/>
          <w:divBdr>
            <w:top w:val="none" w:sz="0" w:space="0" w:color="auto"/>
            <w:left w:val="none" w:sz="0" w:space="0" w:color="auto"/>
            <w:bottom w:val="none" w:sz="0" w:space="0" w:color="auto"/>
            <w:right w:val="none" w:sz="0" w:space="0" w:color="auto"/>
          </w:divBdr>
        </w:div>
        <w:div w:id="1071152030">
          <w:marLeft w:val="0"/>
          <w:marRight w:val="0"/>
          <w:marTop w:val="0"/>
          <w:marBottom w:val="0"/>
          <w:divBdr>
            <w:top w:val="none" w:sz="0" w:space="0" w:color="auto"/>
            <w:left w:val="none" w:sz="0" w:space="0" w:color="auto"/>
            <w:bottom w:val="none" w:sz="0" w:space="0" w:color="auto"/>
            <w:right w:val="none" w:sz="0" w:space="0" w:color="auto"/>
          </w:divBdr>
        </w:div>
        <w:div w:id="271015714">
          <w:marLeft w:val="0"/>
          <w:marRight w:val="0"/>
          <w:marTop w:val="0"/>
          <w:marBottom w:val="0"/>
          <w:divBdr>
            <w:top w:val="none" w:sz="0" w:space="0" w:color="auto"/>
            <w:left w:val="none" w:sz="0" w:space="0" w:color="auto"/>
            <w:bottom w:val="none" w:sz="0" w:space="0" w:color="auto"/>
            <w:right w:val="none" w:sz="0" w:space="0" w:color="auto"/>
          </w:divBdr>
        </w:div>
        <w:div w:id="1017538739">
          <w:marLeft w:val="0"/>
          <w:marRight w:val="0"/>
          <w:marTop w:val="0"/>
          <w:marBottom w:val="0"/>
          <w:divBdr>
            <w:top w:val="none" w:sz="0" w:space="0" w:color="auto"/>
            <w:left w:val="none" w:sz="0" w:space="0" w:color="auto"/>
            <w:bottom w:val="none" w:sz="0" w:space="0" w:color="auto"/>
            <w:right w:val="none" w:sz="0" w:space="0" w:color="auto"/>
          </w:divBdr>
        </w:div>
        <w:div w:id="1146124114">
          <w:marLeft w:val="0"/>
          <w:marRight w:val="0"/>
          <w:marTop w:val="0"/>
          <w:marBottom w:val="0"/>
          <w:divBdr>
            <w:top w:val="none" w:sz="0" w:space="0" w:color="auto"/>
            <w:left w:val="none" w:sz="0" w:space="0" w:color="auto"/>
            <w:bottom w:val="none" w:sz="0" w:space="0" w:color="auto"/>
            <w:right w:val="none" w:sz="0" w:space="0" w:color="auto"/>
          </w:divBdr>
        </w:div>
        <w:div w:id="545139258">
          <w:marLeft w:val="0"/>
          <w:marRight w:val="0"/>
          <w:marTop w:val="0"/>
          <w:marBottom w:val="0"/>
          <w:divBdr>
            <w:top w:val="none" w:sz="0" w:space="0" w:color="auto"/>
            <w:left w:val="none" w:sz="0" w:space="0" w:color="auto"/>
            <w:bottom w:val="none" w:sz="0" w:space="0" w:color="auto"/>
            <w:right w:val="none" w:sz="0" w:space="0" w:color="auto"/>
          </w:divBdr>
        </w:div>
        <w:div w:id="1994524623">
          <w:marLeft w:val="0"/>
          <w:marRight w:val="0"/>
          <w:marTop w:val="0"/>
          <w:marBottom w:val="0"/>
          <w:divBdr>
            <w:top w:val="none" w:sz="0" w:space="0" w:color="auto"/>
            <w:left w:val="none" w:sz="0" w:space="0" w:color="auto"/>
            <w:bottom w:val="none" w:sz="0" w:space="0" w:color="auto"/>
            <w:right w:val="none" w:sz="0" w:space="0" w:color="auto"/>
          </w:divBdr>
        </w:div>
        <w:div w:id="400565172">
          <w:marLeft w:val="0"/>
          <w:marRight w:val="0"/>
          <w:marTop w:val="0"/>
          <w:marBottom w:val="0"/>
          <w:divBdr>
            <w:top w:val="none" w:sz="0" w:space="0" w:color="auto"/>
            <w:left w:val="none" w:sz="0" w:space="0" w:color="auto"/>
            <w:bottom w:val="none" w:sz="0" w:space="0" w:color="auto"/>
            <w:right w:val="none" w:sz="0" w:space="0" w:color="auto"/>
          </w:divBdr>
        </w:div>
        <w:div w:id="1283271293">
          <w:marLeft w:val="0"/>
          <w:marRight w:val="0"/>
          <w:marTop w:val="0"/>
          <w:marBottom w:val="0"/>
          <w:divBdr>
            <w:top w:val="none" w:sz="0" w:space="0" w:color="auto"/>
            <w:left w:val="none" w:sz="0" w:space="0" w:color="auto"/>
            <w:bottom w:val="none" w:sz="0" w:space="0" w:color="auto"/>
            <w:right w:val="none" w:sz="0" w:space="0" w:color="auto"/>
          </w:divBdr>
        </w:div>
        <w:div w:id="426733282">
          <w:marLeft w:val="0"/>
          <w:marRight w:val="0"/>
          <w:marTop w:val="0"/>
          <w:marBottom w:val="0"/>
          <w:divBdr>
            <w:top w:val="none" w:sz="0" w:space="0" w:color="auto"/>
            <w:left w:val="none" w:sz="0" w:space="0" w:color="auto"/>
            <w:bottom w:val="none" w:sz="0" w:space="0" w:color="auto"/>
            <w:right w:val="none" w:sz="0" w:space="0" w:color="auto"/>
          </w:divBdr>
        </w:div>
        <w:div w:id="236942402">
          <w:marLeft w:val="0"/>
          <w:marRight w:val="0"/>
          <w:marTop w:val="0"/>
          <w:marBottom w:val="0"/>
          <w:divBdr>
            <w:top w:val="none" w:sz="0" w:space="0" w:color="auto"/>
            <w:left w:val="none" w:sz="0" w:space="0" w:color="auto"/>
            <w:bottom w:val="none" w:sz="0" w:space="0" w:color="auto"/>
            <w:right w:val="none" w:sz="0" w:space="0" w:color="auto"/>
          </w:divBdr>
        </w:div>
        <w:div w:id="957681216">
          <w:marLeft w:val="0"/>
          <w:marRight w:val="0"/>
          <w:marTop w:val="0"/>
          <w:marBottom w:val="0"/>
          <w:divBdr>
            <w:top w:val="none" w:sz="0" w:space="0" w:color="auto"/>
            <w:left w:val="none" w:sz="0" w:space="0" w:color="auto"/>
            <w:bottom w:val="none" w:sz="0" w:space="0" w:color="auto"/>
            <w:right w:val="none" w:sz="0" w:space="0" w:color="auto"/>
          </w:divBdr>
        </w:div>
        <w:div w:id="996417686">
          <w:marLeft w:val="0"/>
          <w:marRight w:val="0"/>
          <w:marTop w:val="0"/>
          <w:marBottom w:val="0"/>
          <w:divBdr>
            <w:top w:val="none" w:sz="0" w:space="0" w:color="auto"/>
            <w:left w:val="none" w:sz="0" w:space="0" w:color="auto"/>
            <w:bottom w:val="none" w:sz="0" w:space="0" w:color="auto"/>
            <w:right w:val="none" w:sz="0" w:space="0" w:color="auto"/>
          </w:divBdr>
        </w:div>
        <w:div w:id="559363966">
          <w:marLeft w:val="0"/>
          <w:marRight w:val="0"/>
          <w:marTop w:val="0"/>
          <w:marBottom w:val="0"/>
          <w:divBdr>
            <w:top w:val="none" w:sz="0" w:space="0" w:color="auto"/>
            <w:left w:val="none" w:sz="0" w:space="0" w:color="auto"/>
            <w:bottom w:val="none" w:sz="0" w:space="0" w:color="auto"/>
            <w:right w:val="none" w:sz="0" w:space="0" w:color="auto"/>
          </w:divBdr>
        </w:div>
        <w:div w:id="1915815225">
          <w:marLeft w:val="0"/>
          <w:marRight w:val="0"/>
          <w:marTop w:val="0"/>
          <w:marBottom w:val="0"/>
          <w:divBdr>
            <w:top w:val="none" w:sz="0" w:space="0" w:color="auto"/>
            <w:left w:val="none" w:sz="0" w:space="0" w:color="auto"/>
            <w:bottom w:val="none" w:sz="0" w:space="0" w:color="auto"/>
            <w:right w:val="none" w:sz="0" w:space="0" w:color="auto"/>
          </w:divBdr>
        </w:div>
        <w:div w:id="1868055993">
          <w:marLeft w:val="0"/>
          <w:marRight w:val="0"/>
          <w:marTop w:val="0"/>
          <w:marBottom w:val="0"/>
          <w:divBdr>
            <w:top w:val="none" w:sz="0" w:space="0" w:color="auto"/>
            <w:left w:val="none" w:sz="0" w:space="0" w:color="auto"/>
            <w:bottom w:val="none" w:sz="0" w:space="0" w:color="auto"/>
            <w:right w:val="none" w:sz="0" w:space="0" w:color="auto"/>
          </w:divBdr>
        </w:div>
        <w:div w:id="2030637776">
          <w:marLeft w:val="0"/>
          <w:marRight w:val="0"/>
          <w:marTop w:val="0"/>
          <w:marBottom w:val="0"/>
          <w:divBdr>
            <w:top w:val="none" w:sz="0" w:space="0" w:color="auto"/>
            <w:left w:val="none" w:sz="0" w:space="0" w:color="auto"/>
            <w:bottom w:val="none" w:sz="0" w:space="0" w:color="auto"/>
            <w:right w:val="none" w:sz="0" w:space="0" w:color="auto"/>
          </w:divBdr>
        </w:div>
        <w:div w:id="1051152130">
          <w:marLeft w:val="0"/>
          <w:marRight w:val="0"/>
          <w:marTop w:val="0"/>
          <w:marBottom w:val="0"/>
          <w:divBdr>
            <w:top w:val="none" w:sz="0" w:space="0" w:color="auto"/>
            <w:left w:val="none" w:sz="0" w:space="0" w:color="auto"/>
            <w:bottom w:val="none" w:sz="0" w:space="0" w:color="auto"/>
            <w:right w:val="none" w:sz="0" w:space="0" w:color="auto"/>
          </w:divBdr>
        </w:div>
      </w:divsChild>
    </w:div>
    <w:div w:id="484706813">
      <w:bodyDiv w:val="1"/>
      <w:marLeft w:val="0"/>
      <w:marRight w:val="0"/>
      <w:marTop w:val="0"/>
      <w:marBottom w:val="0"/>
      <w:divBdr>
        <w:top w:val="none" w:sz="0" w:space="0" w:color="auto"/>
        <w:left w:val="none" w:sz="0" w:space="0" w:color="auto"/>
        <w:bottom w:val="none" w:sz="0" w:space="0" w:color="auto"/>
        <w:right w:val="none" w:sz="0" w:space="0" w:color="auto"/>
      </w:divBdr>
    </w:div>
    <w:div w:id="635452561">
      <w:bodyDiv w:val="1"/>
      <w:marLeft w:val="0"/>
      <w:marRight w:val="0"/>
      <w:marTop w:val="0"/>
      <w:marBottom w:val="0"/>
      <w:divBdr>
        <w:top w:val="none" w:sz="0" w:space="0" w:color="auto"/>
        <w:left w:val="none" w:sz="0" w:space="0" w:color="auto"/>
        <w:bottom w:val="none" w:sz="0" w:space="0" w:color="auto"/>
        <w:right w:val="none" w:sz="0" w:space="0" w:color="auto"/>
      </w:divBdr>
    </w:div>
    <w:div w:id="675040072">
      <w:bodyDiv w:val="1"/>
      <w:marLeft w:val="0"/>
      <w:marRight w:val="0"/>
      <w:marTop w:val="0"/>
      <w:marBottom w:val="0"/>
      <w:divBdr>
        <w:top w:val="none" w:sz="0" w:space="0" w:color="auto"/>
        <w:left w:val="none" w:sz="0" w:space="0" w:color="auto"/>
        <w:bottom w:val="none" w:sz="0" w:space="0" w:color="auto"/>
        <w:right w:val="none" w:sz="0" w:space="0" w:color="auto"/>
      </w:divBdr>
    </w:div>
    <w:div w:id="675379622">
      <w:bodyDiv w:val="1"/>
      <w:marLeft w:val="0"/>
      <w:marRight w:val="0"/>
      <w:marTop w:val="0"/>
      <w:marBottom w:val="0"/>
      <w:divBdr>
        <w:top w:val="none" w:sz="0" w:space="0" w:color="auto"/>
        <w:left w:val="none" w:sz="0" w:space="0" w:color="auto"/>
        <w:bottom w:val="none" w:sz="0" w:space="0" w:color="auto"/>
        <w:right w:val="none" w:sz="0" w:space="0" w:color="auto"/>
      </w:divBdr>
    </w:div>
    <w:div w:id="727187598">
      <w:bodyDiv w:val="1"/>
      <w:marLeft w:val="0"/>
      <w:marRight w:val="0"/>
      <w:marTop w:val="0"/>
      <w:marBottom w:val="0"/>
      <w:divBdr>
        <w:top w:val="none" w:sz="0" w:space="0" w:color="auto"/>
        <w:left w:val="none" w:sz="0" w:space="0" w:color="auto"/>
        <w:bottom w:val="none" w:sz="0" w:space="0" w:color="auto"/>
        <w:right w:val="none" w:sz="0" w:space="0" w:color="auto"/>
      </w:divBdr>
    </w:div>
    <w:div w:id="843281963">
      <w:bodyDiv w:val="1"/>
      <w:marLeft w:val="0"/>
      <w:marRight w:val="0"/>
      <w:marTop w:val="0"/>
      <w:marBottom w:val="0"/>
      <w:divBdr>
        <w:top w:val="none" w:sz="0" w:space="0" w:color="auto"/>
        <w:left w:val="none" w:sz="0" w:space="0" w:color="auto"/>
        <w:bottom w:val="none" w:sz="0" w:space="0" w:color="auto"/>
        <w:right w:val="none" w:sz="0" w:space="0" w:color="auto"/>
      </w:divBdr>
    </w:div>
    <w:div w:id="971054714">
      <w:bodyDiv w:val="1"/>
      <w:marLeft w:val="0"/>
      <w:marRight w:val="0"/>
      <w:marTop w:val="0"/>
      <w:marBottom w:val="0"/>
      <w:divBdr>
        <w:top w:val="none" w:sz="0" w:space="0" w:color="auto"/>
        <w:left w:val="none" w:sz="0" w:space="0" w:color="auto"/>
        <w:bottom w:val="none" w:sz="0" w:space="0" w:color="auto"/>
        <w:right w:val="none" w:sz="0" w:space="0" w:color="auto"/>
      </w:divBdr>
    </w:div>
    <w:div w:id="1065840786">
      <w:bodyDiv w:val="1"/>
      <w:marLeft w:val="0"/>
      <w:marRight w:val="0"/>
      <w:marTop w:val="0"/>
      <w:marBottom w:val="0"/>
      <w:divBdr>
        <w:top w:val="none" w:sz="0" w:space="0" w:color="auto"/>
        <w:left w:val="none" w:sz="0" w:space="0" w:color="auto"/>
        <w:bottom w:val="none" w:sz="0" w:space="0" w:color="auto"/>
        <w:right w:val="none" w:sz="0" w:space="0" w:color="auto"/>
      </w:divBdr>
    </w:div>
    <w:div w:id="1079250217">
      <w:bodyDiv w:val="1"/>
      <w:marLeft w:val="0"/>
      <w:marRight w:val="0"/>
      <w:marTop w:val="0"/>
      <w:marBottom w:val="0"/>
      <w:divBdr>
        <w:top w:val="none" w:sz="0" w:space="0" w:color="auto"/>
        <w:left w:val="none" w:sz="0" w:space="0" w:color="auto"/>
        <w:bottom w:val="none" w:sz="0" w:space="0" w:color="auto"/>
        <w:right w:val="none" w:sz="0" w:space="0" w:color="auto"/>
      </w:divBdr>
      <w:divsChild>
        <w:div w:id="894320457">
          <w:marLeft w:val="0"/>
          <w:marRight w:val="0"/>
          <w:marTop w:val="0"/>
          <w:marBottom w:val="0"/>
          <w:divBdr>
            <w:top w:val="none" w:sz="0" w:space="0" w:color="auto"/>
            <w:left w:val="none" w:sz="0" w:space="0" w:color="auto"/>
            <w:bottom w:val="none" w:sz="0" w:space="0" w:color="auto"/>
            <w:right w:val="none" w:sz="0" w:space="0" w:color="auto"/>
          </w:divBdr>
        </w:div>
        <w:div w:id="1903825521">
          <w:marLeft w:val="0"/>
          <w:marRight w:val="0"/>
          <w:marTop w:val="0"/>
          <w:marBottom w:val="0"/>
          <w:divBdr>
            <w:top w:val="none" w:sz="0" w:space="0" w:color="auto"/>
            <w:left w:val="none" w:sz="0" w:space="0" w:color="auto"/>
            <w:bottom w:val="none" w:sz="0" w:space="0" w:color="auto"/>
            <w:right w:val="none" w:sz="0" w:space="0" w:color="auto"/>
          </w:divBdr>
        </w:div>
        <w:div w:id="1963076639">
          <w:marLeft w:val="0"/>
          <w:marRight w:val="0"/>
          <w:marTop w:val="0"/>
          <w:marBottom w:val="0"/>
          <w:divBdr>
            <w:top w:val="none" w:sz="0" w:space="0" w:color="auto"/>
            <w:left w:val="none" w:sz="0" w:space="0" w:color="auto"/>
            <w:bottom w:val="none" w:sz="0" w:space="0" w:color="auto"/>
            <w:right w:val="none" w:sz="0" w:space="0" w:color="auto"/>
          </w:divBdr>
        </w:div>
        <w:div w:id="693772418">
          <w:marLeft w:val="0"/>
          <w:marRight w:val="0"/>
          <w:marTop w:val="0"/>
          <w:marBottom w:val="0"/>
          <w:divBdr>
            <w:top w:val="none" w:sz="0" w:space="0" w:color="auto"/>
            <w:left w:val="none" w:sz="0" w:space="0" w:color="auto"/>
            <w:bottom w:val="none" w:sz="0" w:space="0" w:color="auto"/>
            <w:right w:val="none" w:sz="0" w:space="0" w:color="auto"/>
          </w:divBdr>
        </w:div>
        <w:div w:id="579296203">
          <w:marLeft w:val="0"/>
          <w:marRight w:val="0"/>
          <w:marTop w:val="0"/>
          <w:marBottom w:val="0"/>
          <w:divBdr>
            <w:top w:val="none" w:sz="0" w:space="0" w:color="auto"/>
            <w:left w:val="none" w:sz="0" w:space="0" w:color="auto"/>
            <w:bottom w:val="none" w:sz="0" w:space="0" w:color="auto"/>
            <w:right w:val="none" w:sz="0" w:space="0" w:color="auto"/>
          </w:divBdr>
        </w:div>
        <w:div w:id="706179224">
          <w:marLeft w:val="0"/>
          <w:marRight w:val="0"/>
          <w:marTop w:val="0"/>
          <w:marBottom w:val="0"/>
          <w:divBdr>
            <w:top w:val="none" w:sz="0" w:space="0" w:color="auto"/>
            <w:left w:val="none" w:sz="0" w:space="0" w:color="auto"/>
            <w:bottom w:val="none" w:sz="0" w:space="0" w:color="auto"/>
            <w:right w:val="none" w:sz="0" w:space="0" w:color="auto"/>
          </w:divBdr>
        </w:div>
        <w:div w:id="675889475">
          <w:marLeft w:val="0"/>
          <w:marRight w:val="0"/>
          <w:marTop w:val="0"/>
          <w:marBottom w:val="0"/>
          <w:divBdr>
            <w:top w:val="none" w:sz="0" w:space="0" w:color="auto"/>
            <w:left w:val="none" w:sz="0" w:space="0" w:color="auto"/>
            <w:bottom w:val="none" w:sz="0" w:space="0" w:color="auto"/>
            <w:right w:val="none" w:sz="0" w:space="0" w:color="auto"/>
          </w:divBdr>
        </w:div>
        <w:div w:id="855072614">
          <w:marLeft w:val="0"/>
          <w:marRight w:val="0"/>
          <w:marTop w:val="0"/>
          <w:marBottom w:val="0"/>
          <w:divBdr>
            <w:top w:val="none" w:sz="0" w:space="0" w:color="auto"/>
            <w:left w:val="none" w:sz="0" w:space="0" w:color="auto"/>
            <w:bottom w:val="none" w:sz="0" w:space="0" w:color="auto"/>
            <w:right w:val="none" w:sz="0" w:space="0" w:color="auto"/>
          </w:divBdr>
        </w:div>
        <w:div w:id="2003774655">
          <w:marLeft w:val="0"/>
          <w:marRight w:val="0"/>
          <w:marTop w:val="0"/>
          <w:marBottom w:val="0"/>
          <w:divBdr>
            <w:top w:val="none" w:sz="0" w:space="0" w:color="auto"/>
            <w:left w:val="none" w:sz="0" w:space="0" w:color="auto"/>
            <w:bottom w:val="none" w:sz="0" w:space="0" w:color="auto"/>
            <w:right w:val="none" w:sz="0" w:space="0" w:color="auto"/>
          </w:divBdr>
        </w:div>
        <w:div w:id="1055659098">
          <w:marLeft w:val="0"/>
          <w:marRight w:val="0"/>
          <w:marTop w:val="0"/>
          <w:marBottom w:val="0"/>
          <w:divBdr>
            <w:top w:val="none" w:sz="0" w:space="0" w:color="auto"/>
            <w:left w:val="none" w:sz="0" w:space="0" w:color="auto"/>
            <w:bottom w:val="none" w:sz="0" w:space="0" w:color="auto"/>
            <w:right w:val="none" w:sz="0" w:space="0" w:color="auto"/>
          </w:divBdr>
        </w:div>
        <w:div w:id="1558975330">
          <w:marLeft w:val="0"/>
          <w:marRight w:val="0"/>
          <w:marTop w:val="0"/>
          <w:marBottom w:val="0"/>
          <w:divBdr>
            <w:top w:val="none" w:sz="0" w:space="0" w:color="auto"/>
            <w:left w:val="none" w:sz="0" w:space="0" w:color="auto"/>
            <w:bottom w:val="none" w:sz="0" w:space="0" w:color="auto"/>
            <w:right w:val="none" w:sz="0" w:space="0" w:color="auto"/>
          </w:divBdr>
        </w:div>
        <w:div w:id="827747340">
          <w:marLeft w:val="0"/>
          <w:marRight w:val="0"/>
          <w:marTop w:val="0"/>
          <w:marBottom w:val="0"/>
          <w:divBdr>
            <w:top w:val="none" w:sz="0" w:space="0" w:color="auto"/>
            <w:left w:val="none" w:sz="0" w:space="0" w:color="auto"/>
            <w:bottom w:val="none" w:sz="0" w:space="0" w:color="auto"/>
            <w:right w:val="none" w:sz="0" w:space="0" w:color="auto"/>
          </w:divBdr>
        </w:div>
        <w:div w:id="1041175312">
          <w:marLeft w:val="0"/>
          <w:marRight w:val="0"/>
          <w:marTop w:val="0"/>
          <w:marBottom w:val="0"/>
          <w:divBdr>
            <w:top w:val="none" w:sz="0" w:space="0" w:color="auto"/>
            <w:left w:val="none" w:sz="0" w:space="0" w:color="auto"/>
            <w:bottom w:val="none" w:sz="0" w:space="0" w:color="auto"/>
            <w:right w:val="none" w:sz="0" w:space="0" w:color="auto"/>
          </w:divBdr>
        </w:div>
        <w:div w:id="1805731593">
          <w:marLeft w:val="0"/>
          <w:marRight w:val="0"/>
          <w:marTop w:val="0"/>
          <w:marBottom w:val="0"/>
          <w:divBdr>
            <w:top w:val="none" w:sz="0" w:space="0" w:color="auto"/>
            <w:left w:val="none" w:sz="0" w:space="0" w:color="auto"/>
            <w:bottom w:val="none" w:sz="0" w:space="0" w:color="auto"/>
            <w:right w:val="none" w:sz="0" w:space="0" w:color="auto"/>
          </w:divBdr>
        </w:div>
        <w:div w:id="1304578326">
          <w:marLeft w:val="0"/>
          <w:marRight w:val="0"/>
          <w:marTop w:val="0"/>
          <w:marBottom w:val="0"/>
          <w:divBdr>
            <w:top w:val="none" w:sz="0" w:space="0" w:color="auto"/>
            <w:left w:val="none" w:sz="0" w:space="0" w:color="auto"/>
            <w:bottom w:val="none" w:sz="0" w:space="0" w:color="auto"/>
            <w:right w:val="none" w:sz="0" w:space="0" w:color="auto"/>
          </w:divBdr>
        </w:div>
        <w:div w:id="1831484167">
          <w:marLeft w:val="0"/>
          <w:marRight w:val="0"/>
          <w:marTop w:val="0"/>
          <w:marBottom w:val="0"/>
          <w:divBdr>
            <w:top w:val="none" w:sz="0" w:space="0" w:color="auto"/>
            <w:left w:val="none" w:sz="0" w:space="0" w:color="auto"/>
            <w:bottom w:val="none" w:sz="0" w:space="0" w:color="auto"/>
            <w:right w:val="none" w:sz="0" w:space="0" w:color="auto"/>
          </w:divBdr>
        </w:div>
        <w:div w:id="99381011">
          <w:marLeft w:val="0"/>
          <w:marRight w:val="0"/>
          <w:marTop w:val="0"/>
          <w:marBottom w:val="0"/>
          <w:divBdr>
            <w:top w:val="none" w:sz="0" w:space="0" w:color="auto"/>
            <w:left w:val="none" w:sz="0" w:space="0" w:color="auto"/>
            <w:bottom w:val="none" w:sz="0" w:space="0" w:color="auto"/>
            <w:right w:val="none" w:sz="0" w:space="0" w:color="auto"/>
          </w:divBdr>
        </w:div>
        <w:div w:id="1179545521">
          <w:marLeft w:val="0"/>
          <w:marRight w:val="0"/>
          <w:marTop w:val="0"/>
          <w:marBottom w:val="0"/>
          <w:divBdr>
            <w:top w:val="none" w:sz="0" w:space="0" w:color="auto"/>
            <w:left w:val="none" w:sz="0" w:space="0" w:color="auto"/>
            <w:bottom w:val="none" w:sz="0" w:space="0" w:color="auto"/>
            <w:right w:val="none" w:sz="0" w:space="0" w:color="auto"/>
          </w:divBdr>
        </w:div>
        <w:div w:id="1910268089">
          <w:marLeft w:val="0"/>
          <w:marRight w:val="0"/>
          <w:marTop w:val="0"/>
          <w:marBottom w:val="0"/>
          <w:divBdr>
            <w:top w:val="none" w:sz="0" w:space="0" w:color="auto"/>
            <w:left w:val="none" w:sz="0" w:space="0" w:color="auto"/>
            <w:bottom w:val="none" w:sz="0" w:space="0" w:color="auto"/>
            <w:right w:val="none" w:sz="0" w:space="0" w:color="auto"/>
          </w:divBdr>
        </w:div>
        <w:div w:id="1043864354">
          <w:marLeft w:val="0"/>
          <w:marRight w:val="0"/>
          <w:marTop w:val="0"/>
          <w:marBottom w:val="0"/>
          <w:divBdr>
            <w:top w:val="none" w:sz="0" w:space="0" w:color="auto"/>
            <w:left w:val="none" w:sz="0" w:space="0" w:color="auto"/>
            <w:bottom w:val="none" w:sz="0" w:space="0" w:color="auto"/>
            <w:right w:val="none" w:sz="0" w:space="0" w:color="auto"/>
          </w:divBdr>
        </w:div>
        <w:div w:id="1767382554">
          <w:marLeft w:val="0"/>
          <w:marRight w:val="0"/>
          <w:marTop w:val="0"/>
          <w:marBottom w:val="0"/>
          <w:divBdr>
            <w:top w:val="none" w:sz="0" w:space="0" w:color="auto"/>
            <w:left w:val="none" w:sz="0" w:space="0" w:color="auto"/>
            <w:bottom w:val="none" w:sz="0" w:space="0" w:color="auto"/>
            <w:right w:val="none" w:sz="0" w:space="0" w:color="auto"/>
          </w:divBdr>
        </w:div>
        <w:div w:id="1429694466">
          <w:marLeft w:val="0"/>
          <w:marRight w:val="0"/>
          <w:marTop w:val="0"/>
          <w:marBottom w:val="0"/>
          <w:divBdr>
            <w:top w:val="none" w:sz="0" w:space="0" w:color="auto"/>
            <w:left w:val="none" w:sz="0" w:space="0" w:color="auto"/>
            <w:bottom w:val="none" w:sz="0" w:space="0" w:color="auto"/>
            <w:right w:val="none" w:sz="0" w:space="0" w:color="auto"/>
          </w:divBdr>
        </w:div>
        <w:div w:id="703484481">
          <w:marLeft w:val="0"/>
          <w:marRight w:val="0"/>
          <w:marTop w:val="0"/>
          <w:marBottom w:val="0"/>
          <w:divBdr>
            <w:top w:val="none" w:sz="0" w:space="0" w:color="auto"/>
            <w:left w:val="none" w:sz="0" w:space="0" w:color="auto"/>
            <w:bottom w:val="none" w:sz="0" w:space="0" w:color="auto"/>
            <w:right w:val="none" w:sz="0" w:space="0" w:color="auto"/>
          </w:divBdr>
        </w:div>
        <w:div w:id="510679333">
          <w:marLeft w:val="0"/>
          <w:marRight w:val="0"/>
          <w:marTop w:val="0"/>
          <w:marBottom w:val="0"/>
          <w:divBdr>
            <w:top w:val="none" w:sz="0" w:space="0" w:color="auto"/>
            <w:left w:val="none" w:sz="0" w:space="0" w:color="auto"/>
            <w:bottom w:val="none" w:sz="0" w:space="0" w:color="auto"/>
            <w:right w:val="none" w:sz="0" w:space="0" w:color="auto"/>
          </w:divBdr>
        </w:div>
        <w:div w:id="211842714">
          <w:marLeft w:val="0"/>
          <w:marRight w:val="0"/>
          <w:marTop w:val="0"/>
          <w:marBottom w:val="0"/>
          <w:divBdr>
            <w:top w:val="none" w:sz="0" w:space="0" w:color="auto"/>
            <w:left w:val="none" w:sz="0" w:space="0" w:color="auto"/>
            <w:bottom w:val="none" w:sz="0" w:space="0" w:color="auto"/>
            <w:right w:val="none" w:sz="0" w:space="0" w:color="auto"/>
          </w:divBdr>
        </w:div>
        <w:div w:id="799303889">
          <w:marLeft w:val="0"/>
          <w:marRight w:val="0"/>
          <w:marTop w:val="0"/>
          <w:marBottom w:val="0"/>
          <w:divBdr>
            <w:top w:val="none" w:sz="0" w:space="0" w:color="auto"/>
            <w:left w:val="none" w:sz="0" w:space="0" w:color="auto"/>
            <w:bottom w:val="none" w:sz="0" w:space="0" w:color="auto"/>
            <w:right w:val="none" w:sz="0" w:space="0" w:color="auto"/>
          </w:divBdr>
        </w:div>
        <w:div w:id="1209024178">
          <w:marLeft w:val="0"/>
          <w:marRight w:val="0"/>
          <w:marTop w:val="0"/>
          <w:marBottom w:val="0"/>
          <w:divBdr>
            <w:top w:val="none" w:sz="0" w:space="0" w:color="auto"/>
            <w:left w:val="none" w:sz="0" w:space="0" w:color="auto"/>
            <w:bottom w:val="none" w:sz="0" w:space="0" w:color="auto"/>
            <w:right w:val="none" w:sz="0" w:space="0" w:color="auto"/>
          </w:divBdr>
        </w:div>
        <w:div w:id="1331173616">
          <w:marLeft w:val="0"/>
          <w:marRight w:val="0"/>
          <w:marTop w:val="0"/>
          <w:marBottom w:val="0"/>
          <w:divBdr>
            <w:top w:val="none" w:sz="0" w:space="0" w:color="auto"/>
            <w:left w:val="none" w:sz="0" w:space="0" w:color="auto"/>
            <w:bottom w:val="none" w:sz="0" w:space="0" w:color="auto"/>
            <w:right w:val="none" w:sz="0" w:space="0" w:color="auto"/>
          </w:divBdr>
        </w:div>
        <w:div w:id="1269121697">
          <w:marLeft w:val="0"/>
          <w:marRight w:val="0"/>
          <w:marTop w:val="0"/>
          <w:marBottom w:val="0"/>
          <w:divBdr>
            <w:top w:val="none" w:sz="0" w:space="0" w:color="auto"/>
            <w:left w:val="none" w:sz="0" w:space="0" w:color="auto"/>
            <w:bottom w:val="none" w:sz="0" w:space="0" w:color="auto"/>
            <w:right w:val="none" w:sz="0" w:space="0" w:color="auto"/>
          </w:divBdr>
        </w:div>
      </w:divsChild>
    </w:div>
    <w:div w:id="1118909655">
      <w:bodyDiv w:val="1"/>
      <w:marLeft w:val="0"/>
      <w:marRight w:val="0"/>
      <w:marTop w:val="0"/>
      <w:marBottom w:val="0"/>
      <w:divBdr>
        <w:top w:val="none" w:sz="0" w:space="0" w:color="auto"/>
        <w:left w:val="none" w:sz="0" w:space="0" w:color="auto"/>
        <w:bottom w:val="none" w:sz="0" w:space="0" w:color="auto"/>
        <w:right w:val="none" w:sz="0" w:space="0" w:color="auto"/>
      </w:divBdr>
      <w:divsChild>
        <w:div w:id="705721262">
          <w:marLeft w:val="0"/>
          <w:marRight w:val="0"/>
          <w:marTop w:val="0"/>
          <w:marBottom w:val="0"/>
          <w:divBdr>
            <w:top w:val="none" w:sz="0" w:space="0" w:color="auto"/>
            <w:left w:val="none" w:sz="0" w:space="0" w:color="auto"/>
            <w:bottom w:val="none" w:sz="0" w:space="0" w:color="auto"/>
            <w:right w:val="none" w:sz="0" w:space="0" w:color="auto"/>
          </w:divBdr>
        </w:div>
        <w:div w:id="2003462298">
          <w:marLeft w:val="0"/>
          <w:marRight w:val="0"/>
          <w:marTop w:val="0"/>
          <w:marBottom w:val="0"/>
          <w:divBdr>
            <w:top w:val="none" w:sz="0" w:space="0" w:color="auto"/>
            <w:left w:val="none" w:sz="0" w:space="0" w:color="auto"/>
            <w:bottom w:val="none" w:sz="0" w:space="0" w:color="auto"/>
            <w:right w:val="none" w:sz="0" w:space="0" w:color="auto"/>
          </w:divBdr>
        </w:div>
        <w:div w:id="205144251">
          <w:marLeft w:val="0"/>
          <w:marRight w:val="0"/>
          <w:marTop w:val="0"/>
          <w:marBottom w:val="0"/>
          <w:divBdr>
            <w:top w:val="none" w:sz="0" w:space="0" w:color="auto"/>
            <w:left w:val="none" w:sz="0" w:space="0" w:color="auto"/>
            <w:bottom w:val="none" w:sz="0" w:space="0" w:color="auto"/>
            <w:right w:val="none" w:sz="0" w:space="0" w:color="auto"/>
          </w:divBdr>
        </w:div>
        <w:div w:id="1769352129">
          <w:marLeft w:val="0"/>
          <w:marRight w:val="0"/>
          <w:marTop w:val="0"/>
          <w:marBottom w:val="0"/>
          <w:divBdr>
            <w:top w:val="none" w:sz="0" w:space="0" w:color="auto"/>
            <w:left w:val="none" w:sz="0" w:space="0" w:color="auto"/>
            <w:bottom w:val="none" w:sz="0" w:space="0" w:color="auto"/>
            <w:right w:val="none" w:sz="0" w:space="0" w:color="auto"/>
          </w:divBdr>
        </w:div>
        <w:div w:id="457526697">
          <w:marLeft w:val="0"/>
          <w:marRight w:val="0"/>
          <w:marTop w:val="0"/>
          <w:marBottom w:val="0"/>
          <w:divBdr>
            <w:top w:val="none" w:sz="0" w:space="0" w:color="auto"/>
            <w:left w:val="none" w:sz="0" w:space="0" w:color="auto"/>
            <w:bottom w:val="none" w:sz="0" w:space="0" w:color="auto"/>
            <w:right w:val="none" w:sz="0" w:space="0" w:color="auto"/>
          </w:divBdr>
        </w:div>
        <w:div w:id="1638607633">
          <w:marLeft w:val="0"/>
          <w:marRight w:val="0"/>
          <w:marTop w:val="0"/>
          <w:marBottom w:val="0"/>
          <w:divBdr>
            <w:top w:val="none" w:sz="0" w:space="0" w:color="auto"/>
            <w:left w:val="none" w:sz="0" w:space="0" w:color="auto"/>
            <w:bottom w:val="none" w:sz="0" w:space="0" w:color="auto"/>
            <w:right w:val="none" w:sz="0" w:space="0" w:color="auto"/>
          </w:divBdr>
        </w:div>
        <w:div w:id="1062412359">
          <w:marLeft w:val="0"/>
          <w:marRight w:val="0"/>
          <w:marTop w:val="0"/>
          <w:marBottom w:val="0"/>
          <w:divBdr>
            <w:top w:val="none" w:sz="0" w:space="0" w:color="auto"/>
            <w:left w:val="none" w:sz="0" w:space="0" w:color="auto"/>
            <w:bottom w:val="none" w:sz="0" w:space="0" w:color="auto"/>
            <w:right w:val="none" w:sz="0" w:space="0" w:color="auto"/>
          </w:divBdr>
        </w:div>
        <w:div w:id="1394112222">
          <w:marLeft w:val="0"/>
          <w:marRight w:val="0"/>
          <w:marTop w:val="0"/>
          <w:marBottom w:val="0"/>
          <w:divBdr>
            <w:top w:val="none" w:sz="0" w:space="0" w:color="auto"/>
            <w:left w:val="none" w:sz="0" w:space="0" w:color="auto"/>
            <w:bottom w:val="none" w:sz="0" w:space="0" w:color="auto"/>
            <w:right w:val="none" w:sz="0" w:space="0" w:color="auto"/>
          </w:divBdr>
        </w:div>
        <w:div w:id="1287808352">
          <w:marLeft w:val="0"/>
          <w:marRight w:val="0"/>
          <w:marTop w:val="0"/>
          <w:marBottom w:val="0"/>
          <w:divBdr>
            <w:top w:val="none" w:sz="0" w:space="0" w:color="auto"/>
            <w:left w:val="none" w:sz="0" w:space="0" w:color="auto"/>
            <w:bottom w:val="none" w:sz="0" w:space="0" w:color="auto"/>
            <w:right w:val="none" w:sz="0" w:space="0" w:color="auto"/>
          </w:divBdr>
        </w:div>
        <w:div w:id="1204445215">
          <w:marLeft w:val="0"/>
          <w:marRight w:val="0"/>
          <w:marTop w:val="0"/>
          <w:marBottom w:val="0"/>
          <w:divBdr>
            <w:top w:val="none" w:sz="0" w:space="0" w:color="auto"/>
            <w:left w:val="none" w:sz="0" w:space="0" w:color="auto"/>
            <w:bottom w:val="none" w:sz="0" w:space="0" w:color="auto"/>
            <w:right w:val="none" w:sz="0" w:space="0" w:color="auto"/>
          </w:divBdr>
        </w:div>
        <w:div w:id="804158564">
          <w:marLeft w:val="0"/>
          <w:marRight w:val="0"/>
          <w:marTop w:val="0"/>
          <w:marBottom w:val="0"/>
          <w:divBdr>
            <w:top w:val="none" w:sz="0" w:space="0" w:color="auto"/>
            <w:left w:val="none" w:sz="0" w:space="0" w:color="auto"/>
            <w:bottom w:val="none" w:sz="0" w:space="0" w:color="auto"/>
            <w:right w:val="none" w:sz="0" w:space="0" w:color="auto"/>
          </w:divBdr>
        </w:div>
        <w:div w:id="815145569">
          <w:marLeft w:val="0"/>
          <w:marRight w:val="0"/>
          <w:marTop w:val="0"/>
          <w:marBottom w:val="0"/>
          <w:divBdr>
            <w:top w:val="none" w:sz="0" w:space="0" w:color="auto"/>
            <w:left w:val="none" w:sz="0" w:space="0" w:color="auto"/>
            <w:bottom w:val="none" w:sz="0" w:space="0" w:color="auto"/>
            <w:right w:val="none" w:sz="0" w:space="0" w:color="auto"/>
          </w:divBdr>
        </w:div>
        <w:div w:id="1701080132">
          <w:marLeft w:val="0"/>
          <w:marRight w:val="0"/>
          <w:marTop w:val="0"/>
          <w:marBottom w:val="0"/>
          <w:divBdr>
            <w:top w:val="none" w:sz="0" w:space="0" w:color="auto"/>
            <w:left w:val="none" w:sz="0" w:space="0" w:color="auto"/>
            <w:bottom w:val="none" w:sz="0" w:space="0" w:color="auto"/>
            <w:right w:val="none" w:sz="0" w:space="0" w:color="auto"/>
          </w:divBdr>
        </w:div>
        <w:div w:id="527378879">
          <w:marLeft w:val="0"/>
          <w:marRight w:val="0"/>
          <w:marTop w:val="0"/>
          <w:marBottom w:val="0"/>
          <w:divBdr>
            <w:top w:val="none" w:sz="0" w:space="0" w:color="auto"/>
            <w:left w:val="none" w:sz="0" w:space="0" w:color="auto"/>
            <w:bottom w:val="none" w:sz="0" w:space="0" w:color="auto"/>
            <w:right w:val="none" w:sz="0" w:space="0" w:color="auto"/>
          </w:divBdr>
        </w:div>
        <w:div w:id="297683259">
          <w:marLeft w:val="0"/>
          <w:marRight w:val="0"/>
          <w:marTop w:val="0"/>
          <w:marBottom w:val="0"/>
          <w:divBdr>
            <w:top w:val="none" w:sz="0" w:space="0" w:color="auto"/>
            <w:left w:val="none" w:sz="0" w:space="0" w:color="auto"/>
            <w:bottom w:val="none" w:sz="0" w:space="0" w:color="auto"/>
            <w:right w:val="none" w:sz="0" w:space="0" w:color="auto"/>
          </w:divBdr>
        </w:div>
        <w:div w:id="2140025000">
          <w:marLeft w:val="0"/>
          <w:marRight w:val="0"/>
          <w:marTop w:val="0"/>
          <w:marBottom w:val="0"/>
          <w:divBdr>
            <w:top w:val="none" w:sz="0" w:space="0" w:color="auto"/>
            <w:left w:val="none" w:sz="0" w:space="0" w:color="auto"/>
            <w:bottom w:val="none" w:sz="0" w:space="0" w:color="auto"/>
            <w:right w:val="none" w:sz="0" w:space="0" w:color="auto"/>
          </w:divBdr>
        </w:div>
        <w:div w:id="1034817494">
          <w:marLeft w:val="0"/>
          <w:marRight w:val="0"/>
          <w:marTop w:val="0"/>
          <w:marBottom w:val="0"/>
          <w:divBdr>
            <w:top w:val="none" w:sz="0" w:space="0" w:color="auto"/>
            <w:left w:val="none" w:sz="0" w:space="0" w:color="auto"/>
            <w:bottom w:val="none" w:sz="0" w:space="0" w:color="auto"/>
            <w:right w:val="none" w:sz="0" w:space="0" w:color="auto"/>
          </w:divBdr>
        </w:div>
        <w:div w:id="350768887">
          <w:marLeft w:val="0"/>
          <w:marRight w:val="0"/>
          <w:marTop w:val="0"/>
          <w:marBottom w:val="0"/>
          <w:divBdr>
            <w:top w:val="none" w:sz="0" w:space="0" w:color="auto"/>
            <w:left w:val="none" w:sz="0" w:space="0" w:color="auto"/>
            <w:bottom w:val="none" w:sz="0" w:space="0" w:color="auto"/>
            <w:right w:val="none" w:sz="0" w:space="0" w:color="auto"/>
          </w:divBdr>
        </w:div>
        <w:div w:id="1797523342">
          <w:marLeft w:val="0"/>
          <w:marRight w:val="0"/>
          <w:marTop w:val="0"/>
          <w:marBottom w:val="0"/>
          <w:divBdr>
            <w:top w:val="none" w:sz="0" w:space="0" w:color="auto"/>
            <w:left w:val="none" w:sz="0" w:space="0" w:color="auto"/>
            <w:bottom w:val="none" w:sz="0" w:space="0" w:color="auto"/>
            <w:right w:val="none" w:sz="0" w:space="0" w:color="auto"/>
          </w:divBdr>
        </w:div>
        <w:div w:id="1871839731">
          <w:marLeft w:val="0"/>
          <w:marRight w:val="0"/>
          <w:marTop w:val="0"/>
          <w:marBottom w:val="0"/>
          <w:divBdr>
            <w:top w:val="none" w:sz="0" w:space="0" w:color="auto"/>
            <w:left w:val="none" w:sz="0" w:space="0" w:color="auto"/>
            <w:bottom w:val="none" w:sz="0" w:space="0" w:color="auto"/>
            <w:right w:val="none" w:sz="0" w:space="0" w:color="auto"/>
          </w:divBdr>
        </w:div>
        <w:div w:id="1621952678">
          <w:marLeft w:val="0"/>
          <w:marRight w:val="0"/>
          <w:marTop w:val="0"/>
          <w:marBottom w:val="0"/>
          <w:divBdr>
            <w:top w:val="none" w:sz="0" w:space="0" w:color="auto"/>
            <w:left w:val="none" w:sz="0" w:space="0" w:color="auto"/>
            <w:bottom w:val="none" w:sz="0" w:space="0" w:color="auto"/>
            <w:right w:val="none" w:sz="0" w:space="0" w:color="auto"/>
          </w:divBdr>
        </w:div>
        <w:div w:id="1496610304">
          <w:marLeft w:val="0"/>
          <w:marRight w:val="0"/>
          <w:marTop w:val="0"/>
          <w:marBottom w:val="0"/>
          <w:divBdr>
            <w:top w:val="none" w:sz="0" w:space="0" w:color="auto"/>
            <w:left w:val="none" w:sz="0" w:space="0" w:color="auto"/>
            <w:bottom w:val="none" w:sz="0" w:space="0" w:color="auto"/>
            <w:right w:val="none" w:sz="0" w:space="0" w:color="auto"/>
          </w:divBdr>
        </w:div>
        <w:div w:id="329069331">
          <w:marLeft w:val="0"/>
          <w:marRight w:val="0"/>
          <w:marTop w:val="0"/>
          <w:marBottom w:val="0"/>
          <w:divBdr>
            <w:top w:val="none" w:sz="0" w:space="0" w:color="auto"/>
            <w:left w:val="none" w:sz="0" w:space="0" w:color="auto"/>
            <w:bottom w:val="none" w:sz="0" w:space="0" w:color="auto"/>
            <w:right w:val="none" w:sz="0" w:space="0" w:color="auto"/>
          </w:divBdr>
        </w:div>
        <w:div w:id="1793281068">
          <w:marLeft w:val="0"/>
          <w:marRight w:val="0"/>
          <w:marTop w:val="0"/>
          <w:marBottom w:val="0"/>
          <w:divBdr>
            <w:top w:val="none" w:sz="0" w:space="0" w:color="auto"/>
            <w:left w:val="none" w:sz="0" w:space="0" w:color="auto"/>
            <w:bottom w:val="none" w:sz="0" w:space="0" w:color="auto"/>
            <w:right w:val="none" w:sz="0" w:space="0" w:color="auto"/>
          </w:divBdr>
        </w:div>
        <w:div w:id="1221330449">
          <w:marLeft w:val="0"/>
          <w:marRight w:val="0"/>
          <w:marTop w:val="0"/>
          <w:marBottom w:val="0"/>
          <w:divBdr>
            <w:top w:val="none" w:sz="0" w:space="0" w:color="auto"/>
            <w:left w:val="none" w:sz="0" w:space="0" w:color="auto"/>
            <w:bottom w:val="none" w:sz="0" w:space="0" w:color="auto"/>
            <w:right w:val="none" w:sz="0" w:space="0" w:color="auto"/>
          </w:divBdr>
        </w:div>
        <w:div w:id="1157651520">
          <w:marLeft w:val="0"/>
          <w:marRight w:val="0"/>
          <w:marTop w:val="0"/>
          <w:marBottom w:val="0"/>
          <w:divBdr>
            <w:top w:val="none" w:sz="0" w:space="0" w:color="auto"/>
            <w:left w:val="none" w:sz="0" w:space="0" w:color="auto"/>
            <w:bottom w:val="none" w:sz="0" w:space="0" w:color="auto"/>
            <w:right w:val="none" w:sz="0" w:space="0" w:color="auto"/>
          </w:divBdr>
        </w:div>
        <w:div w:id="333850036">
          <w:marLeft w:val="0"/>
          <w:marRight w:val="0"/>
          <w:marTop w:val="0"/>
          <w:marBottom w:val="0"/>
          <w:divBdr>
            <w:top w:val="none" w:sz="0" w:space="0" w:color="auto"/>
            <w:left w:val="none" w:sz="0" w:space="0" w:color="auto"/>
            <w:bottom w:val="none" w:sz="0" w:space="0" w:color="auto"/>
            <w:right w:val="none" w:sz="0" w:space="0" w:color="auto"/>
          </w:divBdr>
        </w:div>
        <w:div w:id="222833806">
          <w:marLeft w:val="0"/>
          <w:marRight w:val="0"/>
          <w:marTop w:val="0"/>
          <w:marBottom w:val="0"/>
          <w:divBdr>
            <w:top w:val="none" w:sz="0" w:space="0" w:color="auto"/>
            <w:left w:val="none" w:sz="0" w:space="0" w:color="auto"/>
            <w:bottom w:val="none" w:sz="0" w:space="0" w:color="auto"/>
            <w:right w:val="none" w:sz="0" w:space="0" w:color="auto"/>
          </w:divBdr>
        </w:div>
        <w:div w:id="1519999694">
          <w:marLeft w:val="0"/>
          <w:marRight w:val="0"/>
          <w:marTop w:val="0"/>
          <w:marBottom w:val="0"/>
          <w:divBdr>
            <w:top w:val="none" w:sz="0" w:space="0" w:color="auto"/>
            <w:left w:val="none" w:sz="0" w:space="0" w:color="auto"/>
            <w:bottom w:val="none" w:sz="0" w:space="0" w:color="auto"/>
            <w:right w:val="none" w:sz="0" w:space="0" w:color="auto"/>
          </w:divBdr>
        </w:div>
      </w:divsChild>
    </w:div>
    <w:div w:id="1145973190">
      <w:bodyDiv w:val="1"/>
      <w:marLeft w:val="0"/>
      <w:marRight w:val="0"/>
      <w:marTop w:val="0"/>
      <w:marBottom w:val="0"/>
      <w:divBdr>
        <w:top w:val="none" w:sz="0" w:space="0" w:color="auto"/>
        <w:left w:val="none" w:sz="0" w:space="0" w:color="auto"/>
        <w:bottom w:val="none" w:sz="0" w:space="0" w:color="auto"/>
        <w:right w:val="none" w:sz="0" w:space="0" w:color="auto"/>
      </w:divBdr>
      <w:divsChild>
        <w:div w:id="1991053337">
          <w:marLeft w:val="0"/>
          <w:marRight w:val="0"/>
          <w:marTop w:val="0"/>
          <w:marBottom w:val="0"/>
          <w:divBdr>
            <w:top w:val="none" w:sz="0" w:space="0" w:color="auto"/>
            <w:left w:val="none" w:sz="0" w:space="0" w:color="auto"/>
            <w:bottom w:val="none" w:sz="0" w:space="0" w:color="auto"/>
            <w:right w:val="none" w:sz="0" w:space="0" w:color="auto"/>
          </w:divBdr>
        </w:div>
        <w:div w:id="658459810">
          <w:marLeft w:val="0"/>
          <w:marRight w:val="0"/>
          <w:marTop w:val="0"/>
          <w:marBottom w:val="0"/>
          <w:divBdr>
            <w:top w:val="none" w:sz="0" w:space="0" w:color="auto"/>
            <w:left w:val="none" w:sz="0" w:space="0" w:color="auto"/>
            <w:bottom w:val="none" w:sz="0" w:space="0" w:color="auto"/>
            <w:right w:val="none" w:sz="0" w:space="0" w:color="auto"/>
          </w:divBdr>
        </w:div>
        <w:div w:id="220483859">
          <w:marLeft w:val="0"/>
          <w:marRight w:val="0"/>
          <w:marTop w:val="0"/>
          <w:marBottom w:val="0"/>
          <w:divBdr>
            <w:top w:val="none" w:sz="0" w:space="0" w:color="auto"/>
            <w:left w:val="none" w:sz="0" w:space="0" w:color="auto"/>
            <w:bottom w:val="none" w:sz="0" w:space="0" w:color="auto"/>
            <w:right w:val="none" w:sz="0" w:space="0" w:color="auto"/>
          </w:divBdr>
        </w:div>
        <w:div w:id="1901862278">
          <w:marLeft w:val="0"/>
          <w:marRight w:val="0"/>
          <w:marTop w:val="0"/>
          <w:marBottom w:val="0"/>
          <w:divBdr>
            <w:top w:val="none" w:sz="0" w:space="0" w:color="auto"/>
            <w:left w:val="none" w:sz="0" w:space="0" w:color="auto"/>
            <w:bottom w:val="none" w:sz="0" w:space="0" w:color="auto"/>
            <w:right w:val="none" w:sz="0" w:space="0" w:color="auto"/>
          </w:divBdr>
        </w:div>
        <w:div w:id="1080903520">
          <w:marLeft w:val="0"/>
          <w:marRight w:val="0"/>
          <w:marTop w:val="0"/>
          <w:marBottom w:val="0"/>
          <w:divBdr>
            <w:top w:val="none" w:sz="0" w:space="0" w:color="auto"/>
            <w:left w:val="none" w:sz="0" w:space="0" w:color="auto"/>
            <w:bottom w:val="none" w:sz="0" w:space="0" w:color="auto"/>
            <w:right w:val="none" w:sz="0" w:space="0" w:color="auto"/>
          </w:divBdr>
        </w:div>
      </w:divsChild>
    </w:div>
    <w:div w:id="1288925930">
      <w:bodyDiv w:val="1"/>
      <w:marLeft w:val="0"/>
      <w:marRight w:val="0"/>
      <w:marTop w:val="0"/>
      <w:marBottom w:val="0"/>
      <w:divBdr>
        <w:top w:val="none" w:sz="0" w:space="0" w:color="auto"/>
        <w:left w:val="none" w:sz="0" w:space="0" w:color="auto"/>
        <w:bottom w:val="none" w:sz="0" w:space="0" w:color="auto"/>
        <w:right w:val="none" w:sz="0" w:space="0" w:color="auto"/>
      </w:divBdr>
    </w:div>
    <w:div w:id="1307857367">
      <w:bodyDiv w:val="1"/>
      <w:marLeft w:val="0"/>
      <w:marRight w:val="0"/>
      <w:marTop w:val="0"/>
      <w:marBottom w:val="0"/>
      <w:divBdr>
        <w:top w:val="none" w:sz="0" w:space="0" w:color="auto"/>
        <w:left w:val="none" w:sz="0" w:space="0" w:color="auto"/>
        <w:bottom w:val="none" w:sz="0" w:space="0" w:color="auto"/>
        <w:right w:val="none" w:sz="0" w:space="0" w:color="auto"/>
      </w:divBdr>
      <w:divsChild>
        <w:div w:id="750078764">
          <w:marLeft w:val="0"/>
          <w:marRight w:val="0"/>
          <w:marTop w:val="0"/>
          <w:marBottom w:val="0"/>
          <w:divBdr>
            <w:top w:val="none" w:sz="0" w:space="0" w:color="auto"/>
            <w:left w:val="none" w:sz="0" w:space="0" w:color="auto"/>
            <w:bottom w:val="none" w:sz="0" w:space="0" w:color="auto"/>
            <w:right w:val="none" w:sz="0" w:space="0" w:color="auto"/>
          </w:divBdr>
        </w:div>
        <w:div w:id="45179152">
          <w:marLeft w:val="0"/>
          <w:marRight w:val="0"/>
          <w:marTop w:val="0"/>
          <w:marBottom w:val="0"/>
          <w:divBdr>
            <w:top w:val="none" w:sz="0" w:space="0" w:color="auto"/>
            <w:left w:val="none" w:sz="0" w:space="0" w:color="auto"/>
            <w:bottom w:val="none" w:sz="0" w:space="0" w:color="auto"/>
            <w:right w:val="none" w:sz="0" w:space="0" w:color="auto"/>
          </w:divBdr>
        </w:div>
        <w:div w:id="1335106037">
          <w:marLeft w:val="0"/>
          <w:marRight w:val="0"/>
          <w:marTop w:val="0"/>
          <w:marBottom w:val="0"/>
          <w:divBdr>
            <w:top w:val="none" w:sz="0" w:space="0" w:color="auto"/>
            <w:left w:val="none" w:sz="0" w:space="0" w:color="auto"/>
            <w:bottom w:val="none" w:sz="0" w:space="0" w:color="auto"/>
            <w:right w:val="none" w:sz="0" w:space="0" w:color="auto"/>
          </w:divBdr>
        </w:div>
        <w:div w:id="1380057928">
          <w:marLeft w:val="0"/>
          <w:marRight w:val="0"/>
          <w:marTop w:val="0"/>
          <w:marBottom w:val="0"/>
          <w:divBdr>
            <w:top w:val="none" w:sz="0" w:space="0" w:color="auto"/>
            <w:left w:val="none" w:sz="0" w:space="0" w:color="auto"/>
            <w:bottom w:val="none" w:sz="0" w:space="0" w:color="auto"/>
            <w:right w:val="none" w:sz="0" w:space="0" w:color="auto"/>
          </w:divBdr>
        </w:div>
        <w:div w:id="1804538356">
          <w:marLeft w:val="0"/>
          <w:marRight w:val="0"/>
          <w:marTop w:val="0"/>
          <w:marBottom w:val="0"/>
          <w:divBdr>
            <w:top w:val="none" w:sz="0" w:space="0" w:color="auto"/>
            <w:left w:val="none" w:sz="0" w:space="0" w:color="auto"/>
            <w:bottom w:val="none" w:sz="0" w:space="0" w:color="auto"/>
            <w:right w:val="none" w:sz="0" w:space="0" w:color="auto"/>
          </w:divBdr>
        </w:div>
        <w:div w:id="1515195121">
          <w:marLeft w:val="0"/>
          <w:marRight w:val="0"/>
          <w:marTop w:val="0"/>
          <w:marBottom w:val="0"/>
          <w:divBdr>
            <w:top w:val="none" w:sz="0" w:space="0" w:color="auto"/>
            <w:left w:val="none" w:sz="0" w:space="0" w:color="auto"/>
            <w:bottom w:val="none" w:sz="0" w:space="0" w:color="auto"/>
            <w:right w:val="none" w:sz="0" w:space="0" w:color="auto"/>
          </w:divBdr>
        </w:div>
        <w:div w:id="1460879356">
          <w:marLeft w:val="0"/>
          <w:marRight w:val="0"/>
          <w:marTop w:val="0"/>
          <w:marBottom w:val="0"/>
          <w:divBdr>
            <w:top w:val="none" w:sz="0" w:space="0" w:color="auto"/>
            <w:left w:val="none" w:sz="0" w:space="0" w:color="auto"/>
            <w:bottom w:val="none" w:sz="0" w:space="0" w:color="auto"/>
            <w:right w:val="none" w:sz="0" w:space="0" w:color="auto"/>
          </w:divBdr>
        </w:div>
        <w:div w:id="1248928174">
          <w:marLeft w:val="0"/>
          <w:marRight w:val="0"/>
          <w:marTop w:val="0"/>
          <w:marBottom w:val="0"/>
          <w:divBdr>
            <w:top w:val="none" w:sz="0" w:space="0" w:color="auto"/>
            <w:left w:val="none" w:sz="0" w:space="0" w:color="auto"/>
            <w:bottom w:val="none" w:sz="0" w:space="0" w:color="auto"/>
            <w:right w:val="none" w:sz="0" w:space="0" w:color="auto"/>
          </w:divBdr>
        </w:div>
        <w:div w:id="435558289">
          <w:marLeft w:val="0"/>
          <w:marRight w:val="0"/>
          <w:marTop w:val="0"/>
          <w:marBottom w:val="0"/>
          <w:divBdr>
            <w:top w:val="none" w:sz="0" w:space="0" w:color="auto"/>
            <w:left w:val="none" w:sz="0" w:space="0" w:color="auto"/>
            <w:bottom w:val="none" w:sz="0" w:space="0" w:color="auto"/>
            <w:right w:val="none" w:sz="0" w:space="0" w:color="auto"/>
          </w:divBdr>
        </w:div>
        <w:div w:id="392435822">
          <w:marLeft w:val="0"/>
          <w:marRight w:val="0"/>
          <w:marTop w:val="0"/>
          <w:marBottom w:val="0"/>
          <w:divBdr>
            <w:top w:val="none" w:sz="0" w:space="0" w:color="auto"/>
            <w:left w:val="none" w:sz="0" w:space="0" w:color="auto"/>
            <w:bottom w:val="none" w:sz="0" w:space="0" w:color="auto"/>
            <w:right w:val="none" w:sz="0" w:space="0" w:color="auto"/>
          </w:divBdr>
        </w:div>
        <w:div w:id="814956539">
          <w:marLeft w:val="0"/>
          <w:marRight w:val="0"/>
          <w:marTop w:val="0"/>
          <w:marBottom w:val="0"/>
          <w:divBdr>
            <w:top w:val="none" w:sz="0" w:space="0" w:color="auto"/>
            <w:left w:val="none" w:sz="0" w:space="0" w:color="auto"/>
            <w:bottom w:val="none" w:sz="0" w:space="0" w:color="auto"/>
            <w:right w:val="none" w:sz="0" w:space="0" w:color="auto"/>
          </w:divBdr>
        </w:div>
        <w:div w:id="308942659">
          <w:marLeft w:val="0"/>
          <w:marRight w:val="0"/>
          <w:marTop w:val="0"/>
          <w:marBottom w:val="0"/>
          <w:divBdr>
            <w:top w:val="none" w:sz="0" w:space="0" w:color="auto"/>
            <w:left w:val="none" w:sz="0" w:space="0" w:color="auto"/>
            <w:bottom w:val="none" w:sz="0" w:space="0" w:color="auto"/>
            <w:right w:val="none" w:sz="0" w:space="0" w:color="auto"/>
          </w:divBdr>
        </w:div>
        <w:div w:id="1641613182">
          <w:marLeft w:val="0"/>
          <w:marRight w:val="0"/>
          <w:marTop w:val="0"/>
          <w:marBottom w:val="0"/>
          <w:divBdr>
            <w:top w:val="none" w:sz="0" w:space="0" w:color="auto"/>
            <w:left w:val="none" w:sz="0" w:space="0" w:color="auto"/>
            <w:bottom w:val="none" w:sz="0" w:space="0" w:color="auto"/>
            <w:right w:val="none" w:sz="0" w:space="0" w:color="auto"/>
          </w:divBdr>
        </w:div>
        <w:div w:id="133302690">
          <w:marLeft w:val="0"/>
          <w:marRight w:val="0"/>
          <w:marTop w:val="0"/>
          <w:marBottom w:val="0"/>
          <w:divBdr>
            <w:top w:val="none" w:sz="0" w:space="0" w:color="auto"/>
            <w:left w:val="none" w:sz="0" w:space="0" w:color="auto"/>
            <w:bottom w:val="none" w:sz="0" w:space="0" w:color="auto"/>
            <w:right w:val="none" w:sz="0" w:space="0" w:color="auto"/>
          </w:divBdr>
        </w:div>
        <w:div w:id="126435634">
          <w:marLeft w:val="0"/>
          <w:marRight w:val="0"/>
          <w:marTop w:val="0"/>
          <w:marBottom w:val="0"/>
          <w:divBdr>
            <w:top w:val="none" w:sz="0" w:space="0" w:color="auto"/>
            <w:left w:val="none" w:sz="0" w:space="0" w:color="auto"/>
            <w:bottom w:val="none" w:sz="0" w:space="0" w:color="auto"/>
            <w:right w:val="none" w:sz="0" w:space="0" w:color="auto"/>
          </w:divBdr>
        </w:div>
        <w:div w:id="738095386">
          <w:marLeft w:val="0"/>
          <w:marRight w:val="0"/>
          <w:marTop w:val="0"/>
          <w:marBottom w:val="0"/>
          <w:divBdr>
            <w:top w:val="none" w:sz="0" w:space="0" w:color="auto"/>
            <w:left w:val="none" w:sz="0" w:space="0" w:color="auto"/>
            <w:bottom w:val="none" w:sz="0" w:space="0" w:color="auto"/>
            <w:right w:val="none" w:sz="0" w:space="0" w:color="auto"/>
          </w:divBdr>
        </w:div>
        <w:div w:id="739909434">
          <w:marLeft w:val="0"/>
          <w:marRight w:val="0"/>
          <w:marTop w:val="0"/>
          <w:marBottom w:val="0"/>
          <w:divBdr>
            <w:top w:val="none" w:sz="0" w:space="0" w:color="auto"/>
            <w:left w:val="none" w:sz="0" w:space="0" w:color="auto"/>
            <w:bottom w:val="none" w:sz="0" w:space="0" w:color="auto"/>
            <w:right w:val="none" w:sz="0" w:space="0" w:color="auto"/>
          </w:divBdr>
        </w:div>
        <w:div w:id="13849562">
          <w:marLeft w:val="0"/>
          <w:marRight w:val="0"/>
          <w:marTop w:val="0"/>
          <w:marBottom w:val="0"/>
          <w:divBdr>
            <w:top w:val="none" w:sz="0" w:space="0" w:color="auto"/>
            <w:left w:val="none" w:sz="0" w:space="0" w:color="auto"/>
            <w:bottom w:val="none" w:sz="0" w:space="0" w:color="auto"/>
            <w:right w:val="none" w:sz="0" w:space="0" w:color="auto"/>
          </w:divBdr>
        </w:div>
        <w:div w:id="2125146153">
          <w:marLeft w:val="0"/>
          <w:marRight w:val="0"/>
          <w:marTop w:val="0"/>
          <w:marBottom w:val="0"/>
          <w:divBdr>
            <w:top w:val="none" w:sz="0" w:space="0" w:color="auto"/>
            <w:left w:val="none" w:sz="0" w:space="0" w:color="auto"/>
            <w:bottom w:val="none" w:sz="0" w:space="0" w:color="auto"/>
            <w:right w:val="none" w:sz="0" w:space="0" w:color="auto"/>
          </w:divBdr>
        </w:div>
        <w:div w:id="942804847">
          <w:marLeft w:val="0"/>
          <w:marRight w:val="0"/>
          <w:marTop w:val="0"/>
          <w:marBottom w:val="0"/>
          <w:divBdr>
            <w:top w:val="none" w:sz="0" w:space="0" w:color="auto"/>
            <w:left w:val="none" w:sz="0" w:space="0" w:color="auto"/>
            <w:bottom w:val="none" w:sz="0" w:space="0" w:color="auto"/>
            <w:right w:val="none" w:sz="0" w:space="0" w:color="auto"/>
          </w:divBdr>
        </w:div>
        <w:div w:id="789974291">
          <w:marLeft w:val="0"/>
          <w:marRight w:val="0"/>
          <w:marTop w:val="0"/>
          <w:marBottom w:val="0"/>
          <w:divBdr>
            <w:top w:val="none" w:sz="0" w:space="0" w:color="auto"/>
            <w:left w:val="none" w:sz="0" w:space="0" w:color="auto"/>
            <w:bottom w:val="none" w:sz="0" w:space="0" w:color="auto"/>
            <w:right w:val="none" w:sz="0" w:space="0" w:color="auto"/>
          </w:divBdr>
        </w:div>
        <w:div w:id="487139742">
          <w:marLeft w:val="0"/>
          <w:marRight w:val="0"/>
          <w:marTop w:val="0"/>
          <w:marBottom w:val="0"/>
          <w:divBdr>
            <w:top w:val="none" w:sz="0" w:space="0" w:color="auto"/>
            <w:left w:val="none" w:sz="0" w:space="0" w:color="auto"/>
            <w:bottom w:val="none" w:sz="0" w:space="0" w:color="auto"/>
            <w:right w:val="none" w:sz="0" w:space="0" w:color="auto"/>
          </w:divBdr>
        </w:div>
        <w:div w:id="795149579">
          <w:marLeft w:val="0"/>
          <w:marRight w:val="0"/>
          <w:marTop w:val="0"/>
          <w:marBottom w:val="0"/>
          <w:divBdr>
            <w:top w:val="none" w:sz="0" w:space="0" w:color="auto"/>
            <w:left w:val="none" w:sz="0" w:space="0" w:color="auto"/>
            <w:bottom w:val="none" w:sz="0" w:space="0" w:color="auto"/>
            <w:right w:val="none" w:sz="0" w:space="0" w:color="auto"/>
          </w:divBdr>
        </w:div>
        <w:div w:id="2105375579">
          <w:marLeft w:val="0"/>
          <w:marRight w:val="0"/>
          <w:marTop w:val="0"/>
          <w:marBottom w:val="0"/>
          <w:divBdr>
            <w:top w:val="none" w:sz="0" w:space="0" w:color="auto"/>
            <w:left w:val="none" w:sz="0" w:space="0" w:color="auto"/>
            <w:bottom w:val="none" w:sz="0" w:space="0" w:color="auto"/>
            <w:right w:val="none" w:sz="0" w:space="0" w:color="auto"/>
          </w:divBdr>
        </w:div>
        <w:div w:id="2043822368">
          <w:marLeft w:val="0"/>
          <w:marRight w:val="0"/>
          <w:marTop w:val="0"/>
          <w:marBottom w:val="0"/>
          <w:divBdr>
            <w:top w:val="none" w:sz="0" w:space="0" w:color="auto"/>
            <w:left w:val="none" w:sz="0" w:space="0" w:color="auto"/>
            <w:bottom w:val="none" w:sz="0" w:space="0" w:color="auto"/>
            <w:right w:val="none" w:sz="0" w:space="0" w:color="auto"/>
          </w:divBdr>
        </w:div>
        <w:div w:id="1996453931">
          <w:marLeft w:val="0"/>
          <w:marRight w:val="0"/>
          <w:marTop w:val="0"/>
          <w:marBottom w:val="0"/>
          <w:divBdr>
            <w:top w:val="none" w:sz="0" w:space="0" w:color="auto"/>
            <w:left w:val="none" w:sz="0" w:space="0" w:color="auto"/>
            <w:bottom w:val="none" w:sz="0" w:space="0" w:color="auto"/>
            <w:right w:val="none" w:sz="0" w:space="0" w:color="auto"/>
          </w:divBdr>
        </w:div>
        <w:div w:id="1215461020">
          <w:marLeft w:val="0"/>
          <w:marRight w:val="0"/>
          <w:marTop w:val="0"/>
          <w:marBottom w:val="0"/>
          <w:divBdr>
            <w:top w:val="none" w:sz="0" w:space="0" w:color="auto"/>
            <w:left w:val="none" w:sz="0" w:space="0" w:color="auto"/>
            <w:bottom w:val="none" w:sz="0" w:space="0" w:color="auto"/>
            <w:right w:val="none" w:sz="0" w:space="0" w:color="auto"/>
          </w:divBdr>
        </w:div>
        <w:div w:id="1564365558">
          <w:marLeft w:val="0"/>
          <w:marRight w:val="0"/>
          <w:marTop w:val="0"/>
          <w:marBottom w:val="0"/>
          <w:divBdr>
            <w:top w:val="none" w:sz="0" w:space="0" w:color="auto"/>
            <w:left w:val="none" w:sz="0" w:space="0" w:color="auto"/>
            <w:bottom w:val="none" w:sz="0" w:space="0" w:color="auto"/>
            <w:right w:val="none" w:sz="0" w:space="0" w:color="auto"/>
          </w:divBdr>
        </w:div>
        <w:div w:id="1422877471">
          <w:marLeft w:val="0"/>
          <w:marRight w:val="0"/>
          <w:marTop w:val="0"/>
          <w:marBottom w:val="0"/>
          <w:divBdr>
            <w:top w:val="none" w:sz="0" w:space="0" w:color="auto"/>
            <w:left w:val="none" w:sz="0" w:space="0" w:color="auto"/>
            <w:bottom w:val="none" w:sz="0" w:space="0" w:color="auto"/>
            <w:right w:val="none" w:sz="0" w:space="0" w:color="auto"/>
          </w:divBdr>
        </w:div>
        <w:div w:id="878591852">
          <w:marLeft w:val="0"/>
          <w:marRight w:val="0"/>
          <w:marTop w:val="0"/>
          <w:marBottom w:val="0"/>
          <w:divBdr>
            <w:top w:val="none" w:sz="0" w:space="0" w:color="auto"/>
            <w:left w:val="none" w:sz="0" w:space="0" w:color="auto"/>
            <w:bottom w:val="none" w:sz="0" w:space="0" w:color="auto"/>
            <w:right w:val="none" w:sz="0" w:space="0" w:color="auto"/>
          </w:divBdr>
        </w:div>
        <w:div w:id="752439202">
          <w:marLeft w:val="0"/>
          <w:marRight w:val="0"/>
          <w:marTop w:val="0"/>
          <w:marBottom w:val="0"/>
          <w:divBdr>
            <w:top w:val="none" w:sz="0" w:space="0" w:color="auto"/>
            <w:left w:val="none" w:sz="0" w:space="0" w:color="auto"/>
            <w:bottom w:val="none" w:sz="0" w:space="0" w:color="auto"/>
            <w:right w:val="none" w:sz="0" w:space="0" w:color="auto"/>
          </w:divBdr>
        </w:div>
        <w:div w:id="492917626">
          <w:marLeft w:val="0"/>
          <w:marRight w:val="0"/>
          <w:marTop w:val="0"/>
          <w:marBottom w:val="0"/>
          <w:divBdr>
            <w:top w:val="none" w:sz="0" w:space="0" w:color="auto"/>
            <w:left w:val="none" w:sz="0" w:space="0" w:color="auto"/>
            <w:bottom w:val="none" w:sz="0" w:space="0" w:color="auto"/>
            <w:right w:val="none" w:sz="0" w:space="0" w:color="auto"/>
          </w:divBdr>
        </w:div>
        <w:div w:id="83848444">
          <w:marLeft w:val="0"/>
          <w:marRight w:val="0"/>
          <w:marTop w:val="0"/>
          <w:marBottom w:val="0"/>
          <w:divBdr>
            <w:top w:val="none" w:sz="0" w:space="0" w:color="auto"/>
            <w:left w:val="none" w:sz="0" w:space="0" w:color="auto"/>
            <w:bottom w:val="none" w:sz="0" w:space="0" w:color="auto"/>
            <w:right w:val="none" w:sz="0" w:space="0" w:color="auto"/>
          </w:divBdr>
        </w:div>
        <w:div w:id="407265770">
          <w:marLeft w:val="0"/>
          <w:marRight w:val="0"/>
          <w:marTop w:val="0"/>
          <w:marBottom w:val="0"/>
          <w:divBdr>
            <w:top w:val="none" w:sz="0" w:space="0" w:color="auto"/>
            <w:left w:val="none" w:sz="0" w:space="0" w:color="auto"/>
            <w:bottom w:val="none" w:sz="0" w:space="0" w:color="auto"/>
            <w:right w:val="none" w:sz="0" w:space="0" w:color="auto"/>
          </w:divBdr>
        </w:div>
        <w:div w:id="46727437">
          <w:marLeft w:val="0"/>
          <w:marRight w:val="0"/>
          <w:marTop w:val="0"/>
          <w:marBottom w:val="0"/>
          <w:divBdr>
            <w:top w:val="none" w:sz="0" w:space="0" w:color="auto"/>
            <w:left w:val="none" w:sz="0" w:space="0" w:color="auto"/>
            <w:bottom w:val="none" w:sz="0" w:space="0" w:color="auto"/>
            <w:right w:val="none" w:sz="0" w:space="0" w:color="auto"/>
          </w:divBdr>
        </w:div>
      </w:divsChild>
    </w:div>
    <w:div w:id="1338121678">
      <w:bodyDiv w:val="1"/>
      <w:marLeft w:val="0"/>
      <w:marRight w:val="0"/>
      <w:marTop w:val="0"/>
      <w:marBottom w:val="0"/>
      <w:divBdr>
        <w:top w:val="none" w:sz="0" w:space="0" w:color="auto"/>
        <w:left w:val="none" w:sz="0" w:space="0" w:color="auto"/>
        <w:bottom w:val="none" w:sz="0" w:space="0" w:color="auto"/>
        <w:right w:val="none" w:sz="0" w:space="0" w:color="auto"/>
      </w:divBdr>
    </w:div>
    <w:div w:id="1511287030">
      <w:bodyDiv w:val="1"/>
      <w:marLeft w:val="0"/>
      <w:marRight w:val="0"/>
      <w:marTop w:val="0"/>
      <w:marBottom w:val="0"/>
      <w:divBdr>
        <w:top w:val="none" w:sz="0" w:space="0" w:color="auto"/>
        <w:left w:val="none" w:sz="0" w:space="0" w:color="auto"/>
        <w:bottom w:val="none" w:sz="0" w:space="0" w:color="auto"/>
        <w:right w:val="none" w:sz="0" w:space="0" w:color="auto"/>
      </w:divBdr>
      <w:divsChild>
        <w:div w:id="1733655640">
          <w:marLeft w:val="0"/>
          <w:marRight w:val="0"/>
          <w:marTop w:val="0"/>
          <w:marBottom w:val="0"/>
          <w:divBdr>
            <w:top w:val="none" w:sz="0" w:space="0" w:color="auto"/>
            <w:left w:val="none" w:sz="0" w:space="0" w:color="auto"/>
            <w:bottom w:val="none" w:sz="0" w:space="0" w:color="auto"/>
            <w:right w:val="none" w:sz="0" w:space="0" w:color="auto"/>
          </w:divBdr>
        </w:div>
        <w:div w:id="2036493130">
          <w:marLeft w:val="0"/>
          <w:marRight w:val="0"/>
          <w:marTop w:val="0"/>
          <w:marBottom w:val="0"/>
          <w:divBdr>
            <w:top w:val="none" w:sz="0" w:space="0" w:color="auto"/>
            <w:left w:val="none" w:sz="0" w:space="0" w:color="auto"/>
            <w:bottom w:val="none" w:sz="0" w:space="0" w:color="auto"/>
            <w:right w:val="none" w:sz="0" w:space="0" w:color="auto"/>
          </w:divBdr>
        </w:div>
        <w:div w:id="569661640">
          <w:marLeft w:val="0"/>
          <w:marRight w:val="0"/>
          <w:marTop w:val="0"/>
          <w:marBottom w:val="0"/>
          <w:divBdr>
            <w:top w:val="none" w:sz="0" w:space="0" w:color="auto"/>
            <w:left w:val="none" w:sz="0" w:space="0" w:color="auto"/>
            <w:bottom w:val="none" w:sz="0" w:space="0" w:color="auto"/>
            <w:right w:val="none" w:sz="0" w:space="0" w:color="auto"/>
          </w:divBdr>
        </w:div>
        <w:div w:id="381681882">
          <w:marLeft w:val="0"/>
          <w:marRight w:val="0"/>
          <w:marTop w:val="0"/>
          <w:marBottom w:val="0"/>
          <w:divBdr>
            <w:top w:val="none" w:sz="0" w:space="0" w:color="auto"/>
            <w:left w:val="none" w:sz="0" w:space="0" w:color="auto"/>
            <w:bottom w:val="none" w:sz="0" w:space="0" w:color="auto"/>
            <w:right w:val="none" w:sz="0" w:space="0" w:color="auto"/>
          </w:divBdr>
        </w:div>
        <w:div w:id="1060859767">
          <w:marLeft w:val="0"/>
          <w:marRight w:val="0"/>
          <w:marTop w:val="0"/>
          <w:marBottom w:val="0"/>
          <w:divBdr>
            <w:top w:val="none" w:sz="0" w:space="0" w:color="auto"/>
            <w:left w:val="none" w:sz="0" w:space="0" w:color="auto"/>
            <w:bottom w:val="none" w:sz="0" w:space="0" w:color="auto"/>
            <w:right w:val="none" w:sz="0" w:space="0" w:color="auto"/>
          </w:divBdr>
        </w:div>
        <w:div w:id="1261715466">
          <w:marLeft w:val="0"/>
          <w:marRight w:val="0"/>
          <w:marTop w:val="0"/>
          <w:marBottom w:val="0"/>
          <w:divBdr>
            <w:top w:val="none" w:sz="0" w:space="0" w:color="auto"/>
            <w:left w:val="none" w:sz="0" w:space="0" w:color="auto"/>
            <w:bottom w:val="none" w:sz="0" w:space="0" w:color="auto"/>
            <w:right w:val="none" w:sz="0" w:space="0" w:color="auto"/>
          </w:divBdr>
        </w:div>
        <w:div w:id="1248227562">
          <w:marLeft w:val="0"/>
          <w:marRight w:val="0"/>
          <w:marTop w:val="0"/>
          <w:marBottom w:val="0"/>
          <w:divBdr>
            <w:top w:val="none" w:sz="0" w:space="0" w:color="auto"/>
            <w:left w:val="none" w:sz="0" w:space="0" w:color="auto"/>
            <w:bottom w:val="none" w:sz="0" w:space="0" w:color="auto"/>
            <w:right w:val="none" w:sz="0" w:space="0" w:color="auto"/>
          </w:divBdr>
        </w:div>
        <w:div w:id="1535654307">
          <w:marLeft w:val="0"/>
          <w:marRight w:val="0"/>
          <w:marTop w:val="0"/>
          <w:marBottom w:val="0"/>
          <w:divBdr>
            <w:top w:val="none" w:sz="0" w:space="0" w:color="auto"/>
            <w:left w:val="none" w:sz="0" w:space="0" w:color="auto"/>
            <w:bottom w:val="none" w:sz="0" w:space="0" w:color="auto"/>
            <w:right w:val="none" w:sz="0" w:space="0" w:color="auto"/>
          </w:divBdr>
        </w:div>
        <w:div w:id="976102986">
          <w:marLeft w:val="0"/>
          <w:marRight w:val="0"/>
          <w:marTop w:val="0"/>
          <w:marBottom w:val="0"/>
          <w:divBdr>
            <w:top w:val="none" w:sz="0" w:space="0" w:color="auto"/>
            <w:left w:val="none" w:sz="0" w:space="0" w:color="auto"/>
            <w:bottom w:val="none" w:sz="0" w:space="0" w:color="auto"/>
            <w:right w:val="none" w:sz="0" w:space="0" w:color="auto"/>
          </w:divBdr>
        </w:div>
        <w:div w:id="1728450027">
          <w:marLeft w:val="0"/>
          <w:marRight w:val="0"/>
          <w:marTop w:val="0"/>
          <w:marBottom w:val="0"/>
          <w:divBdr>
            <w:top w:val="none" w:sz="0" w:space="0" w:color="auto"/>
            <w:left w:val="none" w:sz="0" w:space="0" w:color="auto"/>
            <w:bottom w:val="none" w:sz="0" w:space="0" w:color="auto"/>
            <w:right w:val="none" w:sz="0" w:space="0" w:color="auto"/>
          </w:divBdr>
        </w:div>
        <w:div w:id="2110195207">
          <w:marLeft w:val="0"/>
          <w:marRight w:val="0"/>
          <w:marTop w:val="0"/>
          <w:marBottom w:val="0"/>
          <w:divBdr>
            <w:top w:val="none" w:sz="0" w:space="0" w:color="auto"/>
            <w:left w:val="none" w:sz="0" w:space="0" w:color="auto"/>
            <w:bottom w:val="none" w:sz="0" w:space="0" w:color="auto"/>
            <w:right w:val="none" w:sz="0" w:space="0" w:color="auto"/>
          </w:divBdr>
        </w:div>
        <w:div w:id="1432239681">
          <w:marLeft w:val="0"/>
          <w:marRight w:val="0"/>
          <w:marTop w:val="0"/>
          <w:marBottom w:val="0"/>
          <w:divBdr>
            <w:top w:val="none" w:sz="0" w:space="0" w:color="auto"/>
            <w:left w:val="none" w:sz="0" w:space="0" w:color="auto"/>
            <w:bottom w:val="none" w:sz="0" w:space="0" w:color="auto"/>
            <w:right w:val="none" w:sz="0" w:space="0" w:color="auto"/>
          </w:divBdr>
        </w:div>
        <w:div w:id="1580754907">
          <w:marLeft w:val="0"/>
          <w:marRight w:val="0"/>
          <w:marTop w:val="0"/>
          <w:marBottom w:val="0"/>
          <w:divBdr>
            <w:top w:val="none" w:sz="0" w:space="0" w:color="auto"/>
            <w:left w:val="none" w:sz="0" w:space="0" w:color="auto"/>
            <w:bottom w:val="none" w:sz="0" w:space="0" w:color="auto"/>
            <w:right w:val="none" w:sz="0" w:space="0" w:color="auto"/>
          </w:divBdr>
        </w:div>
        <w:div w:id="1718315768">
          <w:marLeft w:val="0"/>
          <w:marRight w:val="0"/>
          <w:marTop w:val="0"/>
          <w:marBottom w:val="0"/>
          <w:divBdr>
            <w:top w:val="none" w:sz="0" w:space="0" w:color="auto"/>
            <w:left w:val="none" w:sz="0" w:space="0" w:color="auto"/>
            <w:bottom w:val="none" w:sz="0" w:space="0" w:color="auto"/>
            <w:right w:val="none" w:sz="0" w:space="0" w:color="auto"/>
          </w:divBdr>
        </w:div>
        <w:div w:id="1546217875">
          <w:marLeft w:val="0"/>
          <w:marRight w:val="0"/>
          <w:marTop w:val="0"/>
          <w:marBottom w:val="0"/>
          <w:divBdr>
            <w:top w:val="none" w:sz="0" w:space="0" w:color="auto"/>
            <w:left w:val="none" w:sz="0" w:space="0" w:color="auto"/>
            <w:bottom w:val="none" w:sz="0" w:space="0" w:color="auto"/>
            <w:right w:val="none" w:sz="0" w:space="0" w:color="auto"/>
          </w:divBdr>
        </w:div>
      </w:divsChild>
    </w:div>
    <w:div w:id="1551915449">
      <w:bodyDiv w:val="1"/>
      <w:marLeft w:val="0"/>
      <w:marRight w:val="0"/>
      <w:marTop w:val="0"/>
      <w:marBottom w:val="0"/>
      <w:divBdr>
        <w:top w:val="none" w:sz="0" w:space="0" w:color="auto"/>
        <w:left w:val="none" w:sz="0" w:space="0" w:color="auto"/>
        <w:bottom w:val="none" w:sz="0" w:space="0" w:color="auto"/>
        <w:right w:val="none" w:sz="0" w:space="0" w:color="auto"/>
      </w:divBdr>
    </w:div>
    <w:div w:id="1635788003">
      <w:bodyDiv w:val="1"/>
      <w:marLeft w:val="0"/>
      <w:marRight w:val="0"/>
      <w:marTop w:val="0"/>
      <w:marBottom w:val="0"/>
      <w:divBdr>
        <w:top w:val="none" w:sz="0" w:space="0" w:color="auto"/>
        <w:left w:val="none" w:sz="0" w:space="0" w:color="auto"/>
        <w:bottom w:val="none" w:sz="0" w:space="0" w:color="auto"/>
        <w:right w:val="none" w:sz="0" w:space="0" w:color="auto"/>
      </w:divBdr>
      <w:divsChild>
        <w:div w:id="1190799876">
          <w:marLeft w:val="0"/>
          <w:marRight w:val="0"/>
          <w:marTop w:val="0"/>
          <w:marBottom w:val="0"/>
          <w:divBdr>
            <w:top w:val="none" w:sz="0" w:space="0" w:color="auto"/>
            <w:left w:val="none" w:sz="0" w:space="0" w:color="auto"/>
            <w:bottom w:val="none" w:sz="0" w:space="0" w:color="auto"/>
            <w:right w:val="none" w:sz="0" w:space="0" w:color="auto"/>
          </w:divBdr>
        </w:div>
        <w:div w:id="1946379624">
          <w:marLeft w:val="0"/>
          <w:marRight w:val="0"/>
          <w:marTop w:val="0"/>
          <w:marBottom w:val="0"/>
          <w:divBdr>
            <w:top w:val="none" w:sz="0" w:space="0" w:color="auto"/>
            <w:left w:val="none" w:sz="0" w:space="0" w:color="auto"/>
            <w:bottom w:val="none" w:sz="0" w:space="0" w:color="auto"/>
            <w:right w:val="none" w:sz="0" w:space="0" w:color="auto"/>
          </w:divBdr>
        </w:div>
      </w:divsChild>
    </w:div>
    <w:div w:id="1779525592">
      <w:bodyDiv w:val="1"/>
      <w:marLeft w:val="0"/>
      <w:marRight w:val="0"/>
      <w:marTop w:val="0"/>
      <w:marBottom w:val="0"/>
      <w:divBdr>
        <w:top w:val="none" w:sz="0" w:space="0" w:color="auto"/>
        <w:left w:val="none" w:sz="0" w:space="0" w:color="auto"/>
        <w:bottom w:val="none" w:sz="0" w:space="0" w:color="auto"/>
        <w:right w:val="none" w:sz="0" w:space="0" w:color="auto"/>
      </w:divBdr>
    </w:div>
    <w:div w:id="1797336325">
      <w:bodyDiv w:val="1"/>
      <w:marLeft w:val="0"/>
      <w:marRight w:val="0"/>
      <w:marTop w:val="0"/>
      <w:marBottom w:val="0"/>
      <w:divBdr>
        <w:top w:val="none" w:sz="0" w:space="0" w:color="auto"/>
        <w:left w:val="none" w:sz="0" w:space="0" w:color="auto"/>
        <w:bottom w:val="none" w:sz="0" w:space="0" w:color="auto"/>
        <w:right w:val="none" w:sz="0" w:space="0" w:color="auto"/>
      </w:divBdr>
    </w:div>
    <w:div w:id="1798178828">
      <w:bodyDiv w:val="1"/>
      <w:marLeft w:val="0"/>
      <w:marRight w:val="0"/>
      <w:marTop w:val="0"/>
      <w:marBottom w:val="0"/>
      <w:divBdr>
        <w:top w:val="none" w:sz="0" w:space="0" w:color="auto"/>
        <w:left w:val="none" w:sz="0" w:space="0" w:color="auto"/>
        <w:bottom w:val="none" w:sz="0" w:space="0" w:color="auto"/>
        <w:right w:val="none" w:sz="0" w:space="0" w:color="auto"/>
      </w:divBdr>
    </w:div>
    <w:div w:id="1827168746">
      <w:bodyDiv w:val="1"/>
      <w:marLeft w:val="0"/>
      <w:marRight w:val="0"/>
      <w:marTop w:val="0"/>
      <w:marBottom w:val="0"/>
      <w:divBdr>
        <w:top w:val="none" w:sz="0" w:space="0" w:color="auto"/>
        <w:left w:val="none" w:sz="0" w:space="0" w:color="auto"/>
        <w:bottom w:val="none" w:sz="0" w:space="0" w:color="auto"/>
        <w:right w:val="none" w:sz="0" w:space="0" w:color="auto"/>
      </w:divBdr>
    </w:div>
    <w:div w:id="1835099727">
      <w:bodyDiv w:val="1"/>
      <w:marLeft w:val="0"/>
      <w:marRight w:val="0"/>
      <w:marTop w:val="0"/>
      <w:marBottom w:val="0"/>
      <w:divBdr>
        <w:top w:val="none" w:sz="0" w:space="0" w:color="auto"/>
        <w:left w:val="none" w:sz="0" w:space="0" w:color="auto"/>
        <w:bottom w:val="none" w:sz="0" w:space="0" w:color="auto"/>
        <w:right w:val="none" w:sz="0" w:space="0" w:color="auto"/>
      </w:divBdr>
    </w:div>
    <w:div w:id="2040278074">
      <w:bodyDiv w:val="1"/>
      <w:marLeft w:val="0"/>
      <w:marRight w:val="0"/>
      <w:marTop w:val="0"/>
      <w:marBottom w:val="0"/>
      <w:divBdr>
        <w:top w:val="none" w:sz="0" w:space="0" w:color="auto"/>
        <w:left w:val="none" w:sz="0" w:space="0" w:color="auto"/>
        <w:bottom w:val="none" w:sz="0" w:space="0" w:color="auto"/>
        <w:right w:val="none" w:sz="0" w:space="0" w:color="auto"/>
      </w:divBdr>
      <w:divsChild>
        <w:div w:id="650673770">
          <w:marLeft w:val="0"/>
          <w:marRight w:val="0"/>
          <w:marTop w:val="0"/>
          <w:marBottom w:val="0"/>
          <w:divBdr>
            <w:top w:val="none" w:sz="0" w:space="0" w:color="auto"/>
            <w:left w:val="none" w:sz="0" w:space="0" w:color="auto"/>
            <w:bottom w:val="none" w:sz="0" w:space="0" w:color="auto"/>
            <w:right w:val="none" w:sz="0" w:space="0" w:color="auto"/>
          </w:divBdr>
        </w:div>
        <w:div w:id="1278949875">
          <w:marLeft w:val="0"/>
          <w:marRight w:val="0"/>
          <w:marTop w:val="0"/>
          <w:marBottom w:val="0"/>
          <w:divBdr>
            <w:top w:val="none" w:sz="0" w:space="0" w:color="auto"/>
            <w:left w:val="none" w:sz="0" w:space="0" w:color="auto"/>
            <w:bottom w:val="none" w:sz="0" w:space="0" w:color="auto"/>
            <w:right w:val="none" w:sz="0" w:space="0" w:color="auto"/>
          </w:divBdr>
        </w:div>
        <w:div w:id="864516758">
          <w:marLeft w:val="0"/>
          <w:marRight w:val="0"/>
          <w:marTop w:val="0"/>
          <w:marBottom w:val="0"/>
          <w:divBdr>
            <w:top w:val="none" w:sz="0" w:space="0" w:color="auto"/>
            <w:left w:val="none" w:sz="0" w:space="0" w:color="auto"/>
            <w:bottom w:val="none" w:sz="0" w:space="0" w:color="auto"/>
            <w:right w:val="none" w:sz="0" w:space="0" w:color="auto"/>
          </w:divBdr>
        </w:div>
        <w:div w:id="148790956">
          <w:marLeft w:val="0"/>
          <w:marRight w:val="0"/>
          <w:marTop w:val="0"/>
          <w:marBottom w:val="0"/>
          <w:divBdr>
            <w:top w:val="none" w:sz="0" w:space="0" w:color="auto"/>
            <w:left w:val="none" w:sz="0" w:space="0" w:color="auto"/>
            <w:bottom w:val="none" w:sz="0" w:space="0" w:color="auto"/>
            <w:right w:val="none" w:sz="0" w:space="0" w:color="auto"/>
          </w:divBdr>
        </w:div>
        <w:div w:id="440611310">
          <w:marLeft w:val="0"/>
          <w:marRight w:val="0"/>
          <w:marTop w:val="0"/>
          <w:marBottom w:val="0"/>
          <w:divBdr>
            <w:top w:val="none" w:sz="0" w:space="0" w:color="auto"/>
            <w:left w:val="none" w:sz="0" w:space="0" w:color="auto"/>
            <w:bottom w:val="none" w:sz="0" w:space="0" w:color="auto"/>
            <w:right w:val="none" w:sz="0" w:space="0" w:color="auto"/>
          </w:divBdr>
        </w:div>
        <w:div w:id="389302818">
          <w:marLeft w:val="0"/>
          <w:marRight w:val="0"/>
          <w:marTop w:val="0"/>
          <w:marBottom w:val="0"/>
          <w:divBdr>
            <w:top w:val="none" w:sz="0" w:space="0" w:color="auto"/>
            <w:left w:val="none" w:sz="0" w:space="0" w:color="auto"/>
            <w:bottom w:val="none" w:sz="0" w:space="0" w:color="auto"/>
            <w:right w:val="none" w:sz="0" w:space="0" w:color="auto"/>
          </w:divBdr>
        </w:div>
        <w:div w:id="458114003">
          <w:marLeft w:val="0"/>
          <w:marRight w:val="0"/>
          <w:marTop w:val="0"/>
          <w:marBottom w:val="0"/>
          <w:divBdr>
            <w:top w:val="none" w:sz="0" w:space="0" w:color="auto"/>
            <w:left w:val="none" w:sz="0" w:space="0" w:color="auto"/>
            <w:bottom w:val="none" w:sz="0" w:space="0" w:color="auto"/>
            <w:right w:val="none" w:sz="0" w:space="0" w:color="auto"/>
          </w:divBdr>
        </w:div>
        <w:div w:id="534192785">
          <w:marLeft w:val="0"/>
          <w:marRight w:val="0"/>
          <w:marTop w:val="0"/>
          <w:marBottom w:val="0"/>
          <w:divBdr>
            <w:top w:val="none" w:sz="0" w:space="0" w:color="auto"/>
            <w:left w:val="none" w:sz="0" w:space="0" w:color="auto"/>
            <w:bottom w:val="none" w:sz="0" w:space="0" w:color="auto"/>
            <w:right w:val="none" w:sz="0" w:space="0" w:color="auto"/>
          </w:divBdr>
        </w:div>
        <w:div w:id="927889323">
          <w:marLeft w:val="0"/>
          <w:marRight w:val="0"/>
          <w:marTop w:val="0"/>
          <w:marBottom w:val="0"/>
          <w:divBdr>
            <w:top w:val="none" w:sz="0" w:space="0" w:color="auto"/>
            <w:left w:val="none" w:sz="0" w:space="0" w:color="auto"/>
            <w:bottom w:val="none" w:sz="0" w:space="0" w:color="auto"/>
            <w:right w:val="none" w:sz="0" w:space="0" w:color="auto"/>
          </w:divBdr>
        </w:div>
      </w:divsChild>
    </w:div>
    <w:div w:id="2083982996">
      <w:bodyDiv w:val="1"/>
      <w:marLeft w:val="0"/>
      <w:marRight w:val="0"/>
      <w:marTop w:val="0"/>
      <w:marBottom w:val="0"/>
      <w:divBdr>
        <w:top w:val="none" w:sz="0" w:space="0" w:color="auto"/>
        <w:left w:val="none" w:sz="0" w:space="0" w:color="auto"/>
        <w:bottom w:val="none" w:sz="0" w:space="0" w:color="auto"/>
        <w:right w:val="none" w:sz="0" w:space="0" w:color="auto"/>
      </w:divBdr>
    </w:div>
    <w:div w:id="2122675626">
      <w:bodyDiv w:val="1"/>
      <w:marLeft w:val="0"/>
      <w:marRight w:val="0"/>
      <w:marTop w:val="0"/>
      <w:marBottom w:val="0"/>
      <w:divBdr>
        <w:top w:val="none" w:sz="0" w:space="0" w:color="auto"/>
        <w:left w:val="none" w:sz="0" w:space="0" w:color="auto"/>
        <w:bottom w:val="none" w:sz="0" w:space="0" w:color="auto"/>
        <w:right w:val="none" w:sz="0" w:space="0" w:color="auto"/>
      </w:divBdr>
      <w:divsChild>
        <w:div w:id="1432974534">
          <w:marLeft w:val="0"/>
          <w:marRight w:val="0"/>
          <w:marTop w:val="0"/>
          <w:marBottom w:val="120"/>
          <w:divBdr>
            <w:top w:val="none" w:sz="0" w:space="0" w:color="auto"/>
            <w:left w:val="none" w:sz="0" w:space="0" w:color="auto"/>
            <w:bottom w:val="none" w:sz="0" w:space="0" w:color="auto"/>
            <w:right w:val="none" w:sz="0" w:space="0" w:color="auto"/>
          </w:divBdr>
          <w:divsChild>
            <w:div w:id="302932184">
              <w:marLeft w:val="0"/>
              <w:marRight w:val="0"/>
              <w:marTop w:val="0"/>
              <w:marBottom w:val="0"/>
              <w:divBdr>
                <w:top w:val="none" w:sz="0" w:space="0" w:color="auto"/>
                <w:left w:val="none" w:sz="0" w:space="0" w:color="auto"/>
                <w:bottom w:val="none" w:sz="0" w:space="0" w:color="auto"/>
                <w:right w:val="none" w:sz="0" w:space="0" w:color="auto"/>
              </w:divBdr>
            </w:div>
            <w:div w:id="164122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41867">
      <w:bodyDiv w:val="1"/>
      <w:marLeft w:val="0"/>
      <w:marRight w:val="0"/>
      <w:marTop w:val="0"/>
      <w:marBottom w:val="0"/>
      <w:divBdr>
        <w:top w:val="none" w:sz="0" w:space="0" w:color="auto"/>
        <w:left w:val="none" w:sz="0" w:space="0" w:color="auto"/>
        <w:bottom w:val="none" w:sz="0" w:space="0" w:color="auto"/>
        <w:right w:val="none" w:sz="0" w:space="0" w:color="auto"/>
      </w:divBdr>
      <w:divsChild>
        <w:div w:id="1714501561">
          <w:marLeft w:val="0"/>
          <w:marRight w:val="0"/>
          <w:marTop w:val="0"/>
          <w:marBottom w:val="0"/>
          <w:divBdr>
            <w:top w:val="none" w:sz="0" w:space="0" w:color="auto"/>
            <w:left w:val="none" w:sz="0" w:space="0" w:color="auto"/>
            <w:bottom w:val="none" w:sz="0" w:space="0" w:color="auto"/>
            <w:right w:val="none" w:sz="0" w:space="0" w:color="auto"/>
          </w:divBdr>
        </w:div>
        <w:div w:id="1577477690">
          <w:marLeft w:val="0"/>
          <w:marRight w:val="0"/>
          <w:marTop w:val="0"/>
          <w:marBottom w:val="0"/>
          <w:divBdr>
            <w:top w:val="none" w:sz="0" w:space="0" w:color="auto"/>
            <w:left w:val="none" w:sz="0" w:space="0" w:color="auto"/>
            <w:bottom w:val="none" w:sz="0" w:space="0" w:color="auto"/>
            <w:right w:val="none" w:sz="0" w:space="0" w:color="auto"/>
          </w:divBdr>
        </w:div>
        <w:div w:id="1441993565">
          <w:marLeft w:val="0"/>
          <w:marRight w:val="0"/>
          <w:marTop w:val="0"/>
          <w:marBottom w:val="0"/>
          <w:divBdr>
            <w:top w:val="none" w:sz="0" w:space="0" w:color="auto"/>
            <w:left w:val="none" w:sz="0" w:space="0" w:color="auto"/>
            <w:bottom w:val="none" w:sz="0" w:space="0" w:color="auto"/>
            <w:right w:val="none" w:sz="0" w:space="0" w:color="auto"/>
          </w:divBdr>
        </w:div>
        <w:div w:id="1957834300">
          <w:marLeft w:val="0"/>
          <w:marRight w:val="0"/>
          <w:marTop w:val="0"/>
          <w:marBottom w:val="0"/>
          <w:divBdr>
            <w:top w:val="none" w:sz="0" w:space="0" w:color="auto"/>
            <w:left w:val="none" w:sz="0" w:space="0" w:color="auto"/>
            <w:bottom w:val="none" w:sz="0" w:space="0" w:color="auto"/>
            <w:right w:val="none" w:sz="0" w:space="0" w:color="auto"/>
          </w:divBdr>
        </w:div>
        <w:div w:id="1365599542">
          <w:marLeft w:val="0"/>
          <w:marRight w:val="0"/>
          <w:marTop w:val="0"/>
          <w:marBottom w:val="0"/>
          <w:divBdr>
            <w:top w:val="none" w:sz="0" w:space="0" w:color="auto"/>
            <w:left w:val="none" w:sz="0" w:space="0" w:color="auto"/>
            <w:bottom w:val="none" w:sz="0" w:space="0" w:color="auto"/>
            <w:right w:val="none" w:sz="0" w:space="0" w:color="auto"/>
          </w:divBdr>
        </w:div>
        <w:div w:id="1757903558">
          <w:marLeft w:val="0"/>
          <w:marRight w:val="0"/>
          <w:marTop w:val="0"/>
          <w:marBottom w:val="0"/>
          <w:divBdr>
            <w:top w:val="none" w:sz="0" w:space="0" w:color="auto"/>
            <w:left w:val="none" w:sz="0" w:space="0" w:color="auto"/>
            <w:bottom w:val="none" w:sz="0" w:space="0" w:color="auto"/>
            <w:right w:val="none" w:sz="0" w:space="0" w:color="auto"/>
          </w:divBdr>
        </w:div>
        <w:div w:id="507445677">
          <w:marLeft w:val="0"/>
          <w:marRight w:val="0"/>
          <w:marTop w:val="0"/>
          <w:marBottom w:val="0"/>
          <w:divBdr>
            <w:top w:val="none" w:sz="0" w:space="0" w:color="auto"/>
            <w:left w:val="none" w:sz="0" w:space="0" w:color="auto"/>
            <w:bottom w:val="none" w:sz="0" w:space="0" w:color="auto"/>
            <w:right w:val="none" w:sz="0" w:space="0" w:color="auto"/>
          </w:divBdr>
        </w:div>
        <w:div w:id="1218710113">
          <w:marLeft w:val="0"/>
          <w:marRight w:val="0"/>
          <w:marTop w:val="0"/>
          <w:marBottom w:val="0"/>
          <w:divBdr>
            <w:top w:val="none" w:sz="0" w:space="0" w:color="auto"/>
            <w:left w:val="none" w:sz="0" w:space="0" w:color="auto"/>
            <w:bottom w:val="none" w:sz="0" w:space="0" w:color="auto"/>
            <w:right w:val="none" w:sz="0" w:space="0" w:color="auto"/>
          </w:divBdr>
        </w:div>
        <w:div w:id="702831261">
          <w:marLeft w:val="0"/>
          <w:marRight w:val="0"/>
          <w:marTop w:val="0"/>
          <w:marBottom w:val="0"/>
          <w:divBdr>
            <w:top w:val="none" w:sz="0" w:space="0" w:color="auto"/>
            <w:left w:val="none" w:sz="0" w:space="0" w:color="auto"/>
            <w:bottom w:val="none" w:sz="0" w:space="0" w:color="auto"/>
            <w:right w:val="none" w:sz="0" w:space="0" w:color="auto"/>
          </w:divBdr>
        </w:div>
        <w:div w:id="1379281189">
          <w:marLeft w:val="0"/>
          <w:marRight w:val="0"/>
          <w:marTop w:val="0"/>
          <w:marBottom w:val="0"/>
          <w:divBdr>
            <w:top w:val="none" w:sz="0" w:space="0" w:color="auto"/>
            <w:left w:val="none" w:sz="0" w:space="0" w:color="auto"/>
            <w:bottom w:val="none" w:sz="0" w:space="0" w:color="auto"/>
            <w:right w:val="none" w:sz="0" w:space="0" w:color="auto"/>
          </w:divBdr>
        </w:div>
        <w:div w:id="1915239171">
          <w:marLeft w:val="0"/>
          <w:marRight w:val="0"/>
          <w:marTop w:val="0"/>
          <w:marBottom w:val="0"/>
          <w:divBdr>
            <w:top w:val="none" w:sz="0" w:space="0" w:color="auto"/>
            <w:left w:val="none" w:sz="0" w:space="0" w:color="auto"/>
            <w:bottom w:val="none" w:sz="0" w:space="0" w:color="auto"/>
            <w:right w:val="none" w:sz="0" w:space="0" w:color="auto"/>
          </w:divBdr>
        </w:div>
        <w:div w:id="2050955082">
          <w:marLeft w:val="0"/>
          <w:marRight w:val="0"/>
          <w:marTop w:val="0"/>
          <w:marBottom w:val="0"/>
          <w:divBdr>
            <w:top w:val="none" w:sz="0" w:space="0" w:color="auto"/>
            <w:left w:val="none" w:sz="0" w:space="0" w:color="auto"/>
            <w:bottom w:val="none" w:sz="0" w:space="0" w:color="auto"/>
            <w:right w:val="none" w:sz="0" w:space="0" w:color="auto"/>
          </w:divBdr>
        </w:div>
        <w:div w:id="2039504817">
          <w:marLeft w:val="0"/>
          <w:marRight w:val="0"/>
          <w:marTop w:val="0"/>
          <w:marBottom w:val="0"/>
          <w:divBdr>
            <w:top w:val="none" w:sz="0" w:space="0" w:color="auto"/>
            <w:left w:val="none" w:sz="0" w:space="0" w:color="auto"/>
            <w:bottom w:val="none" w:sz="0" w:space="0" w:color="auto"/>
            <w:right w:val="none" w:sz="0" w:space="0" w:color="auto"/>
          </w:divBdr>
        </w:div>
        <w:div w:id="709259206">
          <w:marLeft w:val="0"/>
          <w:marRight w:val="0"/>
          <w:marTop w:val="0"/>
          <w:marBottom w:val="0"/>
          <w:divBdr>
            <w:top w:val="none" w:sz="0" w:space="0" w:color="auto"/>
            <w:left w:val="none" w:sz="0" w:space="0" w:color="auto"/>
            <w:bottom w:val="none" w:sz="0" w:space="0" w:color="auto"/>
            <w:right w:val="none" w:sz="0" w:space="0" w:color="auto"/>
          </w:divBdr>
        </w:div>
        <w:div w:id="787234290">
          <w:marLeft w:val="0"/>
          <w:marRight w:val="0"/>
          <w:marTop w:val="0"/>
          <w:marBottom w:val="0"/>
          <w:divBdr>
            <w:top w:val="none" w:sz="0" w:space="0" w:color="auto"/>
            <w:left w:val="none" w:sz="0" w:space="0" w:color="auto"/>
            <w:bottom w:val="none" w:sz="0" w:space="0" w:color="auto"/>
            <w:right w:val="none" w:sz="0" w:space="0" w:color="auto"/>
          </w:divBdr>
        </w:div>
        <w:div w:id="210965563">
          <w:marLeft w:val="0"/>
          <w:marRight w:val="0"/>
          <w:marTop w:val="0"/>
          <w:marBottom w:val="0"/>
          <w:divBdr>
            <w:top w:val="none" w:sz="0" w:space="0" w:color="auto"/>
            <w:left w:val="none" w:sz="0" w:space="0" w:color="auto"/>
            <w:bottom w:val="none" w:sz="0" w:space="0" w:color="auto"/>
            <w:right w:val="none" w:sz="0" w:space="0" w:color="auto"/>
          </w:divBdr>
        </w:div>
        <w:div w:id="485246200">
          <w:marLeft w:val="0"/>
          <w:marRight w:val="0"/>
          <w:marTop w:val="0"/>
          <w:marBottom w:val="0"/>
          <w:divBdr>
            <w:top w:val="none" w:sz="0" w:space="0" w:color="auto"/>
            <w:left w:val="none" w:sz="0" w:space="0" w:color="auto"/>
            <w:bottom w:val="none" w:sz="0" w:space="0" w:color="auto"/>
            <w:right w:val="none" w:sz="0" w:space="0" w:color="auto"/>
          </w:divBdr>
        </w:div>
        <w:div w:id="15809026">
          <w:marLeft w:val="0"/>
          <w:marRight w:val="0"/>
          <w:marTop w:val="0"/>
          <w:marBottom w:val="0"/>
          <w:divBdr>
            <w:top w:val="none" w:sz="0" w:space="0" w:color="auto"/>
            <w:left w:val="none" w:sz="0" w:space="0" w:color="auto"/>
            <w:bottom w:val="none" w:sz="0" w:space="0" w:color="auto"/>
            <w:right w:val="none" w:sz="0" w:space="0" w:color="auto"/>
          </w:divBdr>
        </w:div>
        <w:div w:id="113063287">
          <w:marLeft w:val="0"/>
          <w:marRight w:val="0"/>
          <w:marTop w:val="0"/>
          <w:marBottom w:val="0"/>
          <w:divBdr>
            <w:top w:val="none" w:sz="0" w:space="0" w:color="auto"/>
            <w:left w:val="none" w:sz="0" w:space="0" w:color="auto"/>
            <w:bottom w:val="none" w:sz="0" w:space="0" w:color="auto"/>
            <w:right w:val="none" w:sz="0" w:space="0" w:color="auto"/>
          </w:divBdr>
        </w:div>
        <w:div w:id="1001472394">
          <w:marLeft w:val="0"/>
          <w:marRight w:val="0"/>
          <w:marTop w:val="0"/>
          <w:marBottom w:val="0"/>
          <w:divBdr>
            <w:top w:val="none" w:sz="0" w:space="0" w:color="auto"/>
            <w:left w:val="none" w:sz="0" w:space="0" w:color="auto"/>
            <w:bottom w:val="none" w:sz="0" w:space="0" w:color="auto"/>
            <w:right w:val="none" w:sz="0" w:space="0" w:color="auto"/>
          </w:divBdr>
        </w:div>
        <w:div w:id="1953901509">
          <w:marLeft w:val="0"/>
          <w:marRight w:val="0"/>
          <w:marTop w:val="0"/>
          <w:marBottom w:val="0"/>
          <w:divBdr>
            <w:top w:val="none" w:sz="0" w:space="0" w:color="auto"/>
            <w:left w:val="none" w:sz="0" w:space="0" w:color="auto"/>
            <w:bottom w:val="none" w:sz="0" w:space="0" w:color="auto"/>
            <w:right w:val="none" w:sz="0" w:space="0" w:color="auto"/>
          </w:divBdr>
        </w:div>
        <w:div w:id="949700113">
          <w:marLeft w:val="0"/>
          <w:marRight w:val="0"/>
          <w:marTop w:val="0"/>
          <w:marBottom w:val="0"/>
          <w:divBdr>
            <w:top w:val="none" w:sz="0" w:space="0" w:color="auto"/>
            <w:left w:val="none" w:sz="0" w:space="0" w:color="auto"/>
            <w:bottom w:val="none" w:sz="0" w:space="0" w:color="auto"/>
            <w:right w:val="none" w:sz="0" w:space="0" w:color="auto"/>
          </w:divBdr>
        </w:div>
        <w:div w:id="139158219">
          <w:marLeft w:val="0"/>
          <w:marRight w:val="0"/>
          <w:marTop w:val="0"/>
          <w:marBottom w:val="0"/>
          <w:divBdr>
            <w:top w:val="none" w:sz="0" w:space="0" w:color="auto"/>
            <w:left w:val="none" w:sz="0" w:space="0" w:color="auto"/>
            <w:bottom w:val="none" w:sz="0" w:space="0" w:color="auto"/>
            <w:right w:val="none" w:sz="0" w:space="0" w:color="auto"/>
          </w:divBdr>
        </w:div>
        <w:div w:id="924338788">
          <w:marLeft w:val="0"/>
          <w:marRight w:val="0"/>
          <w:marTop w:val="0"/>
          <w:marBottom w:val="0"/>
          <w:divBdr>
            <w:top w:val="none" w:sz="0" w:space="0" w:color="auto"/>
            <w:left w:val="none" w:sz="0" w:space="0" w:color="auto"/>
            <w:bottom w:val="none" w:sz="0" w:space="0" w:color="auto"/>
            <w:right w:val="none" w:sz="0" w:space="0" w:color="auto"/>
          </w:divBdr>
        </w:div>
        <w:div w:id="1964845807">
          <w:marLeft w:val="0"/>
          <w:marRight w:val="0"/>
          <w:marTop w:val="0"/>
          <w:marBottom w:val="0"/>
          <w:divBdr>
            <w:top w:val="none" w:sz="0" w:space="0" w:color="auto"/>
            <w:left w:val="none" w:sz="0" w:space="0" w:color="auto"/>
            <w:bottom w:val="none" w:sz="0" w:space="0" w:color="auto"/>
            <w:right w:val="none" w:sz="0" w:space="0" w:color="auto"/>
          </w:divBdr>
        </w:div>
        <w:div w:id="901260069">
          <w:marLeft w:val="0"/>
          <w:marRight w:val="0"/>
          <w:marTop w:val="0"/>
          <w:marBottom w:val="0"/>
          <w:divBdr>
            <w:top w:val="none" w:sz="0" w:space="0" w:color="auto"/>
            <w:left w:val="none" w:sz="0" w:space="0" w:color="auto"/>
            <w:bottom w:val="none" w:sz="0" w:space="0" w:color="auto"/>
            <w:right w:val="none" w:sz="0" w:space="0" w:color="auto"/>
          </w:divBdr>
        </w:div>
        <w:div w:id="1223253417">
          <w:marLeft w:val="0"/>
          <w:marRight w:val="0"/>
          <w:marTop w:val="0"/>
          <w:marBottom w:val="0"/>
          <w:divBdr>
            <w:top w:val="none" w:sz="0" w:space="0" w:color="auto"/>
            <w:left w:val="none" w:sz="0" w:space="0" w:color="auto"/>
            <w:bottom w:val="none" w:sz="0" w:space="0" w:color="auto"/>
            <w:right w:val="none" w:sz="0" w:space="0" w:color="auto"/>
          </w:divBdr>
        </w:div>
        <w:div w:id="1235353785">
          <w:marLeft w:val="0"/>
          <w:marRight w:val="0"/>
          <w:marTop w:val="0"/>
          <w:marBottom w:val="0"/>
          <w:divBdr>
            <w:top w:val="none" w:sz="0" w:space="0" w:color="auto"/>
            <w:left w:val="none" w:sz="0" w:space="0" w:color="auto"/>
            <w:bottom w:val="none" w:sz="0" w:space="0" w:color="auto"/>
            <w:right w:val="none" w:sz="0" w:space="0" w:color="auto"/>
          </w:divBdr>
        </w:div>
        <w:div w:id="1231429301">
          <w:marLeft w:val="0"/>
          <w:marRight w:val="0"/>
          <w:marTop w:val="0"/>
          <w:marBottom w:val="0"/>
          <w:divBdr>
            <w:top w:val="none" w:sz="0" w:space="0" w:color="auto"/>
            <w:left w:val="none" w:sz="0" w:space="0" w:color="auto"/>
            <w:bottom w:val="none" w:sz="0" w:space="0" w:color="auto"/>
            <w:right w:val="none" w:sz="0" w:space="0" w:color="auto"/>
          </w:divBdr>
        </w:div>
        <w:div w:id="369038756">
          <w:marLeft w:val="0"/>
          <w:marRight w:val="0"/>
          <w:marTop w:val="0"/>
          <w:marBottom w:val="0"/>
          <w:divBdr>
            <w:top w:val="none" w:sz="0" w:space="0" w:color="auto"/>
            <w:left w:val="none" w:sz="0" w:space="0" w:color="auto"/>
            <w:bottom w:val="none" w:sz="0" w:space="0" w:color="auto"/>
            <w:right w:val="none" w:sz="0" w:space="0" w:color="auto"/>
          </w:divBdr>
        </w:div>
        <w:div w:id="1171408095">
          <w:marLeft w:val="0"/>
          <w:marRight w:val="0"/>
          <w:marTop w:val="0"/>
          <w:marBottom w:val="0"/>
          <w:divBdr>
            <w:top w:val="none" w:sz="0" w:space="0" w:color="auto"/>
            <w:left w:val="none" w:sz="0" w:space="0" w:color="auto"/>
            <w:bottom w:val="none" w:sz="0" w:space="0" w:color="auto"/>
            <w:right w:val="none" w:sz="0" w:space="0" w:color="auto"/>
          </w:divBdr>
        </w:div>
        <w:div w:id="812255415">
          <w:marLeft w:val="0"/>
          <w:marRight w:val="0"/>
          <w:marTop w:val="0"/>
          <w:marBottom w:val="0"/>
          <w:divBdr>
            <w:top w:val="none" w:sz="0" w:space="0" w:color="auto"/>
            <w:left w:val="none" w:sz="0" w:space="0" w:color="auto"/>
            <w:bottom w:val="none" w:sz="0" w:space="0" w:color="auto"/>
            <w:right w:val="none" w:sz="0" w:space="0" w:color="auto"/>
          </w:divBdr>
        </w:div>
        <w:div w:id="1854757394">
          <w:marLeft w:val="0"/>
          <w:marRight w:val="0"/>
          <w:marTop w:val="0"/>
          <w:marBottom w:val="0"/>
          <w:divBdr>
            <w:top w:val="none" w:sz="0" w:space="0" w:color="auto"/>
            <w:left w:val="none" w:sz="0" w:space="0" w:color="auto"/>
            <w:bottom w:val="none" w:sz="0" w:space="0" w:color="auto"/>
            <w:right w:val="none" w:sz="0" w:space="0" w:color="auto"/>
          </w:divBdr>
        </w:div>
        <w:div w:id="103959561">
          <w:marLeft w:val="0"/>
          <w:marRight w:val="0"/>
          <w:marTop w:val="0"/>
          <w:marBottom w:val="0"/>
          <w:divBdr>
            <w:top w:val="none" w:sz="0" w:space="0" w:color="auto"/>
            <w:left w:val="none" w:sz="0" w:space="0" w:color="auto"/>
            <w:bottom w:val="none" w:sz="0" w:space="0" w:color="auto"/>
            <w:right w:val="none" w:sz="0" w:space="0" w:color="auto"/>
          </w:divBdr>
        </w:div>
        <w:div w:id="587740566">
          <w:marLeft w:val="0"/>
          <w:marRight w:val="0"/>
          <w:marTop w:val="0"/>
          <w:marBottom w:val="0"/>
          <w:divBdr>
            <w:top w:val="none" w:sz="0" w:space="0" w:color="auto"/>
            <w:left w:val="none" w:sz="0" w:space="0" w:color="auto"/>
            <w:bottom w:val="none" w:sz="0" w:space="0" w:color="auto"/>
            <w:right w:val="none" w:sz="0" w:space="0" w:color="auto"/>
          </w:divBdr>
        </w:div>
        <w:div w:id="1714111898">
          <w:marLeft w:val="0"/>
          <w:marRight w:val="0"/>
          <w:marTop w:val="0"/>
          <w:marBottom w:val="0"/>
          <w:divBdr>
            <w:top w:val="none" w:sz="0" w:space="0" w:color="auto"/>
            <w:left w:val="none" w:sz="0" w:space="0" w:color="auto"/>
            <w:bottom w:val="none" w:sz="0" w:space="0" w:color="auto"/>
            <w:right w:val="none" w:sz="0" w:space="0" w:color="auto"/>
          </w:divBdr>
        </w:div>
        <w:div w:id="1041590437">
          <w:marLeft w:val="0"/>
          <w:marRight w:val="0"/>
          <w:marTop w:val="0"/>
          <w:marBottom w:val="0"/>
          <w:divBdr>
            <w:top w:val="none" w:sz="0" w:space="0" w:color="auto"/>
            <w:left w:val="none" w:sz="0" w:space="0" w:color="auto"/>
            <w:bottom w:val="none" w:sz="0" w:space="0" w:color="auto"/>
            <w:right w:val="none" w:sz="0" w:space="0" w:color="auto"/>
          </w:divBdr>
        </w:div>
        <w:div w:id="372122803">
          <w:marLeft w:val="0"/>
          <w:marRight w:val="0"/>
          <w:marTop w:val="0"/>
          <w:marBottom w:val="0"/>
          <w:divBdr>
            <w:top w:val="none" w:sz="0" w:space="0" w:color="auto"/>
            <w:left w:val="none" w:sz="0" w:space="0" w:color="auto"/>
            <w:bottom w:val="none" w:sz="0" w:space="0" w:color="auto"/>
            <w:right w:val="none" w:sz="0" w:space="0" w:color="auto"/>
          </w:divBdr>
        </w:div>
        <w:div w:id="2019386414">
          <w:marLeft w:val="0"/>
          <w:marRight w:val="0"/>
          <w:marTop w:val="0"/>
          <w:marBottom w:val="0"/>
          <w:divBdr>
            <w:top w:val="none" w:sz="0" w:space="0" w:color="auto"/>
            <w:left w:val="none" w:sz="0" w:space="0" w:color="auto"/>
            <w:bottom w:val="none" w:sz="0" w:space="0" w:color="auto"/>
            <w:right w:val="none" w:sz="0" w:space="0" w:color="auto"/>
          </w:divBdr>
        </w:div>
        <w:div w:id="1870752468">
          <w:marLeft w:val="0"/>
          <w:marRight w:val="0"/>
          <w:marTop w:val="0"/>
          <w:marBottom w:val="0"/>
          <w:divBdr>
            <w:top w:val="none" w:sz="0" w:space="0" w:color="auto"/>
            <w:left w:val="none" w:sz="0" w:space="0" w:color="auto"/>
            <w:bottom w:val="none" w:sz="0" w:space="0" w:color="auto"/>
            <w:right w:val="none" w:sz="0" w:space="0" w:color="auto"/>
          </w:divBdr>
        </w:div>
        <w:div w:id="11539344">
          <w:marLeft w:val="0"/>
          <w:marRight w:val="0"/>
          <w:marTop w:val="0"/>
          <w:marBottom w:val="0"/>
          <w:divBdr>
            <w:top w:val="none" w:sz="0" w:space="0" w:color="auto"/>
            <w:left w:val="none" w:sz="0" w:space="0" w:color="auto"/>
            <w:bottom w:val="none" w:sz="0" w:space="0" w:color="auto"/>
            <w:right w:val="none" w:sz="0" w:space="0" w:color="auto"/>
          </w:divBdr>
        </w:div>
        <w:div w:id="330331402">
          <w:marLeft w:val="0"/>
          <w:marRight w:val="0"/>
          <w:marTop w:val="0"/>
          <w:marBottom w:val="0"/>
          <w:divBdr>
            <w:top w:val="none" w:sz="0" w:space="0" w:color="auto"/>
            <w:left w:val="none" w:sz="0" w:space="0" w:color="auto"/>
            <w:bottom w:val="none" w:sz="0" w:space="0" w:color="auto"/>
            <w:right w:val="none" w:sz="0" w:space="0" w:color="auto"/>
          </w:divBdr>
        </w:div>
        <w:div w:id="935789679">
          <w:marLeft w:val="0"/>
          <w:marRight w:val="0"/>
          <w:marTop w:val="0"/>
          <w:marBottom w:val="0"/>
          <w:divBdr>
            <w:top w:val="none" w:sz="0" w:space="0" w:color="auto"/>
            <w:left w:val="none" w:sz="0" w:space="0" w:color="auto"/>
            <w:bottom w:val="none" w:sz="0" w:space="0" w:color="auto"/>
            <w:right w:val="none" w:sz="0" w:space="0" w:color="auto"/>
          </w:divBdr>
        </w:div>
        <w:div w:id="460538197">
          <w:marLeft w:val="0"/>
          <w:marRight w:val="0"/>
          <w:marTop w:val="0"/>
          <w:marBottom w:val="0"/>
          <w:divBdr>
            <w:top w:val="none" w:sz="0" w:space="0" w:color="auto"/>
            <w:left w:val="none" w:sz="0" w:space="0" w:color="auto"/>
            <w:bottom w:val="none" w:sz="0" w:space="0" w:color="auto"/>
            <w:right w:val="none" w:sz="0" w:space="0" w:color="auto"/>
          </w:divBdr>
        </w:div>
        <w:div w:id="1808627508">
          <w:marLeft w:val="0"/>
          <w:marRight w:val="0"/>
          <w:marTop w:val="0"/>
          <w:marBottom w:val="0"/>
          <w:divBdr>
            <w:top w:val="none" w:sz="0" w:space="0" w:color="auto"/>
            <w:left w:val="none" w:sz="0" w:space="0" w:color="auto"/>
            <w:bottom w:val="none" w:sz="0" w:space="0" w:color="auto"/>
            <w:right w:val="none" w:sz="0" w:space="0" w:color="auto"/>
          </w:divBdr>
        </w:div>
        <w:div w:id="7450335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1F8B27-0C4E-4567-B0CE-3F4507B53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1253</Words>
  <Characters>7144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Справка за отразяване на постъпилите предложения от обществените консултации</vt:lpstr>
    </vt:vector>
  </TitlesOfParts>
  <LinksUpToDate>false</LinksUpToDate>
  <CharactersWithSpaces>8381</CharactersWithSpaces>
  <SharedDoc>false</SharedDoc>
  <HLinks>
    <vt:vector size="6" baseType="variant">
      <vt:variant>
        <vt:i4>6946915</vt:i4>
      </vt:variant>
      <vt:variant>
        <vt:i4>0</vt:i4>
      </vt:variant>
      <vt:variant>
        <vt:i4>0</vt:i4>
      </vt:variant>
      <vt:variant>
        <vt:i4>5</vt:i4>
      </vt:variant>
      <vt:variant>
        <vt:lpwstr>https://eur-lex.europa.eu/legal-content/AUTO/?uri=CELEX:32016R0679&amp;qid=1532525037562&amp;rid=1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 за отразяване на постъпилите предложения от обществените консултации</dc:title>
  <dc:creator/>
  <cp:lastModifiedBy/>
  <cp:revision>1</cp:revision>
  <dcterms:created xsi:type="dcterms:W3CDTF">2020-11-04T12:04:00Z</dcterms:created>
  <dcterms:modified xsi:type="dcterms:W3CDTF">2020-11-09T10:25:00Z</dcterms:modified>
</cp:coreProperties>
</file>