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42" w:rsidRPr="004333E4" w:rsidRDefault="00564942" w:rsidP="00564942">
      <w:pPr>
        <w:rPr>
          <w:color w:val="FF0000"/>
          <w:sz w:val="23"/>
          <w:szCs w:val="23"/>
        </w:rPr>
      </w:pPr>
    </w:p>
    <w:tbl>
      <w:tblPr>
        <w:tblW w:w="15650" w:type="dxa"/>
        <w:tblInd w:w="-372" w:type="dxa"/>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firstRow="0" w:lastRow="0" w:firstColumn="0" w:lastColumn="0" w:noHBand="0" w:noVBand="0"/>
      </w:tblPr>
      <w:tblGrid>
        <w:gridCol w:w="567"/>
        <w:gridCol w:w="2476"/>
        <w:gridCol w:w="5244"/>
        <w:gridCol w:w="1418"/>
        <w:gridCol w:w="5945"/>
      </w:tblGrid>
      <w:tr w:rsidR="00564942" w:rsidRPr="004333E4" w:rsidTr="008C769A">
        <w:trPr>
          <w:trHeight w:val="958"/>
        </w:trPr>
        <w:tc>
          <w:tcPr>
            <w:tcW w:w="15650" w:type="dxa"/>
            <w:gridSpan w:val="5"/>
            <w:shd w:val="clear" w:color="auto" w:fill="BDD6EE"/>
          </w:tcPr>
          <w:p w:rsidR="00564942" w:rsidRPr="00233C04" w:rsidRDefault="00564942" w:rsidP="008C769A">
            <w:pPr>
              <w:tabs>
                <w:tab w:val="left" w:pos="2190"/>
              </w:tabs>
              <w:spacing w:before="120" w:after="120"/>
              <w:jc w:val="center"/>
              <w:rPr>
                <w:b/>
                <w:sz w:val="23"/>
                <w:szCs w:val="23"/>
              </w:rPr>
            </w:pPr>
            <w:r w:rsidRPr="00233C04">
              <w:rPr>
                <w:b/>
                <w:sz w:val="23"/>
                <w:szCs w:val="23"/>
              </w:rPr>
              <w:t>СПРАВКА</w:t>
            </w:r>
          </w:p>
          <w:p w:rsidR="00564942" w:rsidRPr="00564942" w:rsidRDefault="00564942" w:rsidP="00564942">
            <w:pPr>
              <w:tabs>
                <w:tab w:val="left" w:pos="2190"/>
              </w:tabs>
              <w:spacing w:before="120" w:after="120"/>
              <w:jc w:val="center"/>
              <w:rPr>
                <w:b/>
                <w:color w:val="FF0000"/>
                <w:sz w:val="23"/>
                <w:szCs w:val="23"/>
              </w:rPr>
            </w:pPr>
            <w:r w:rsidRPr="00564942">
              <w:rPr>
                <w:b/>
                <w:sz w:val="23"/>
                <w:szCs w:val="23"/>
              </w:rPr>
              <w:t>ЗА ОТРАЗЯВАНЕ НА ПОСТЪПИЛИТЕ ПРЕДЛОЖЕНИЯ ОТ ОБЩЕСТВЕНИТЕ КОНСУЛТАЦИИ НА ПРОЕКТ НА НАРЕДБА ЗА</w:t>
            </w:r>
            <w:r w:rsidRPr="00564942">
              <w:rPr>
                <w:b/>
                <w:sz w:val="23"/>
                <w:szCs w:val="23"/>
                <w:lang w:val="en-US"/>
              </w:rPr>
              <w:t xml:space="preserve"> </w:t>
            </w:r>
            <w:r w:rsidRPr="00564942">
              <w:rPr>
                <w:b/>
                <w:sz w:val="23"/>
                <w:szCs w:val="23"/>
              </w:rPr>
              <w:t xml:space="preserve">ИЗМЕНЕНИЕ И ДОПЪЛНЕНИЕ НА НАРЕДБАТА ЗА РЕДА ЗА СПИРАНЕ, ПРЕСТОЙ И ПАРКИРАНЕ НА ПЪТНИ ПРЕВОЗНИ СРЕДСТВА НА ТЕРИТОРИЯТА НА ГРАД ПЛОВДИВ </w:t>
            </w:r>
          </w:p>
        </w:tc>
      </w:tr>
      <w:tr w:rsidR="00564942" w:rsidRPr="004333E4" w:rsidTr="008C769A">
        <w:trPr>
          <w:trHeight w:val="737"/>
        </w:trPr>
        <w:tc>
          <w:tcPr>
            <w:tcW w:w="567" w:type="dxa"/>
            <w:shd w:val="clear" w:color="auto" w:fill="DEEAF6"/>
            <w:vAlign w:val="center"/>
          </w:tcPr>
          <w:p w:rsidR="00564942" w:rsidRPr="004333E4" w:rsidRDefault="00564942" w:rsidP="008C769A">
            <w:pPr>
              <w:tabs>
                <w:tab w:val="left" w:pos="192"/>
              </w:tabs>
              <w:jc w:val="center"/>
              <w:rPr>
                <w:b/>
                <w:sz w:val="23"/>
                <w:szCs w:val="23"/>
              </w:rPr>
            </w:pPr>
            <w:r w:rsidRPr="004333E4">
              <w:rPr>
                <w:b/>
                <w:sz w:val="23"/>
                <w:szCs w:val="23"/>
              </w:rPr>
              <w:t>№</w:t>
            </w:r>
          </w:p>
        </w:tc>
        <w:tc>
          <w:tcPr>
            <w:tcW w:w="2476" w:type="dxa"/>
            <w:shd w:val="clear" w:color="auto" w:fill="DEEAF6"/>
            <w:vAlign w:val="center"/>
          </w:tcPr>
          <w:p w:rsidR="00564942" w:rsidRPr="004333E4" w:rsidRDefault="00564942" w:rsidP="008C769A">
            <w:pPr>
              <w:jc w:val="center"/>
              <w:rPr>
                <w:b/>
                <w:spacing w:val="-2"/>
                <w:sz w:val="22"/>
                <w:szCs w:val="22"/>
              </w:rPr>
            </w:pPr>
            <w:r w:rsidRPr="004333E4">
              <w:rPr>
                <w:b/>
                <w:spacing w:val="-2"/>
                <w:sz w:val="22"/>
                <w:szCs w:val="22"/>
              </w:rPr>
              <w:t>Организация/потребител</w:t>
            </w:r>
          </w:p>
          <w:p w:rsidR="00564942" w:rsidRPr="004333E4" w:rsidRDefault="00564942" w:rsidP="008C769A">
            <w:pPr>
              <w:jc w:val="center"/>
              <w:rPr>
                <w:b/>
                <w:sz w:val="16"/>
                <w:szCs w:val="16"/>
              </w:rPr>
            </w:pPr>
            <w:r w:rsidRPr="004333E4">
              <w:rPr>
                <w:b/>
                <w:sz w:val="16"/>
                <w:szCs w:val="16"/>
              </w:rPr>
              <w:t>(вкл. начина на получаване на предложението)</w:t>
            </w:r>
          </w:p>
        </w:tc>
        <w:tc>
          <w:tcPr>
            <w:tcW w:w="5244" w:type="dxa"/>
            <w:shd w:val="clear" w:color="auto" w:fill="DEEAF6"/>
            <w:vAlign w:val="center"/>
          </w:tcPr>
          <w:p w:rsidR="00564942" w:rsidRPr="004333E4" w:rsidRDefault="00564942" w:rsidP="008C769A">
            <w:pPr>
              <w:jc w:val="center"/>
              <w:rPr>
                <w:b/>
                <w:sz w:val="23"/>
                <w:szCs w:val="23"/>
              </w:rPr>
            </w:pPr>
            <w:r w:rsidRPr="004333E4">
              <w:rPr>
                <w:b/>
                <w:sz w:val="23"/>
                <w:szCs w:val="23"/>
              </w:rPr>
              <w:t>Бележки и предложения</w:t>
            </w:r>
          </w:p>
        </w:tc>
        <w:tc>
          <w:tcPr>
            <w:tcW w:w="1418" w:type="dxa"/>
            <w:shd w:val="clear" w:color="auto" w:fill="DEEAF6"/>
            <w:vAlign w:val="center"/>
          </w:tcPr>
          <w:p w:rsidR="00564942" w:rsidRPr="004333E4" w:rsidRDefault="00564942" w:rsidP="008C769A">
            <w:pPr>
              <w:jc w:val="center"/>
              <w:rPr>
                <w:b/>
                <w:sz w:val="23"/>
                <w:szCs w:val="23"/>
              </w:rPr>
            </w:pPr>
            <w:r w:rsidRPr="004333E4">
              <w:rPr>
                <w:b/>
                <w:sz w:val="23"/>
                <w:szCs w:val="23"/>
              </w:rPr>
              <w:t>Приети/</w:t>
            </w:r>
          </w:p>
          <w:p w:rsidR="00564942" w:rsidRPr="004333E4" w:rsidRDefault="00564942" w:rsidP="008C769A">
            <w:pPr>
              <w:jc w:val="center"/>
              <w:rPr>
                <w:b/>
                <w:sz w:val="23"/>
                <w:szCs w:val="23"/>
              </w:rPr>
            </w:pPr>
            <w:r w:rsidRPr="004333E4">
              <w:rPr>
                <w:b/>
                <w:sz w:val="23"/>
                <w:szCs w:val="23"/>
              </w:rPr>
              <w:t>неприети</w:t>
            </w:r>
          </w:p>
        </w:tc>
        <w:tc>
          <w:tcPr>
            <w:tcW w:w="5945" w:type="dxa"/>
            <w:shd w:val="clear" w:color="auto" w:fill="DEEAF6"/>
            <w:vAlign w:val="center"/>
          </w:tcPr>
          <w:p w:rsidR="00564942" w:rsidRPr="004333E4" w:rsidRDefault="00564942" w:rsidP="008C769A">
            <w:pPr>
              <w:jc w:val="center"/>
              <w:rPr>
                <w:sz w:val="23"/>
                <w:szCs w:val="23"/>
              </w:rPr>
            </w:pPr>
            <w:r w:rsidRPr="004333E4">
              <w:rPr>
                <w:b/>
                <w:sz w:val="23"/>
                <w:szCs w:val="23"/>
              </w:rPr>
              <w:t>Мотиви</w:t>
            </w:r>
          </w:p>
        </w:tc>
      </w:tr>
      <w:tr w:rsidR="00564942" w:rsidRPr="004333E4" w:rsidTr="008C769A">
        <w:trPr>
          <w:trHeight w:val="596"/>
        </w:trPr>
        <w:tc>
          <w:tcPr>
            <w:tcW w:w="567" w:type="dxa"/>
            <w:shd w:val="clear" w:color="auto" w:fill="auto"/>
          </w:tcPr>
          <w:p w:rsidR="00564942" w:rsidRPr="00440555" w:rsidRDefault="00564942" w:rsidP="008C769A">
            <w:pPr>
              <w:tabs>
                <w:tab w:val="left" w:pos="192"/>
              </w:tabs>
              <w:spacing w:before="240" w:after="240"/>
              <w:rPr>
                <w:b/>
                <w:sz w:val="23"/>
                <w:szCs w:val="23"/>
              </w:rPr>
            </w:pPr>
            <w:r w:rsidRPr="00440555">
              <w:rPr>
                <w:b/>
                <w:sz w:val="23"/>
                <w:szCs w:val="23"/>
              </w:rPr>
              <w:t>1.</w:t>
            </w:r>
          </w:p>
        </w:tc>
        <w:tc>
          <w:tcPr>
            <w:tcW w:w="2476" w:type="dxa"/>
            <w:shd w:val="clear" w:color="auto" w:fill="auto"/>
          </w:tcPr>
          <w:p w:rsidR="00564942" w:rsidRPr="0096482B" w:rsidRDefault="00564942" w:rsidP="00564942">
            <w:pPr>
              <w:spacing w:before="240" w:after="240" w:line="276" w:lineRule="auto"/>
              <w:jc w:val="both"/>
            </w:pPr>
            <w:r w:rsidRPr="00B651B3">
              <w:t>На 26.11.2020г. по електронната поща, посочена в публикуваните мотиви в сайта на община Пловдив е постъпило предложение от  г-н Костадин Костов, началник – сектор „О</w:t>
            </w:r>
            <w:r>
              <w:t>бщинска полиция – гр. Пловдив“.</w:t>
            </w:r>
          </w:p>
        </w:tc>
        <w:tc>
          <w:tcPr>
            <w:tcW w:w="5244" w:type="dxa"/>
            <w:shd w:val="clear" w:color="auto" w:fill="auto"/>
          </w:tcPr>
          <w:p w:rsidR="00564942" w:rsidRPr="00564942" w:rsidRDefault="00564942" w:rsidP="00564942">
            <w:pPr>
              <w:spacing w:before="240" w:after="240"/>
              <w:jc w:val="both"/>
              <w:rPr>
                <w:lang w:val="en-US"/>
              </w:rPr>
            </w:pPr>
            <w:r w:rsidRPr="005E0B99">
              <w:t xml:space="preserve">Предложението на </w:t>
            </w:r>
            <w:r w:rsidRPr="00B651B3">
              <w:t>г-н Костадин Костов, началник – сектор „О</w:t>
            </w:r>
            <w:r>
              <w:t>бщинска полиция – гр. Пловдив“</w:t>
            </w:r>
            <w:r>
              <w:rPr>
                <w:lang w:val="en-US"/>
              </w:rPr>
              <w:t xml:space="preserve"> e </w:t>
            </w:r>
            <w:r w:rsidRPr="00B651B3">
              <w:t xml:space="preserve">свързано с промяна на името на </w:t>
            </w:r>
            <w:r w:rsidRPr="00B651B3">
              <w:rPr>
                <w:i/>
              </w:rPr>
              <w:t>Наредбата за реда за спиране, престой и паркиране на пътни превозни средства на територията на община Пловдив</w:t>
            </w:r>
            <w:r w:rsidRPr="00B651B3">
              <w:t xml:space="preserve"> </w:t>
            </w:r>
            <w:r w:rsidRPr="00B651B3">
              <w:rPr>
                <w:b/>
              </w:rPr>
              <w:t>на Наредба за организацията на движението и паркирането на територията на община Пловдив.</w:t>
            </w:r>
          </w:p>
        </w:tc>
        <w:tc>
          <w:tcPr>
            <w:tcW w:w="1418" w:type="dxa"/>
            <w:shd w:val="clear" w:color="auto" w:fill="auto"/>
          </w:tcPr>
          <w:p w:rsidR="00564942" w:rsidRPr="00440555" w:rsidRDefault="00564942" w:rsidP="008C769A">
            <w:pPr>
              <w:spacing w:before="240" w:after="240"/>
              <w:rPr>
                <w:sz w:val="23"/>
                <w:szCs w:val="23"/>
                <w:lang w:val="en-US"/>
              </w:rPr>
            </w:pPr>
            <w:r>
              <w:rPr>
                <w:sz w:val="23"/>
                <w:szCs w:val="23"/>
              </w:rPr>
              <w:t>Приема се.</w:t>
            </w:r>
          </w:p>
        </w:tc>
        <w:tc>
          <w:tcPr>
            <w:tcW w:w="5945" w:type="dxa"/>
            <w:shd w:val="clear" w:color="auto" w:fill="auto"/>
          </w:tcPr>
          <w:p w:rsidR="00564942" w:rsidRPr="005E0B99" w:rsidRDefault="00564942" w:rsidP="008C769A">
            <w:pPr>
              <w:pStyle w:val="a6"/>
              <w:spacing w:before="0" w:beforeAutospacing="0" w:after="0" w:afterAutospacing="0"/>
              <w:ind w:right="1" w:firstLine="540"/>
              <w:jc w:val="both"/>
            </w:pPr>
            <w:r w:rsidRPr="00B651B3">
              <w:t xml:space="preserve">Това е необходимо, поради неудобната за гражданите на община Пловдив употреба на дългото наименование на Наредбата, което затруднява и </w:t>
            </w:r>
            <w:proofErr w:type="spellStart"/>
            <w:r w:rsidRPr="00B651B3">
              <w:t>актосъставителите</w:t>
            </w:r>
            <w:proofErr w:type="spellEnd"/>
            <w:r w:rsidRPr="00B651B3">
              <w:t xml:space="preserve"> при изписването на пълното й наименование в съставените от тях фишове и актовете за установяване на административни нарушения. Поради дългото наименование на Наредбата </w:t>
            </w:r>
            <w:proofErr w:type="spellStart"/>
            <w:r w:rsidRPr="00B651B3">
              <w:t>актосъставителите</w:t>
            </w:r>
            <w:proofErr w:type="spellEnd"/>
            <w:r w:rsidRPr="00B651B3">
              <w:t xml:space="preserve">  често използват съкратената абревиатура НРСППППСТГП, която от своя страна в голям брой от случаите остава неясна за гражданите. Целта на местните наредби е да са с по-кратки имена, ясни и лесни за употреба от гражданите.</w:t>
            </w:r>
          </w:p>
        </w:tc>
      </w:tr>
      <w:tr w:rsidR="00564942" w:rsidRPr="004333E4" w:rsidTr="008C769A">
        <w:trPr>
          <w:trHeight w:val="596"/>
        </w:trPr>
        <w:tc>
          <w:tcPr>
            <w:tcW w:w="567" w:type="dxa"/>
            <w:shd w:val="clear" w:color="auto" w:fill="auto"/>
          </w:tcPr>
          <w:p w:rsidR="00564942" w:rsidRPr="00440555" w:rsidRDefault="00564942" w:rsidP="008C769A">
            <w:pPr>
              <w:tabs>
                <w:tab w:val="left" w:pos="192"/>
              </w:tabs>
              <w:spacing w:before="240" w:after="240"/>
              <w:rPr>
                <w:b/>
                <w:sz w:val="23"/>
                <w:szCs w:val="23"/>
              </w:rPr>
            </w:pPr>
            <w:r w:rsidRPr="00440555">
              <w:rPr>
                <w:b/>
                <w:sz w:val="23"/>
                <w:szCs w:val="23"/>
              </w:rPr>
              <w:t>2.</w:t>
            </w:r>
          </w:p>
        </w:tc>
        <w:tc>
          <w:tcPr>
            <w:tcW w:w="2476" w:type="dxa"/>
            <w:shd w:val="clear" w:color="auto" w:fill="auto"/>
          </w:tcPr>
          <w:p w:rsidR="00564942" w:rsidRPr="00B651B3" w:rsidRDefault="00440555" w:rsidP="00DE6648">
            <w:pPr>
              <w:spacing w:before="240" w:after="240" w:line="276" w:lineRule="auto"/>
              <w:jc w:val="both"/>
            </w:pPr>
            <w:r>
              <w:t>В</w:t>
            </w:r>
            <w:r w:rsidR="00564942" w:rsidRPr="00B651B3">
              <w:rPr>
                <w:color w:val="000000" w:themeColor="text1"/>
              </w:rPr>
              <w:t>ъв връзка с провеждане на процедурата по чл.26,ал.5 от ЗНА</w:t>
            </w:r>
            <w:r w:rsidR="00564942" w:rsidRPr="00B651B3">
              <w:t>, на</w:t>
            </w:r>
            <w:r w:rsidR="00564942">
              <w:t xml:space="preserve"> 1</w:t>
            </w:r>
            <w:r w:rsidR="00DE6648">
              <w:rPr>
                <w:lang w:val="en-US"/>
              </w:rPr>
              <w:t>5</w:t>
            </w:r>
            <w:bookmarkStart w:id="0" w:name="_GoBack"/>
            <w:bookmarkEnd w:id="0"/>
            <w:r w:rsidR="00564942">
              <w:t xml:space="preserve">.12.2020г. в деловодната система на община Пловдив, </w:t>
            </w:r>
            <w:r w:rsidR="00564942" w:rsidRPr="004966E4">
              <w:rPr>
                <w:b/>
              </w:rPr>
              <w:t>е постъпило и ново предложение до кмета на община Пловдив</w:t>
            </w:r>
            <w:r w:rsidR="00564942">
              <w:t xml:space="preserve"> за </w:t>
            </w:r>
            <w:r w:rsidR="00564942">
              <w:lastRenderedPageBreak/>
              <w:t xml:space="preserve">изменение на </w:t>
            </w:r>
            <w:r w:rsidR="00564942" w:rsidRPr="001F0B39">
              <w:rPr>
                <w:i/>
              </w:rPr>
              <w:t>Наредбата за реда за спиране, престой и паркиране на пътни превозни средства на територията на община Пловдив</w:t>
            </w:r>
            <w:r w:rsidR="00564942">
              <w:t xml:space="preserve"> </w:t>
            </w:r>
            <w:r w:rsidR="00564942" w:rsidRPr="004966E4">
              <w:rPr>
                <w:b/>
              </w:rPr>
              <w:t xml:space="preserve">от директора на </w:t>
            </w:r>
            <w:r w:rsidR="00564942" w:rsidRPr="00B651B3">
              <w:rPr>
                <w:b/>
              </w:rPr>
              <w:t>Общинско предприятие „Паркиране и репатриране“</w:t>
            </w:r>
            <w:r w:rsidR="00564942" w:rsidRPr="00B651B3">
              <w:t xml:space="preserve"> – инж. Ненко </w:t>
            </w:r>
            <w:proofErr w:type="spellStart"/>
            <w:r w:rsidR="00564942" w:rsidRPr="00B651B3">
              <w:t>Калакунов</w:t>
            </w:r>
            <w:proofErr w:type="spellEnd"/>
            <w:r w:rsidR="00007D93">
              <w:t>,</w:t>
            </w:r>
            <w:r w:rsidR="00564942" w:rsidRPr="00B651B3">
              <w:t xml:space="preserve"> с вх. № 20 ОПР-1659/15.12.2020г.</w:t>
            </w:r>
          </w:p>
        </w:tc>
        <w:tc>
          <w:tcPr>
            <w:tcW w:w="5244" w:type="dxa"/>
            <w:shd w:val="clear" w:color="auto" w:fill="auto"/>
          </w:tcPr>
          <w:p w:rsidR="00564942" w:rsidRDefault="00564942" w:rsidP="00007D93">
            <w:pPr>
              <w:pStyle w:val="a6"/>
              <w:numPr>
                <w:ilvl w:val="0"/>
                <w:numId w:val="2"/>
              </w:numPr>
              <w:spacing w:before="300" w:beforeAutospacing="0" w:after="0" w:afterAutospacing="0" w:line="276" w:lineRule="auto"/>
              <w:jc w:val="both"/>
            </w:pPr>
            <w:r w:rsidRPr="004966E4">
              <w:lastRenderedPageBreak/>
              <w:t xml:space="preserve">Предлага да се измени и допълни </w:t>
            </w:r>
            <w:r w:rsidRPr="00AD43F1">
              <w:rPr>
                <w:b/>
              </w:rPr>
              <w:t>чл.12,</w:t>
            </w:r>
            <w:r w:rsidRPr="00AD43F1">
              <w:rPr>
                <w:b/>
                <w:lang w:val="en-US"/>
              </w:rPr>
              <w:t xml:space="preserve"> </w:t>
            </w:r>
            <w:r w:rsidRPr="00AD43F1">
              <w:rPr>
                <w:b/>
              </w:rPr>
              <w:t>ал.1</w:t>
            </w:r>
            <w:r w:rsidRPr="004966E4">
              <w:t xml:space="preserve"> от Наред</w:t>
            </w:r>
            <w:r>
              <w:t>бата;</w:t>
            </w: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pPr>
          </w:p>
          <w:p w:rsidR="00007D93" w:rsidRDefault="00007D93" w:rsidP="00007D93">
            <w:pPr>
              <w:pStyle w:val="a6"/>
              <w:spacing w:before="300" w:beforeAutospacing="0" w:after="0" w:afterAutospacing="0" w:line="276" w:lineRule="auto"/>
              <w:jc w:val="both"/>
              <w:rPr>
                <w:i/>
                <w:color w:val="000000" w:themeColor="text1"/>
              </w:rPr>
            </w:pPr>
          </w:p>
          <w:p w:rsidR="00564942" w:rsidRDefault="00564942" w:rsidP="00007D93">
            <w:pPr>
              <w:pStyle w:val="a7"/>
              <w:numPr>
                <w:ilvl w:val="0"/>
                <w:numId w:val="2"/>
              </w:numPr>
              <w:spacing w:before="120" w:line="276" w:lineRule="auto"/>
              <w:jc w:val="both"/>
            </w:pPr>
            <w:r w:rsidRPr="00AD43F1">
              <w:t xml:space="preserve">Да се измени чл.17, ал.1 от Наредбата </w:t>
            </w:r>
          </w:p>
          <w:p w:rsidR="00007D93" w:rsidRDefault="00007D93" w:rsidP="00007D93">
            <w:pPr>
              <w:spacing w:before="120" w:line="276" w:lineRule="auto"/>
              <w:jc w:val="both"/>
              <w:rPr>
                <w:i/>
                <w:color w:val="000000" w:themeColor="text1"/>
              </w:rPr>
            </w:pPr>
          </w:p>
          <w:p w:rsidR="00007D93" w:rsidRDefault="00007D93" w:rsidP="00007D93">
            <w:pPr>
              <w:spacing w:before="120" w:line="276" w:lineRule="auto"/>
              <w:jc w:val="both"/>
              <w:rPr>
                <w:i/>
                <w:color w:val="000000" w:themeColor="text1"/>
              </w:rPr>
            </w:pPr>
          </w:p>
          <w:p w:rsidR="00007D93" w:rsidRDefault="00007D93" w:rsidP="00007D93">
            <w:pPr>
              <w:spacing w:before="120" w:line="276" w:lineRule="auto"/>
              <w:jc w:val="both"/>
              <w:rPr>
                <w:i/>
                <w:color w:val="000000" w:themeColor="text1"/>
              </w:rPr>
            </w:pPr>
          </w:p>
          <w:p w:rsidR="00007D93" w:rsidRDefault="00007D93" w:rsidP="00007D93">
            <w:pPr>
              <w:spacing w:before="120" w:line="276" w:lineRule="auto"/>
              <w:jc w:val="both"/>
              <w:rPr>
                <w:i/>
                <w:color w:val="000000" w:themeColor="text1"/>
              </w:rPr>
            </w:pPr>
          </w:p>
          <w:p w:rsidR="00007D93" w:rsidRDefault="00007D93" w:rsidP="00007D93">
            <w:pPr>
              <w:spacing w:before="120" w:line="276" w:lineRule="auto"/>
              <w:jc w:val="both"/>
              <w:rPr>
                <w:i/>
                <w:color w:val="000000" w:themeColor="text1"/>
              </w:rPr>
            </w:pPr>
          </w:p>
          <w:p w:rsidR="00007D93" w:rsidRPr="00007D93" w:rsidRDefault="00007D93" w:rsidP="00007D93">
            <w:pPr>
              <w:spacing w:before="120" w:line="276" w:lineRule="auto"/>
              <w:jc w:val="both"/>
              <w:rPr>
                <w:i/>
                <w:color w:val="000000" w:themeColor="text1"/>
              </w:rPr>
            </w:pPr>
          </w:p>
          <w:p w:rsidR="00564942" w:rsidRDefault="00564942" w:rsidP="00007D93">
            <w:pPr>
              <w:pStyle w:val="a7"/>
              <w:numPr>
                <w:ilvl w:val="0"/>
                <w:numId w:val="2"/>
              </w:numPr>
              <w:spacing w:before="120" w:line="276" w:lineRule="auto"/>
              <w:jc w:val="both"/>
            </w:pPr>
            <w:r>
              <w:lastRenderedPageBreak/>
              <w:t>Предлага</w:t>
            </w:r>
            <w:r w:rsidRPr="00AD43F1">
              <w:t xml:space="preserve"> да се измени чл.17,</w:t>
            </w:r>
            <w:r>
              <w:t xml:space="preserve"> ал.9 от Наредбата;</w:t>
            </w: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Pr="00007D93" w:rsidRDefault="00007D93" w:rsidP="00007D93">
            <w:pPr>
              <w:spacing w:before="120" w:line="276" w:lineRule="auto"/>
              <w:jc w:val="both"/>
              <w:rPr>
                <w:color w:val="000000" w:themeColor="text1"/>
              </w:rPr>
            </w:pPr>
          </w:p>
          <w:p w:rsidR="00564942" w:rsidRDefault="00564942" w:rsidP="00007D93">
            <w:pPr>
              <w:pStyle w:val="a7"/>
              <w:numPr>
                <w:ilvl w:val="0"/>
                <w:numId w:val="2"/>
              </w:numPr>
              <w:spacing w:before="120" w:line="276" w:lineRule="auto"/>
              <w:jc w:val="both"/>
            </w:pPr>
            <w:r w:rsidRPr="00AD43F1">
              <w:t xml:space="preserve">Да се измени чл.17, </w:t>
            </w:r>
            <w:r w:rsidR="00007D93">
              <w:t>ал.10 от Наредбата;</w:t>
            </w: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Pr="00007D93" w:rsidRDefault="00007D93" w:rsidP="00007D93">
            <w:pPr>
              <w:spacing w:before="120" w:line="276" w:lineRule="auto"/>
              <w:jc w:val="both"/>
              <w:rPr>
                <w:color w:val="000000" w:themeColor="text1"/>
              </w:rPr>
            </w:pPr>
          </w:p>
          <w:p w:rsidR="00007D93" w:rsidRDefault="00564942" w:rsidP="00007D93">
            <w:pPr>
              <w:spacing w:before="120" w:line="276" w:lineRule="auto"/>
              <w:jc w:val="both"/>
              <w:rPr>
                <w:color w:val="000000" w:themeColor="text1"/>
              </w:rPr>
            </w:pPr>
            <w:r w:rsidRPr="00AD43F1">
              <w:rPr>
                <w:color w:val="000000" w:themeColor="text1"/>
              </w:rPr>
              <w:t xml:space="preserve">    </w:t>
            </w:r>
          </w:p>
          <w:p w:rsidR="00564942" w:rsidRDefault="00564942" w:rsidP="00007D93">
            <w:pPr>
              <w:pStyle w:val="a7"/>
              <w:numPr>
                <w:ilvl w:val="0"/>
                <w:numId w:val="2"/>
              </w:numPr>
              <w:spacing w:before="120" w:line="276" w:lineRule="auto"/>
              <w:jc w:val="both"/>
            </w:pPr>
            <w:r w:rsidRPr="0082492B">
              <w:t xml:space="preserve">Предлага да се създаде нова алинея 4 на чл.18 от Наредбата </w:t>
            </w:r>
            <w:r w:rsidR="00007D93">
              <w:t>;</w:t>
            </w: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Default="00007D93" w:rsidP="00007D93">
            <w:pPr>
              <w:spacing w:before="120" w:line="276" w:lineRule="auto"/>
              <w:jc w:val="both"/>
              <w:rPr>
                <w:color w:val="000000" w:themeColor="text1"/>
              </w:rPr>
            </w:pPr>
          </w:p>
          <w:p w:rsidR="00007D93" w:rsidRPr="00007D93" w:rsidRDefault="00007D93" w:rsidP="00007D93">
            <w:pPr>
              <w:spacing w:before="120" w:line="276" w:lineRule="auto"/>
              <w:jc w:val="both"/>
              <w:rPr>
                <w:color w:val="000000" w:themeColor="text1"/>
              </w:rPr>
            </w:pPr>
          </w:p>
          <w:p w:rsidR="00007D93" w:rsidRDefault="00564942" w:rsidP="00564942">
            <w:pPr>
              <w:spacing w:before="120" w:line="276" w:lineRule="auto"/>
              <w:ind w:firstLine="708"/>
              <w:jc w:val="both"/>
            </w:pPr>
            <w:r w:rsidRPr="00CC4D1F">
              <w:rPr>
                <w:b/>
              </w:rPr>
              <w:t>6.</w:t>
            </w:r>
            <w:r w:rsidRPr="00CC4D1F">
              <w:t xml:space="preserve"> Да се измени  чл.28, ал. 2 от Наредбата</w:t>
            </w:r>
            <w:r w:rsidR="00007D93">
              <w:t>;</w:t>
            </w: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007D93" w:rsidRDefault="00007D93" w:rsidP="00564942">
            <w:pPr>
              <w:spacing w:before="120" w:line="276" w:lineRule="auto"/>
              <w:ind w:firstLine="708"/>
              <w:jc w:val="both"/>
            </w:pPr>
          </w:p>
          <w:p w:rsidR="00564942" w:rsidRPr="00CC4D1F" w:rsidRDefault="00564942" w:rsidP="00564942">
            <w:pPr>
              <w:spacing w:before="120" w:line="276" w:lineRule="auto"/>
              <w:ind w:firstLine="708"/>
              <w:jc w:val="both"/>
            </w:pPr>
            <w:r w:rsidRPr="00CC4D1F">
              <w:t xml:space="preserve"> </w:t>
            </w:r>
            <w:r w:rsidRPr="00007D93">
              <w:rPr>
                <w:b/>
              </w:rPr>
              <w:t>7.</w:t>
            </w:r>
            <w:r w:rsidRPr="00CC4D1F">
              <w:rPr>
                <w:b/>
              </w:rPr>
              <w:t xml:space="preserve"> </w:t>
            </w:r>
            <w:r w:rsidRPr="00CC4D1F">
              <w:t>Предлага да се създаде нова алинея 2 на чл.30 от Наредбата</w:t>
            </w:r>
            <w:r w:rsidR="00007D93">
              <w:t>.</w:t>
            </w:r>
          </w:p>
          <w:p w:rsidR="00564942" w:rsidRPr="005E0B99" w:rsidRDefault="00564942" w:rsidP="00007D93">
            <w:pPr>
              <w:spacing w:before="120" w:line="276" w:lineRule="auto"/>
              <w:jc w:val="both"/>
            </w:pPr>
            <w:r w:rsidRPr="00CC4D1F">
              <w:rPr>
                <w:color w:val="000000" w:themeColor="text1"/>
              </w:rPr>
              <w:t xml:space="preserve">      </w:t>
            </w:r>
          </w:p>
        </w:tc>
        <w:tc>
          <w:tcPr>
            <w:tcW w:w="1418" w:type="dxa"/>
            <w:shd w:val="clear" w:color="auto" w:fill="auto"/>
          </w:tcPr>
          <w:p w:rsidR="00564942" w:rsidRDefault="00007D93" w:rsidP="00007D93">
            <w:pPr>
              <w:spacing w:before="240" w:after="240"/>
              <w:rPr>
                <w:sz w:val="23"/>
                <w:szCs w:val="23"/>
              </w:rPr>
            </w:pPr>
            <w:r>
              <w:rPr>
                <w:sz w:val="23"/>
                <w:szCs w:val="23"/>
              </w:rPr>
              <w:lastRenderedPageBreak/>
              <w:t>Предложенията се приемат.</w:t>
            </w:r>
          </w:p>
        </w:tc>
        <w:tc>
          <w:tcPr>
            <w:tcW w:w="5945" w:type="dxa"/>
            <w:shd w:val="clear" w:color="auto" w:fill="auto"/>
          </w:tcPr>
          <w:p w:rsidR="00564942" w:rsidRPr="00564942" w:rsidRDefault="00564942" w:rsidP="00564942">
            <w:pPr>
              <w:pStyle w:val="a7"/>
              <w:numPr>
                <w:ilvl w:val="0"/>
                <w:numId w:val="1"/>
              </w:numPr>
              <w:spacing w:before="120" w:line="276" w:lineRule="auto"/>
              <w:jc w:val="both"/>
              <w:rPr>
                <w:color w:val="44546A" w:themeColor="text2"/>
              </w:rPr>
            </w:pPr>
            <w:proofErr w:type="spellStart"/>
            <w:r w:rsidRPr="00564942">
              <w:rPr>
                <w:b/>
                <w:bCs/>
                <w:color w:val="000000" w:themeColor="text1"/>
                <w:lang w:val="en-US"/>
              </w:rPr>
              <w:t>Чл</w:t>
            </w:r>
            <w:proofErr w:type="spellEnd"/>
            <w:r w:rsidRPr="00564942">
              <w:rPr>
                <w:b/>
                <w:bCs/>
                <w:color w:val="000000" w:themeColor="text1"/>
                <w:lang w:val="en-US"/>
              </w:rPr>
              <w:t>. 12</w:t>
            </w:r>
            <w:r w:rsidRPr="00564942">
              <w:rPr>
                <w:b/>
                <w:color w:val="000000" w:themeColor="text1"/>
                <w:lang w:val="en-US"/>
              </w:rPr>
              <w:t>. (1)</w:t>
            </w:r>
            <w:r w:rsidRPr="00564942">
              <w:rPr>
                <w:color w:val="000000" w:themeColor="text1"/>
                <w:lang w:val="en-US"/>
              </w:rPr>
              <w:t xml:space="preserve"> </w:t>
            </w:r>
            <w:proofErr w:type="spellStart"/>
            <w:r w:rsidRPr="00564942">
              <w:rPr>
                <w:color w:val="000000" w:themeColor="text1"/>
                <w:lang w:val="en-US"/>
              </w:rPr>
              <w:t>При</w:t>
            </w:r>
            <w:proofErr w:type="spellEnd"/>
            <w:r w:rsidRPr="00564942">
              <w:rPr>
                <w:color w:val="000000" w:themeColor="text1"/>
                <w:lang w:val="en-US"/>
              </w:rPr>
              <w:t xml:space="preserve"> </w:t>
            </w:r>
            <w:proofErr w:type="spellStart"/>
            <w:r w:rsidRPr="00564942">
              <w:rPr>
                <w:color w:val="000000" w:themeColor="text1"/>
                <w:lang w:val="en-US"/>
              </w:rPr>
              <w:t>използване</w:t>
            </w:r>
            <w:proofErr w:type="spellEnd"/>
            <w:r w:rsidRPr="00564942">
              <w:rPr>
                <w:color w:val="000000" w:themeColor="text1"/>
                <w:lang w:val="en-US"/>
              </w:rPr>
              <w:t xml:space="preserve"> </w:t>
            </w:r>
            <w:proofErr w:type="spellStart"/>
            <w:r w:rsidRPr="00564942">
              <w:rPr>
                <w:color w:val="000000" w:themeColor="text1"/>
                <w:lang w:val="en-US"/>
              </w:rPr>
              <w:t>на</w:t>
            </w:r>
            <w:proofErr w:type="spellEnd"/>
            <w:r w:rsidRPr="00564942">
              <w:rPr>
                <w:color w:val="000000" w:themeColor="text1"/>
                <w:lang w:val="en-US"/>
              </w:rPr>
              <w:t xml:space="preserve"> </w:t>
            </w:r>
            <w:proofErr w:type="spellStart"/>
            <w:r w:rsidRPr="00564942">
              <w:rPr>
                <w:color w:val="000000" w:themeColor="text1"/>
                <w:lang w:val="en-US"/>
              </w:rPr>
              <w:t>талон</w:t>
            </w:r>
            <w:proofErr w:type="spellEnd"/>
            <w:r w:rsidRPr="00564942">
              <w:rPr>
                <w:color w:val="000000" w:themeColor="text1"/>
                <w:lang w:val="en-US"/>
              </w:rPr>
              <w:t xml:space="preserve"> </w:t>
            </w:r>
            <w:proofErr w:type="spellStart"/>
            <w:r w:rsidRPr="00564942">
              <w:rPr>
                <w:color w:val="000000" w:themeColor="text1"/>
                <w:lang w:val="en-US"/>
              </w:rPr>
              <w:t>за</w:t>
            </w:r>
            <w:proofErr w:type="spellEnd"/>
            <w:r w:rsidRPr="00564942">
              <w:rPr>
                <w:color w:val="000000" w:themeColor="text1"/>
                <w:lang w:val="en-US"/>
              </w:rPr>
              <w:t xml:space="preserve"> </w:t>
            </w:r>
            <w:proofErr w:type="spellStart"/>
            <w:r w:rsidRPr="00564942">
              <w:rPr>
                <w:color w:val="000000" w:themeColor="text1"/>
                <w:lang w:val="en-US"/>
              </w:rPr>
              <w:t>заплащане</w:t>
            </w:r>
            <w:proofErr w:type="spellEnd"/>
            <w:r w:rsidRPr="00564942">
              <w:rPr>
                <w:color w:val="000000" w:themeColor="text1"/>
                <w:lang w:val="en-US"/>
              </w:rPr>
              <w:t xml:space="preserve"> </w:t>
            </w:r>
            <w:proofErr w:type="spellStart"/>
            <w:r w:rsidRPr="00564942">
              <w:rPr>
                <w:color w:val="000000" w:themeColor="text1"/>
                <w:lang w:val="en-US"/>
              </w:rPr>
              <w:t>на</w:t>
            </w:r>
            <w:proofErr w:type="spellEnd"/>
            <w:r w:rsidRPr="00564942">
              <w:rPr>
                <w:color w:val="000000" w:themeColor="text1"/>
                <w:lang w:val="en-US"/>
              </w:rPr>
              <w:t xml:space="preserve"> </w:t>
            </w:r>
            <w:proofErr w:type="spellStart"/>
            <w:r w:rsidRPr="00564942">
              <w:rPr>
                <w:color w:val="000000" w:themeColor="text1"/>
                <w:lang w:val="en-US"/>
              </w:rPr>
              <w:t>престоя</w:t>
            </w:r>
            <w:proofErr w:type="spellEnd"/>
            <w:r w:rsidRPr="00564942">
              <w:rPr>
                <w:color w:val="000000" w:themeColor="text1"/>
                <w:lang w:val="en-US"/>
              </w:rPr>
              <w:t xml:space="preserve"> в </w:t>
            </w:r>
            <w:proofErr w:type="spellStart"/>
            <w:r w:rsidRPr="00564942">
              <w:rPr>
                <w:color w:val="000000" w:themeColor="text1"/>
                <w:lang w:val="en-US"/>
              </w:rPr>
              <w:t>зоната</w:t>
            </w:r>
            <w:proofErr w:type="spellEnd"/>
            <w:r w:rsidRPr="00564942">
              <w:rPr>
                <w:color w:val="000000" w:themeColor="text1"/>
                <w:lang w:val="en-US"/>
              </w:rPr>
              <w:t xml:space="preserve"> е </w:t>
            </w:r>
            <w:proofErr w:type="spellStart"/>
            <w:r w:rsidRPr="00564942">
              <w:rPr>
                <w:color w:val="000000" w:themeColor="text1"/>
                <w:lang w:val="en-US"/>
              </w:rPr>
              <w:t>необходимо</w:t>
            </w:r>
            <w:proofErr w:type="spellEnd"/>
            <w:r w:rsidRPr="00564942">
              <w:rPr>
                <w:color w:val="000000" w:themeColor="text1"/>
                <w:lang w:val="en-US"/>
              </w:rPr>
              <w:t xml:space="preserve"> </w:t>
            </w:r>
            <w:proofErr w:type="spellStart"/>
            <w:r w:rsidRPr="00564942">
              <w:rPr>
                <w:color w:val="000000" w:themeColor="text1"/>
                <w:lang w:val="en-US"/>
              </w:rPr>
              <w:t>да</w:t>
            </w:r>
            <w:proofErr w:type="spellEnd"/>
            <w:r w:rsidRPr="00564942">
              <w:rPr>
                <w:color w:val="000000" w:themeColor="text1"/>
                <w:lang w:val="en-US"/>
              </w:rPr>
              <w:t xml:space="preserve"> </w:t>
            </w:r>
            <w:proofErr w:type="spellStart"/>
            <w:r w:rsidRPr="00564942">
              <w:rPr>
                <w:color w:val="000000" w:themeColor="text1"/>
                <w:lang w:val="en-US"/>
              </w:rPr>
              <w:t>се</w:t>
            </w:r>
            <w:proofErr w:type="spellEnd"/>
            <w:r w:rsidRPr="00564942">
              <w:rPr>
                <w:color w:val="000000" w:themeColor="text1"/>
                <w:lang w:val="en-US"/>
              </w:rPr>
              <w:t xml:space="preserve"> </w:t>
            </w:r>
            <w:proofErr w:type="spellStart"/>
            <w:r w:rsidRPr="00564942">
              <w:rPr>
                <w:color w:val="000000" w:themeColor="text1"/>
                <w:lang w:val="en-US"/>
              </w:rPr>
              <w:t>отбележи</w:t>
            </w:r>
            <w:proofErr w:type="spellEnd"/>
            <w:r w:rsidRPr="00564942">
              <w:rPr>
                <w:color w:val="000000" w:themeColor="text1"/>
                <w:lang w:val="en-US"/>
              </w:rPr>
              <w:t xml:space="preserve"> </w:t>
            </w:r>
            <w:proofErr w:type="spellStart"/>
            <w:r w:rsidRPr="00564942">
              <w:rPr>
                <w:color w:val="000000" w:themeColor="text1"/>
                <w:lang w:val="en-US"/>
              </w:rPr>
              <w:t>върху</w:t>
            </w:r>
            <w:proofErr w:type="spellEnd"/>
            <w:r w:rsidRPr="00564942">
              <w:rPr>
                <w:color w:val="000000" w:themeColor="text1"/>
                <w:lang w:val="en-US"/>
              </w:rPr>
              <w:t xml:space="preserve"> </w:t>
            </w:r>
            <w:proofErr w:type="spellStart"/>
            <w:r w:rsidRPr="00564942">
              <w:rPr>
                <w:color w:val="000000" w:themeColor="text1"/>
                <w:lang w:val="en-US"/>
              </w:rPr>
              <w:t>него</w:t>
            </w:r>
            <w:proofErr w:type="spellEnd"/>
            <w:r w:rsidRPr="00564942">
              <w:rPr>
                <w:color w:val="000000" w:themeColor="text1"/>
                <w:lang w:val="en-US"/>
              </w:rPr>
              <w:t xml:space="preserve">, </w:t>
            </w:r>
            <w:proofErr w:type="spellStart"/>
            <w:r w:rsidRPr="00564942">
              <w:rPr>
                <w:color w:val="000000" w:themeColor="text1"/>
                <w:lang w:val="en-US"/>
              </w:rPr>
              <w:t>по</w:t>
            </w:r>
            <w:proofErr w:type="spellEnd"/>
            <w:r w:rsidRPr="00564942">
              <w:rPr>
                <w:color w:val="000000" w:themeColor="text1"/>
                <w:lang w:val="en-US"/>
              </w:rPr>
              <w:t xml:space="preserve"> </w:t>
            </w:r>
            <w:proofErr w:type="spellStart"/>
            <w:r w:rsidRPr="00564942">
              <w:rPr>
                <w:color w:val="000000" w:themeColor="text1"/>
                <w:lang w:val="en-US"/>
              </w:rPr>
              <w:t>ясен</w:t>
            </w:r>
            <w:proofErr w:type="spellEnd"/>
            <w:r w:rsidRPr="00564942">
              <w:rPr>
                <w:color w:val="000000" w:themeColor="text1"/>
                <w:lang w:val="en-US"/>
              </w:rPr>
              <w:t xml:space="preserve"> и </w:t>
            </w:r>
            <w:proofErr w:type="spellStart"/>
            <w:r w:rsidRPr="00564942">
              <w:rPr>
                <w:color w:val="000000" w:themeColor="text1"/>
                <w:lang w:val="en-US"/>
              </w:rPr>
              <w:t>точен</w:t>
            </w:r>
            <w:proofErr w:type="spellEnd"/>
            <w:r w:rsidRPr="00564942">
              <w:rPr>
                <w:color w:val="000000" w:themeColor="text1"/>
                <w:lang w:val="en-US"/>
              </w:rPr>
              <w:t xml:space="preserve"> </w:t>
            </w:r>
            <w:proofErr w:type="spellStart"/>
            <w:r w:rsidRPr="00564942">
              <w:rPr>
                <w:color w:val="000000" w:themeColor="text1"/>
                <w:lang w:val="en-US"/>
              </w:rPr>
              <w:t>начин</w:t>
            </w:r>
            <w:proofErr w:type="spellEnd"/>
            <w:r w:rsidRPr="00564942">
              <w:rPr>
                <w:color w:val="000000" w:themeColor="text1"/>
                <w:lang w:val="en-US"/>
              </w:rPr>
              <w:t xml:space="preserve">, </w:t>
            </w:r>
            <w:proofErr w:type="spellStart"/>
            <w:r w:rsidRPr="00564942">
              <w:rPr>
                <w:color w:val="000000" w:themeColor="text1"/>
                <w:lang w:val="en-US"/>
              </w:rPr>
              <w:t>съгласно</w:t>
            </w:r>
            <w:proofErr w:type="spellEnd"/>
            <w:r w:rsidRPr="00564942">
              <w:rPr>
                <w:color w:val="000000" w:themeColor="text1"/>
                <w:lang w:val="en-US"/>
              </w:rPr>
              <w:t xml:space="preserve"> </w:t>
            </w:r>
            <w:proofErr w:type="spellStart"/>
            <w:r w:rsidRPr="00564942">
              <w:rPr>
                <w:color w:val="000000" w:themeColor="text1"/>
                <w:lang w:val="en-US"/>
              </w:rPr>
              <w:t>указанията</w:t>
            </w:r>
            <w:proofErr w:type="spellEnd"/>
            <w:r w:rsidRPr="00564942">
              <w:rPr>
                <w:color w:val="000000" w:themeColor="text1"/>
                <w:lang w:val="en-US"/>
              </w:rPr>
              <w:t xml:space="preserve"> </w:t>
            </w:r>
            <w:proofErr w:type="spellStart"/>
            <w:r w:rsidRPr="00564942">
              <w:rPr>
                <w:color w:val="000000" w:themeColor="text1"/>
                <w:lang w:val="en-US"/>
              </w:rPr>
              <w:t>изписани</w:t>
            </w:r>
            <w:proofErr w:type="spellEnd"/>
            <w:r w:rsidRPr="00564942">
              <w:rPr>
                <w:color w:val="000000" w:themeColor="text1"/>
                <w:lang w:val="en-US"/>
              </w:rPr>
              <w:t xml:space="preserve"> </w:t>
            </w:r>
            <w:proofErr w:type="spellStart"/>
            <w:r w:rsidRPr="00564942">
              <w:rPr>
                <w:color w:val="000000" w:themeColor="text1"/>
                <w:lang w:val="en-US"/>
              </w:rPr>
              <w:t>на</w:t>
            </w:r>
            <w:proofErr w:type="spellEnd"/>
            <w:r w:rsidRPr="00564942">
              <w:rPr>
                <w:color w:val="000000" w:themeColor="text1"/>
                <w:lang w:val="en-US"/>
              </w:rPr>
              <w:t xml:space="preserve"> </w:t>
            </w:r>
            <w:proofErr w:type="spellStart"/>
            <w:r w:rsidRPr="00564942">
              <w:rPr>
                <w:color w:val="000000" w:themeColor="text1"/>
                <w:lang w:val="en-US"/>
              </w:rPr>
              <w:t>него</w:t>
            </w:r>
            <w:proofErr w:type="spellEnd"/>
            <w:r w:rsidRPr="00564942">
              <w:rPr>
                <w:color w:val="000000" w:themeColor="text1"/>
                <w:lang w:val="en-US"/>
              </w:rPr>
              <w:t xml:space="preserve">, </w:t>
            </w:r>
            <w:proofErr w:type="spellStart"/>
            <w:r w:rsidRPr="00564942">
              <w:rPr>
                <w:color w:val="000000" w:themeColor="text1"/>
                <w:lang w:val="en-US"/>
              </w:rPr>
              <w:t>необходимите</w:t>
            </w:r>
            <w:proofErr w:type="spellEnd"/>
            <w:r w:rsidRPr="00564942">
              <w:rPr>
                <w:color w:val="000000" w:themeColor="text1"/>
                <w:lang w:val="en-US"/>
              </w:rPr>
              <w:t xml:space="preserve"> </w:t>
            </w:r>
            <w:proofErr w:type="spellStart"/>
            <w:r w:rsidRPr="00564942">
              <w:rPr>
                <w:color w:val="000000" w:themeColor="text1"/>
                <w:lang w:val="en-US"/>
              </w:rPr>
              <w:t>данни</w:t>
            </w:r>
            <w:proofErr w:type="spellEnd"/>
            <w:r w:rsidRPr="00564942">
              <w:rPr>
                <w:color w:val="000000" w:themeColor="text1"/>
                <w:lang w:val="en-US"/>
              </w:rPr>
              <w:t xml:space="preserve"> </w:t>
            </w:r>
            <w:proofErr w:type="spellStart"/>
            <w:r w:rsidRPr="00564942">
              <w:rPr>
                <w:color w:val="000000" w:themeColor="text1"/>
                <w:lang w:val="en-US"/>
              </w:rPr>
              <w:t>за</w:t>
            </w:r>
            <w:proofErr w:type="spellEnd"/>
            <w:r w:rsidRPr="00564942">
              <w:rPr>
                <w:color w:val="000000" w:themeColor="text1"/>
                <w:lang w:val="en-US"/>
              </w:rPr>
              <w:t xml:space="preserve"> </w:t>
            </w:r>
            <w:proofErr w:type="spellStart"/>
            <w:r w:rsidRPr="00564942">
              <w:rPr>
                <w:color w:val="000000" w:themeColor="text1"/>
                <w:lang w:val="en-US"/>
              </w:rPr>
              <w:t>паркирането</w:t>
            </w:r>
            <w:proofErr w:type="spellEnd"/>
            <w:r w:rsidRPr="00564942">
              <w:rPr>
                <w:color w:val="000000" w:themeColor="text1"/>
                <w:lang w:val="en-US"/>
              </w:rPr>
              <w:t xml:space="preserve"> и </w:t>
            </w:r>
            <w:proofErr w:type="spellStart"/>
            <w:r w:rsidRPr="00564942">
              <w:rPr>
                <w:color w:val="000000" w:themeColor="text1"/>
                <w:lang w:val="en-US"/>
              </w:rPr>
              <w:t>да</w:t>
            </w:r>
            <w:proofErr w:type="spellEnd"/>
            <w:r w:rsidRPr="00564942">
              <w:rPr>
                <w:color w:val="000000" w:themeColor="text1"/>
                <w:lang w:val="en-US"/>
              </w:rPr>
              <w:t xml:space="preserve"> </w:t>
            </w:r>
            <w:proofErr w:type="spellStart"/>
            <w:r w:rsidRPr="00564942">
              <w:rPr>
                <w:color w:val="000000" w:themeColor="text1"/>
                <w:lang w:val="en-US"/>
              </w:rPr>
              <w:t>се</w:t>
            </w:r>
            <w:proofErr w:type="spellEnd"/>
            <w:r w:rsidRPr="00564942">
              <w:rPr>
                <w:color w:val="000000" w:themeColor="text1"/>
                <w:lang w:val="en-US"/>
              </w:rPr>
              <w:t xml:space="preserve"> </w:t>
            </w:r>
            <w:proofErr w:type="spellStart"/>
            <w:r w:rsidRPr="00564942">
              <w:rPr>
                <w:color w:val="000000" w:themeColor="text1"/>
                <w:lang w:val="en-US"/>
              </w:rPr>
              <w:t>постави</w:t>
            </w:r>
            <w:proofErr w:type="spellEnd"/>
            <w:r w:rsidRPr="00564942">
              <w:rPr>
                <w:color w:val="000000" w:themeColor="text1"/>
                <w:lang w:val="en-US"/>
              </w:rPr>
              <w:t xml:space="preserve"> в </w:t>
            </w:r>
            <w:proofErr w:type="spellStart"/>
            <w:r w:rsidRPr="00564942">
              <w:rPr>
                <w:color w:val="000000" w:themeColor="text1"/>
                <w:lang w:val="en-US"/>
              </w:rPr>
              <w:t>долния</w:t>
            </w:r>
            <w:proofErr w:type="spellEnd"/>
            <w:r w:rsidRPr="00564942">
              <w:rPr>
                <w:color w:val="000000" w:themeColor="text1"/>
                <w:lang w:val="en-US"/>
              </w:rPr>
              <w:t xml:space="preserve"> </w:t>
            </w:r>
            <w:proofErr w:type="spellStart"/>
            <w:r w:rsidRPr="00564942">
              <w:rPr>
                <w:color w:val="000000" w:themeColor="text1"/>
                <w:lang w:val="en-US"/>
              </w:rPr>
              <w:t>десен</w:t>
            </w:r>
            <w:proofErr w:type="spellEnd"/>
            <w:r w:rsidRPr="00564942">
              <w:rPr>
                <w:color w:val="000000" w:themeColor="text1"/>
                <w:lang w:val="en-US"/>
              </w:rPr>
              <w:t xml:space="preserve"> </w:t>
            </w:r>
            <w:proofErr w:type="spellStart"/>
            <w:r w:rsidRPr="00564942">
              <w:rPr>
                <w:color w:val="000000" w:themeColor="text1"/>
                <w:lang w:val="en-US"/>
              </w:rPr>
              <w:t>ъгъл</w:t>
            </w:r>
            <w:proofErr w:type="spellEnd"/>
            <w:r w:rsidRPr="00564942">
              <w:rPr>
                <w:color w:val="000000" w:themeColor="text1"/>
                <w:lang w:val="en-US"/>
              </w:rPr>
              <w:t xml:space="preserve"> </w:t>
            </w:r>
            <w:proofErr w:type="spellStart"/>
            <w:r w:rsidRPr="00564942">
              <w:rPr>
                <w:color w:val="000000" w:themeColor="text1"/>
                <w:lang w:val="en-US"/>
              </w:rPr>
              <w:t>на</w:t>
            </w:r>
            <w:proofErr w:type="spellEnd"/>
            <w:r w:rsidRPr="00564942">
              <w:rPr>
                <w:color w:val="000000" w:themeColor="text1"/>
                <w:lang w:val="en-US"/>
              </w:rPr>
              <w:t xml:space="preserve"> </w:t>
            </w:r>
            <w:proofErr w:type="spellStart"/>
            <w:r w:rsidRPr="00564942">
              <w:rPr>
                <w:color w:val="000000" w:themeColor="text1"/>
                <w:lang w:val="en-US"/>
              </w:rPr>
              <w:t>предното</w:t>
            </w:r>
            <w:proofErr w:type="spellEnd"/>
            <w:r w:rsidRPr="00564942">
              <w:rPr>
                <w:color w:val="000000" w:themeColor="text1"/>
                <w:lang w:val="en-US"/>
              </w:rPr>
              <w:t xml:space="preserve"> </w:t>
            </w:r>
            <w:proofErr w:type="spellStart"/>
            <w:r w:rsidRPr="00564942">
              <w:rPr>
                <w:color w:val="000000" w:themeColor="text1"/>
                <w:lang w:val="en-US"/>
              </w:rPr>
              <w:t>стъкло</w:t>
            </w:r>
            <w:proofErr w:type="spellEnd"/>
            <w:r w:rsidRPr="00564942">
              <w:rPr>
                <w:color w:val="000000" w:themeColor="text1"/>
                <w:lang w:val="en-US"/>
              </w:rPr>
              <w:t xml:space="preserve"> </w:t>
            </w:r>
            <w:proofErr w:type="spellStart"/>
            <w:r w:rsidRPr="00564942">
              <w:rPr>
                <w:color w:val="000000" w:themeColor="text1"/>
                <w:lang w:val="en-US"/>
              </w:rPr>
              <w:t>на</w:t>
            </w:r>
            <w:proofErr w:type="spellEnd"/>
            <w:r w:rsidRPr="00564942">
              <w:rPr>
                <w:color w:val="000000" w:themeColor="text1"/>
                <w:lang w:val="en-US"/>
              </w:rPr>
              <w:t xml:space="preserve"> ППС, </w:t>
            </w:r>
            <w:proofErr w:type="spellStart"/>
            <w:r w:rsidRPr="00564942">
              <w:rPr>
                <w:color w:val="000000" w:themeColor="text1"/>
                <w:lang w:val="en-US"/>
              </w:rPr>
              <w:t>откъм</w:t>
            </w:r>
            <w:proofErr w:type="spellEnd"/>
            <w:r w:rsidRPr="00564942">
              <w:rPr>
                <w:color w:val="000000" w:themeColor="text1"/>
                <w:lang w:val="en-US"/>
              </w:rPr>
              <w:t xml:space="preserve"> </w:t>
            </w:r>
            <w:proofErr w:type="spellStart"/>
            <w:r w:rsidRPr="00564942">
              <w:rPr>
                <w:color w:val="000000" w:themeColor="text1"/>
                <w:lang w:val="en-US"/>
              </w:rPr>
              <w:t>вътрешната</w:t>
            </w:r>
            <w:proofErr w:type="spellEnd"/>
            <w:r w:rsidRPr="00564942">
              <w:rPr>
                <w:color w:val="000000" w:themeColor="text1"/>
                <w:lang w:val="en-US"/>
              </w:rPr>
              <w:t xml:space="preserve"> </w:t>
            </w:r>
            <w:proofErr w:type="spellStart"/>
            <w:r w:rsidRPr="00564942">
              <w:rPr>
                <w:color w:val="000000" w:themeColor="text1"/>
                <w:lang w:val="en-US"/>
              </w:rPr>
              <w:t>му</w:t>
            </w:r>
            <w:proofErr w:type="spellEnd"/>
            <w:r w:rsidRPr="00564942">
              <w:rPr>
                <w:color w:val="000000" w:themeColor="text1"/>
                <w:lang w:val="en-US"/>
              </w:rPr>
              <w:t xml:space="preserve"> </w:t>
            </w:r>
            <w:proofErr w:type="spellStart"/>
            <w:r w:rsidRPr="00564942">
              <w:rPr>
                <w:color w:val="000000" w:themeColor="text1"/>
                <w:lang w:val="en-US"/>
              </w:rPr>
              <w:t>страна</w:t>
            </w:r>
            <w:proofErr w:type="spellEnd"/>
            <w:r w:rsidRPr="00564942">
              <w:rPr>
                <w:color w:val="000000" w:themeColor="text1"/>
                <w:lang w:val="en-US"/>
              </w:rPr>
              <w:t xml:space="preserve">, </w:t>
            </w:r>
            <w:proofErr w:type="spellStart"/>
            <w:r w:rsidRPr="00564942">
              <w:rPr>
                <w:color w:val="000000" w:themeColor="text1"/>
                <w:lang w:val="en-US"/>
              </w:rPr>
              <w:t>по</w:t>
            </w:r>
            <w:proofErr w:type="spellEnd"/>
            <w:r w:rsidRPr="00564942">
              <w:rPr>
                <w:color w:val="000000" w:themeColor="text1"/>
                <w:lang w:val="en-US"/>
              </w:rPr>
              <w:t xml:space="preserve"> </w:t>
            </w:r>
            <w:proofErr w:type="spellStart"/>
            <w:r w:rsidRPr="00564942">
              <w:rPr>
                <w:color w:val="000000" w:themeColor="text1"/>
                <w:lang w:val="en-US"/>
              </w:rPr>
              <w:t>начин</w:t>
            </w:r>
            <w:proofErr w:type="spellEnd"/>
            <w:r w:rsidRPr="00564942">
              <w:rPr>
                <w:color w:val="000000" w:themeColor="text1"/>
                <w:lang w:val="en-US"/>
              </w:rPr>
              <w:t xml:space="preserve"> </w:t>
            </w:r>
            <w:proofErr w:type="spellStart"/>
            <w:r w:rsidRPr="00564942">
              <w:rPr>
                <w:color w:val="000000" w:themeColor="text1"/>
                <w:lang w:val="en-US"/>
              </w:rPr>
              <w:t>осигуряващ</w:t>
            </w:r>
            <w:proofErr w:type="spellEnd"/>
            <w:r w:rsidRPr="00564942">
              <w:rPr>
                <w:color w:val="000000" w:themeColor="text1"/>
                <w:lang w:val="en-US"/>
              </w:rPr>
              <w:t xml:space="preserve"> </w:t>
            </w:r>
            <w:proofErr w:type="spellStart"/>
            <w:r w:rsidRPr="00564942">
              <w:rPr>
                <w:color w:val="000000" w:themeColor="text1"/>
                <w:lang w:val="en-US"/>
              </w:rPr>
              <w:t>видимостта</w:t>
            </w:r>
            <w:proofErr w:type="spellEnd"/>
            <w:r w:rsidRPr="00564942">
              <w:rPr>
                <w:color w:val="000000" w:themeColor="text1"/>
                <w:lang w:val="en-US"/>
              </w:rPr>
              <w:t xml:space="preserve"> </w:t>
            </w:r>
            <w:proofErr w:type="spellStart"/>
            <w:r w:rsidRPr="00564942">
              <w:rPr>
                <w:color w:val="000000" w:themeColor="text1"/>
                <w:lang w:val="en-US"/>
              </w:rPr>
              <w:t>му</w:t>
            </w:r>
            <w:proofErr w:type="spellEnd"/>
            <w:r w:rsidRPr="00564942">
              <w:rPr>
                <w:color w:val="000000" w:themeColor="text1"/>
                <w:lang w:val="en-US"/>
              </w:rPr>
              <w:t xml:space="preserve"> </w:t>
            </w:r>
            <w:proofErr w:type="spellStart"/>
            <w:r w:rsidRPr="00564942">
              <w:rPr>
                <w:color w:val="000000" w:themeColor="text1"/>
                <w:lang w:val="en-US"/>
              </w:rPr>
              <w:t>отвън</w:t>
            </w:r>
            <w:proofErr w:type="spellEnd"/>
            <w:r w:rsidRPr="00564942">
              <w:rPr>
                <w:color w:val="000000" w:themeColor="text1"/>
                <w:lang w:val="en-US"/>
              </w:rPr>
              <w:t>.</w:t>
            </w:r>
            <w:r w:rsidRPr="00564942">
              <w:rPr>
                <w:color w:val="000000" w:themeColor="text1"/>
              </w:rPr>
              <w:t xml:space="preserve"> При </w:t>
            </w:r>
            <w:proofErr w:type="spellStart"/>
            <w:r w:rsidRPr="00564942">
              <w:rPr>
                <w:color w:val="000000" w:themeColor="text1"/>
              </w:rPr>
              <w:t>непоставяне</w:t>
            </w:r>
            <w:proofErr w:type="spellEnd"/>
            <w:r w:rsidRPr="00564942">
              <w:rPr>
                <w:color w:val="000000" w:themeColor="text1"/>
              </w:rPr>
              <w:t xml:space="preserve"> на талона в превозното средство и при липса на изпратено съобщение (</w:t>
            </w:r>
            <w:r w:rsidRPr="00564942">
              <w:rPr>
                <w:color w:val="000000" w:themeColor="text1"/>
                <w:lang w:val="en-US"/>
              </w:rPr>
              <w:t xml:space="preserve">SMS) </w:t>
            </w:r>
            <w:r w:rsidRPr="00564942">
              <w:rPr>
                <w:color w:val="000000" w:themeColor="text1"/>
              </w:rPr>
              <w:t xml:space="preserve">се счита, че за автомобила не е </w:t>
            </w:r>
            <w:proofErr w:type="spellStart"/>
            <w:r w:rsidRPr="00564942">
              <w:rPr>
                <w:color w:val="000000" w:themeColor="text1"/>
                <w:lang w:val="en-US"/>
              </w:rPr>
              <w:lastRenderedPageBreak/>
              <w:t>направено</w:t>
            </w:r>
            <w:proofErr w:type="spellEnd"/>
            <w:r w:rsidRPr="00564942">
              <w:rPr>
                <w:color w:val="000000" w:themeColor="text1"/>
                <w:lang w:val="en-US"/>
              </w:rPr>
              <w:t xml:space="preserve"> </w:t>
            </w:r>
            <w:proofErr w:type="spellStart"/>
            <w:r w:rsidRPr="00564942">
              <w:rPr>
                <w:color w:val="000000" w:themeColor="text1"/>
                <w:lang w:val="en-US"/>
              </w:rPr>
              <w:t>плащане</w:t>
            </w:r>
            <w:proofErr w:type="spellEnd"/>
            <w:r w:rsidRPr="00564942">
              <w:rPr>
                <w:color w:val="000000" w:themeColor="text1"/>
                <w:lang w:val="en-US"/>
              </w:rPr>
              <w:t xml:space="preserve"> </w:t>
            </w:r>
            <w:proofErr w:type="spellStart"/>
            <w:r w:rsidRPr="00564942">
              <w:rPr>
                <w:color w:val="000000" w:themeColor="text1"/>
                <w:lang w:val="en-US"/>
              </w:rPr>
              <w:t>на</w:t>
            </w:r>
            <w:proofErr w:type="spellEnd"/>
            <w:r w:rsidRPr="00564942">
              <w:rPr>
                <w:color w:val="000000" w:themeColor="text1"/>
                <w:lang w:val="en-US"/>
              </w:rPr>
              <w:t xml:space="preserve"> </w:t>
            </w:r>
            <w:proofErr w:type="spellStart"/>
            <w:r w:rsidRPr="00564942">
              <w:rPr>
                <w:color w:val="000000" w:themeColor="text1"/>
                <w:lang w:val="en-US"/>
              </w:rPr>
              <w:t>цената</w:t>
            </w:r>
            <w:proofErr w:type="spellEnd"/>
            <w:r w:rsidRPr="00564942">
              <w:rPr>
                <w:color w:val="000000" w:themeColor="text1"/>
                <w:lang w:val="en-US"/>
              </w:rPr>
              <w:t xml:space="preserve"> </w:t>
            </w:r>
            <w:r w:rsidRPr="00564942">
              <w:rPr>
                <w:color w:val="000000" w:themeColor="text1"/>
              </w:rPr>
              <w:t>за паркиране в „Синя зона</w:t>
            </w:r>
            <w:r w:rsidRPr="00564942">
              <w:rPr>
                <w:color w:val="44546A" w:themeColor="text2"/>
              </w:rPr>
              <w:t>.</w:t>
            </w:r>
          </w:p>
          <w:p w:rsidR="00564942" w:rsidRDefault="00564942" w:rsidP="00564942">
            <w:pPr>
              <w:spacing w:before="120" w:line="276" w:lineRule="auto"/>
              <w:jc w:val="both"/>
              <w:rPr>
                <w:i/>
                <w:color w:val="000000" w:themeColor="text1"/>
              </w:rPr>
            </w:pPr>
            <w:r w:rsidRPr="004966E4">
              <w:rPr>
                <w:color w:val="44546A" w:themeColor="text2"/>
              </w:rPr>
              <w:t xml:space="preserve">     </w:t>
            </w:r>
            <w:r w:rsidRPr="004966E4">
              <w:rPr>
                <w:b/>
                <w:color w:val="000000" w:themeColor="text1"/>
              </w:rPr>
              <w:t>Мотиви:</w:t>
            </w:r>
            <w:r w:rsidRPr="004966E4">
              <w:rPr>
                <w:color w:val="000000" w:themeColor="text1"/>
              </w:rPr>
              <w:t xml:space="preserve"> </w:t>
            </w:r>
            <w:r w:rsidRPr="00AD43F1">
              <w:rPr>
                <w:i/>
                <w:color w:val="000000" w:themeColor="text1"/>
              </w:rPr>
              <w:t xml:space="preserve">С решение №2083 /17.11.2020 година на Административен съд Пловдив, постановено по АХД №1939 по описа за 2020 година е отменена принудителна административна мярка принудително - блокиране на лек автомобил с мотива, че </w:t>
            </w:r>
            <w:proofErr w:type="spellStart"/>
            <w:r w:rsidRPr="00AD43F1">
              <w:rPr>
                <w:i/>
                <w:color w:val="000000" w:themeColor="text1"/>
              </w:rPr>
              <w:t>непоставянето</w:t>
            </w:r>
            <w:proofErr w:type="spellEnd"/>
            <w:r w:rsidRPr="00AD43F1">
              <w:rPr>
                <w:i/>
                <w:color w:val="000000" w:themeColor="text1"/>
              </w:rPr>
              <w:t xml:space="preserve"> на талона от </w:t>
            </w:r>
            <w:proofErr w:type="spellStart"/>
            <w:r w:rsidRPr="00AD43F1">
              <w:rPr>
                <w:i/>
                <w:color w:val="000000" w:themeColor="text1"/>
              </w:rPr>
              <w:t>паркомат</w:t>
            </w:r>
            <w:proofErr w:type="spellEnd"/>
            <w:r w:rsidRPr="00AD43F1">
              <w:rPr>
                <w:i/>
                <w:color w:val="000000" w:themeColor="text1"/>
              </w:rPr>
              <w:t xml:space="preserve"> на видно място в дясно на предното стъкло на автомобила е довело до констатация от блокиращия екип, че няма представен документ за платено паркиране в рамките на „Синя зона“. Независимо от твърденията на ответника В., не е извършена проверка относно заплащане на таксата за платено паркиране чрез някои от посочените в чл. 11, ал. 1 от Наредбата начини. Срещу решението е депозирана касационна жалба , но ако бъде потвърдено ще създаде съдебна практика, според която по бъдещи дела ще се представят талони използвани от други ползватели на пътни превозни средства с идентични дата и час на тези, посочени в констативния протокол, </w:t>
            </w:r>
            <w:r>
              <w:rPr>
                <w:i/>
                <w:color w:val="000000" w:themeColor="text1"/>
              </w:rPr>
              <w:t>с който е наложен ПАМ.</w:t>
            </w:r>
          </w:p>
          <w:p w:rsidR="00564942" w:rsidRPr="00AD43F1" w:rsidRDefault="00564942" w:rsidP="00564942">
            <w:pPr>
              <w:spacing w:before="120"/>
              <w:jc w:val="both"/>
              <w:rPr>
                <w:color w:val="000000" w:themeColor="text1"/>
                <w:lang w:val="en-US"/>
              </w:rPr>
            </w:pPr>
            <w:r w:rsidRPr="00007D93">
              <w:rPr>
                <w:b/>
              </w:rPr>
              <w:t>2.</w:t>
            </w:r>
            <w:r w:rsidRPr="00CC4D1F">
              <w:rPr>
                <w:b/>
                <w:bCs/>
                <w:color w:val="000000" w:themeColor="text1"/>
              </w:rPr>
              <w:t xml:space="preserve">      </w:t>
            </w:r>
            <w:proofErr w:type="spellStart"/>
            <w:r w:rsidRPr="00CC4D1F">
              <w:rPr>
                <w:b/>
                <w:bCs/>
                <w:color w:val="000000" w:themeColor="text1"/>
                <w:lang w:val="en-US"/>
              </w:rPr>
              <w:t>Чл</w:t>
            </w:r>
            <w:proofErr w:type="spellEnd"/>
            <w:r w:rsidRPr="00CC4D1F">
              <w:rPr>
                <w:b/>
                <w:bCs/>
                <w:color w:val="000000" w:themeColor="text1"/>
                <w:lang w:val="en-US"/>
              </w:rPr>
              <w:t>. 17</w:t>
            </w:r>
            <w:r w:rsidRPr="00CC4D1F">
              <w:rPr>
                <w:b/>
                <w:color w:val="000000" w:themeColor="text1"/>
                <w:lang w:val="en-US"/>
              </w:rPr>
              <w:t>. (1)</w:t>
            </w:r>
            <w:r w:rsidRPr="00AD43F1">
              <w:rPr>
                <w:color w:val="000000" w:themeColor="text1"/>
                <w:lang w:val="en-US"/>
              </w:rPr>
              <w:t xml:space="preserve"> </w:t>
            </w:r>
            <w:proofErr w:type="spellStart"/>
            <w:r w:rsidRPr="00AD43F1">
              <w:rPr>
                <w:color w:val="000000" w:themeColor="text1"/>
                <w:lang w:val="en-US"/>
              </w:rPr>
              <w:t>Собственици</w:t>
            </w:r>
            <w:proofErr w:type="spellEnd"/>
            <w:r w:rsidRPr="00AD43F1">
              <w:rPr>
                <w:color w:val="000000" w:themeColor="text1"/>
                <w:lang w:val="en-US"/>
              </w:rPr>
              <w:t xml:space="preserve"> </w:t>
            </w:r>
            <w:proofErr w:type="spellStart"/>
            <w:r w:rsidRPr="00AD43F1">
              <w:rPr>
                <w:color w:val="000000" w:themeColor="text1"/>
                <w:lang w:val="en-US"/>
              </w:rPr>
              <w:t>или</w:t>
            </w:r>
            <w:proofErr w:type="spellEnd"/>
            <w:r w:rsidRPr="00AD43F1">
              <w:rPr>
                <w:color w:val="000000" w:themeColor="text1"/>
                <w:lang w:val="en-US"/>
              </w:rPr>
              <w:t xml:space="preserve"> </w:t>
            </w:r>
            <w:proofErr w:type="spellStart"/>
            <w:r w:rsidRPr="00AD43F1">
              <w:rPr>
                <w:color w:val="000000" w:themeColor="text1"/>
                <w:lang w:val="en-US"/>
              </w:rPr>
              <w:t>ползватели</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МПС, с </w:t>
            </w:r>
            <w:proofErr w:type="spellStart"/>
            <w:r w:rsidRPr="00AD43F1">
              <w:rPr>
                <w:color w:val="000000" w:themeColor="text1"/>
                <w:lang w:val="en-US"/>
              </w:rPr>
              <w:t>адресна</w:t>
            </w:r>
            <w:proofErr w:type="spellEnd"/>
            <w:r w:rsidRPr="00AD43F1">
              <w:rPr>
                <w:color w:val="000000" w:themeColor="text1"/>
                <w:lang w:val="en-US"/>
              </w:rPr>
              <w:t xml:space="preserve"> </w:t>
            </w:r>
            <w:proofErr w:type="spellStart"/>
            <w:r w:rsidRPr="00AD43F1">
              <w:rPr>
                <w:color w:val="000000" w:themeColor="text1"/>
                <w:lang w:val="en-US"/>
              </w:rPr>
              <w:t>регистрация</w:t>
            </w:r>
            <w:proofErr w:type="spellEnd"/>
            <w:r w:rsidRPr="00AD43F1">
              <w:rPr>
                <w:color w:val="000000" w:themeColor="text1"/>
                <w:lang w:val="en-US"/>
              </w:rPr>
              <w:t xml:space="preserve"> в </w:t>
            </w:r>
            <w:proofErr w:type="spellStart"/>
            <w:r w:rsidRPr="00AD43F1">
              <w:rPr>
                <w:color w:val="000000" w:themeColor="text1"/>
                <w:lang w:val="en-US"/>
              </w:rPr>
              <w:t>обхвата</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Синя</w:t>
            </w:r>
            <w:proofErr w:type="spellEnd"/>
            <w:r w:rsidRPr="00AD43F1">
              <w:rPr>
                <w:color w:val="000000" w:themeColor="text1"/>
                <w:lang w:val="en-US"/>
              </w:rPr>
              <w:t xml:space="preserve"> </w:t>
            </w:r>
            <w:proofErr w:type="spellStart"/>
            <w:r w:rsidRPr="00AD43F1">
              <w:rPr>
                <w:color w:val="000000" w:themeColor="text1"/>
                <w:lang w:val="en-US"/>
              </w:rPr>
              <w:t>зона</w:t>
            </w:r>
            <w:proofErr w:type="spellEnd"/>
            <w:r w:rsidRPr="00AD43F1">
              <w:rPr>
                <w:color w:val="000000" w:themeColor="text1"/>
                <w:lang w:val="en-US"/>
              </w:rPr>
              <w:t xml:space="preserve">" и </w:t>
            </w:r>
            <w:proofErr w:type="spellStart"/>
            <w:r w:rsidRPr="00AD43F1">
              <w:rPr>
                <w:color w:val="000000" w:themeColor="text1"/>
                <w:lang w:val="en-US"/>
              </w:rPr>
              <w:t>собственици</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МПС, с </w:t>
            </w:r>
            <w:proofErr w:type="spellStart"/>
            <w:r w:rsidRPr="00AD43F1">
              <w:rPr>
                <w:color w:val="000000" w:themeColor="text1"/>
                <w:lang w:val="en-US"/>
              </w:rPr>
              <w:t>постоянен</w:t>
            </w:r>
            <w:proofErr w:type="spellEnd"/>
            <w:r w:rsidRPr="00AD43F1">
              <w:rPr>
                <w:color w:val="000000" w:themeColor="text1"/>
                <w:lang w:val="en-US"/>
              </w:rPr>
              <w:t xml:space="preserve"> </w:t>
            </w:r>
            <w:proofErr w:type="spellStart"/>
            <w:r w:rsidRPr="00AD43F1">
              <w:rPr>
                <w:color w:val="000000" w:themeColor="text1"/>
                <w:lang w:val="en-US"/>
              </w:rPr>
              <w:t>адрес</w:t>
            </w:r>
            <w:proofErr w:type="spellEnd"/>
            <w:r w:rsidRPr="00AD43F1">
              <w:rPr>
                <w:color w:val="000000" w:themeColor="text1"/>
                <w:lang w:val="en-US"/>
              </w:rPr>
              <w:t xml:space="preserve"> в </w:t>
            </w:r>
            <w:proofErr w:type="spellStart"/>
            <w:r w:rsidRPr="00AD43F1">
              <w:rPr>
                <w:color w:val="000000" w:themeColor="text1"/>
                <w:lang w:val="en-US"/>
              </w:rPr>
              <w:t>обхвата</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Зелена</w:t>
            </w:r>
            <w:proofErr w:type="spellEnd"/>
            <w:r w:rsidRPr="00AD43F1">
              <w:rPr>
                <w:color w:val="000000" w:themeColor="text1"/>
                <w:lang w:val="en-US"/>
              </w:rPr>
              <w:t xml:space="preserve"> </w:t>
            </w:r>
            <w:proofErr w:type="spellStart"/>
            <w:r w:rsidRPr="00AD43F1">
              <w:rPr>
                <w:color w:val="000000" w:themeColor="text1"/>
                <w:lang w:val="en-US"/>
              </w:rPr>
              <w:t>зона</w:t>
            </w:r>
            <w:proofErr w:type="spellEnd"/>
            <w:r w:rsidRPr="00AD43F1">
              <w:rPr>
                <w:color w:val="000000" w:themeColor="text1"/>
                <w:lang w:val="en-US"/>
              </w:rPr>
              <w:t xml:space="preserve">", </w:t>
            </w:r>
            <w:proofErr w:type="spellStart"/>
            <w:r w:rsidRPr="00AD43F1">
              <w:rPr>
                <w:color w:val="000000" w:themeColor="text1"/>
                <w:lang w:val="en-US"/>
              </w:rPr>
              <w:t>или</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които</w:t>
            </w:r>
            <w:proofErr w:type="spellEnd"/>
            <w:r w:rsidRPr="00AD43F1">
              <w:rPr>
                <w:color w:val="000000" w:themeColor="text1"/>
                <w:lang w:val="en-US"/>
              </w:rPr>
              <w:t xml:space="preserve"> </w:t>
            </w:r>
            <w:proofErr w:type="spellStart"/>
            <w:r w:rsidRPr="00AD43F1">
              <w:rPr>
                <w:color w:val="000000" w:themeColor="text1"/>
                <w:lang w:val="en-US"/>
              </w:rPr>
              <w:t>адресната</w:t>
            </w:r>
            <w:proofErr w:type="spellEnd"/>
            <w:r w:rsidRPr="00AD43F1">
              <w:rPr>
                <w:color w:val="000000" w:themeColor="text1"/>
                <w:lang w:val="en-US"/>
              </w:rPr>
              <w:t xml:space="preserve"> </w:t>
            </w:r>
            <w:proofErr w:type="spellStart"/>
            <w:r w:rsidRPr="00AD43F1">
              <w:rPr>
                <w:color w:val="000000" w:themeColor="text1"/>
                <w:lang w:val="en-US"/>
              </w:rPr>
              <w:t>регистрация</w:t>
            </w:r>
            <w:proofErr w:type="spellEnd"/>
            <w:r w:rsidRPr="00AD43F1">
              <w:rPr>
                <w:color w:val="000000" w:themeColor="text1"/>
                <w:lang w:val="en-US"/>
              </w:rPr>
              <w:t xml:space="preserve"> </w:t>
            </w:r>
            <w:proofErr w:type="spellStart"/>
            <w:r w:rsidRPr="00AD43F1">
              <w:rPr>
                <w:color w:val="000000" w:themeColor="text1"/>
                <w:lang w:val="en-US"/>
              </w:rPr>
              <w:t>попада</w:t>
            </w:r>
            <w:proofErr w:type="spellEnd"/>
            <w:r w:rsidRPr="00AD43F1">
              <w:rPr>
                <w:color w:val="000000" w:themeColor="text1"/>
                <w:lang w:val="en-US"/>
              </w:rPr>
              <w:t xml:space="preserve"> в </w:t>
            </w:r>
            <w:proofErr w:type="spellStart"/>
            <w:r w:rsidRPr="00AD43F1">
              <w:rPr>
                <w:color w:val="000000" w:themeColor="text1"/>
                <w:lang w:val="en-US"/>
              </w:rPr>
              <w:t>пешеходни</w:t>
            </w:r>
            <w:proofErr w:type="spellEnd"/>
            <w:r w:rsidRPr="00AD43F1">
              <w:rPr>
                <w:color w:val="000000" w:themeColor="text1"/>
                <w:lang w:val="en-US"/>
              </w:rPr>
              <w:t xml:space="preserve"> </w:t>
            </w:r>
            <w:proofErr w:type="spellStart"/>
            <w:r w:rsidRPr="00AD43F1">
              <w:rPr>
                <w:color w:val="000000" w:themeColor="text1"/>
                <w:lang w:val="en-US"/>
              </w:rPr>
              <w:t>зони</w:t>
            </w:r>
            <w:proofErr w:type="spellEnd"/>
            <w:r w:rsidRPr="00AD43F1">
              <w:rPr>
                <w:color w:val="000000" w:themeColor="text1"/>
                <w:lang w:val="en-US"/>
              </w:rPr>
              <w:t xml:space="preserve">, </w:t>
            </w:r>
            <w:r w:rsidRPr="00AD43F1">
              <w:rPr>
                <w:color w:val="000000" w:themeColor="text1"/>
              </w:rPr>
              <w:t xml:space="preserve">съседни </w:t>
            </w:r>
            <w:proofErr w:type="spellStart"/>
            <w:r w:rsidRPr="00AD43F1">
              <w:rPr>
                <w:color w:val="000000" w:themeColor="text1"/>
                <w:lang w:val="en-US"/>
              </w:rPr>
              <w:t>до</w:t>
            </w:r>
            <w:proofErr w:type="spellEnd"/>
            <w:r w:rsidRPr="00AD43F1">
              <w:rPr>
                <w:color w:val="000000" w:themeColor="text1"/>
                <w:lang w:val="en-US"/>
              </w:rPr>
              <w:t xml:space="preserve"> </w:t>
            </w:r>
            <w:proofErr w:type="spellStart"/>
            <w:r w:rsidRPr="00AD43F1">
              <w:rPr>
                <w:color w:val="000000" w:themeColor="text1"/>
                <w:lang w:val="en-US"/>
              </w:rPr>
              <w:t>зоната</w:t>
            </w:r>
            <w:proofErr w:type="spellEnd"/>
            <w:r w:rsidRPr="00AD43F1">
              <w:rPr>
                <w:color w:val="000000" w:themeColor="text1"/>
                <w:lang w:val="en-US"/>
              </w:rPr>
              <w:t xml:space="preserve"> </w:t>
            </w:r>
            <w:proofErr w:type="spellStart"/>
            <w:r w:rsidRPr="00AD43F1">
              <w:rPr>
                <w:color w:val="000000" w:themeColor="text1"/>
                <w:lang w:val="en-US"/>
              </w:rPr>
              <w:t>за</w:t>
            </w:r>
            <w:proofErr w:type="spellEnd"/>
            <w:r w:rsidRPr="00AD43F1">
              <w:rPr>
                <w:color w:val="000000" w:themeColor="text1"/>
                <w:lang w:val="en-US"/>
              </w:rPr>
              <w:t xml:space="preserve"> </w:t>
            </w:r>
            <w:proofErr w:type="spellStart"/>
            <w:r w:rsidRPr="00AD43F1">
              <w:rPr>
                <w:color w:val="000000" w:themeColor="text1"/>
                <w:lang w:val="en-US"/>
              </w:rPr>
              <w:t>кратковременно</w:t>
            </w:r>
            <w:proofErr w:type="spellEnd"/>
            <w:r w:rsidRPr="00AD43F1">
              <w:rPr>
                <w:color w:val="000000" w:themeColor="text1"/>
                <w:lang w:val="en-US"/>
              </w:rPr>
              <w:t xml:space="preserve"> </w:t>
            </w:r>
            <w:proofErr w:type="spellStart"/>
            <w:r w:rsidRPr="00AD43F1">
              <w:rPr>
                <w:color w:val="000000" w:themeColor="text1"/>
                <w:lang w:val="en-US"/>
              </w:rPr>
              <w:t>паркиране</w:t>
            </w:r>
            <w:proofErr w:type="spellEnd"/>
            <w:r w:rsidRPr="00AD43F1">
              <w:rPr>
                <w:color w:val="000000" w:themeColor="text1"/>
                <w:lang w:val="en-US"/>
              </w:rPr>
              <w:t xml:space="preserve">, </w:t>
            </w:r>
            <w:proofErr w:type="spellStart"/>
            <w:r w:rsidRPr="00AD43F1">
              <w:rPr>
                <w:color w:val="000000" w:themeColor="text1"/>
                <w:lang w:val="en-US"/>
              </w:rPr>
              <w:t>имат</w:t>
            </w:r>
            <w:proofErr w:type="spellEnd"/>
            <w:r w:rsidRPr="00AD43F1">
              <w:rPr>
                <w:color w:val="000000" w:themeColor="text1"/>
                <w:lang w:val="en-US"/>
              </w:rPr>
              <w:t xml:space="preserve"> </w:t>
            </w:r>
            <w:proofErr w:type="spellStart"/>
            <w:r w:rsidRPr="00AD43F1">
              <w:rPr>
                <w:color w:val="000000" w:themeColor="text1"/>
                <w:lang w:val="en-US"/>
              </w:rPr>
              <w:t>право</w:t>
            </w:r>
            <w:proofErr w:type="spellEnd"/>
            <w:r w:rsidRPr="00AD43F1">
              <w:rPr>
                <w:color w:val="000000" w:themeColor="text1"/>
                <w:lang w:val="en-US"/>
              </w:rPr>
              <w:t xml:space="preserve"> </w:t>
            </w:r>
            <w:proofErr w:type="spellStart"/>
            <w:r w:rsidRPr="00AD43F1">
              <w:rPr>
                <w:color w:val="000000" w:themeColor="text1"/>
                <w:lang w:val="en-US"/>
              </w:rPr>
              <w:t>да</w:t>
            </w:r>
            <w:proofErr w:type="spellEnd"/>
            <w:r w:rsidRPr="00AD43F1">
              <w:rPr>
                <w:color w:val="000000" w:themeColor="text1"/>
                <w:lang w:val="en-US"/>
              </w:rPr>
              <w:t xml:space="preserve"> </w:t>
            </w:r>
            <w:proofErr w:type="spellStart"/>
            <w:r w:rsidRPr="00AD43F1">
              <w:rPr>
                <w:color w:val="000000" w:themeColor="text1"/>
                <w:lang w:val="en-US"/>
              </w:rPr>
              <w:t>паркират</w:t>
            </w:r>
            <w:proofErr w:type="spellEnd"/>
            <w:r w:rsidRPr="00AD43F1">
              <w:rPr>
                <w:color w:val="000000" w:themeColor="text1"/>
                <w:lang w:val="en-US"/>
              </w:rPr>
              <w:t xml:space="preserve"> в </w:t>
            </w:r>
            <w:proofErr w:type="spellStart"/>
            <w:r w:rsidRPr="00AD43F1">
              <w:rPr>
                <w:color w:val="000000" w:themeColor="text1"/>
                <w:lang w:val="en-US"/>
              </w:rPr>
              <w:t>тази</w:t>
            </w:r>
            <w:proofErr w:type="spellEnd"/>
            <w:r w:rsidRPr="00AD43F1">
              <w:rPr>
                <w:color w:val="000000" w:themeColor="text1"/>
                <w:lang w:val="en-US"/>
              </w:rPr>
              <w:t xml:space="preserve"> </w:t>
            </w:r>
            <w:proofErr w:type="spellStart"/>
            <w:r w:rsidRPr="00AD43F1">
              <w:rPr>
                <w:color w:val="000000" w:themeColor="text1"/>
                <w:lang w:val="en-US"/>
              </w:rPr>
              <w:t>зона</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основание</w:t>
            </w:r>
            <w:proofErr w:type="spellEnd"/>
            <w:r w:rsidRPr="00AD43F1">
              <w:rPr>
                <w:color w:val="000000" w:themeColor="text1"/>
                <w:lang w:val="en-US"/>
              </w:rPr>
              <w:t xml:space="preserve"> </w:t>
            </w:r>
            <w:proofErr w:type="spellStart"/>
            <w:r w:rsidRPr="00AD43F1">
              <w:rPr>
                <w:color w:val="000000" w:themeColor="text1"/>
                <w:lang w:val="en-US"/>
              </w:rPr>
              <w:t>издаден</w:t>
            </w:r>
            <w:proofErr w:type="spellEnd"/>
            <w:r w:rsidRPr="00AD43F1">
              <w:rPr>
                <w:color w:val="000000" w:themeColor="text1"/>
                <w:lang w:val="en-US"/>
              </w:rPr>
              <w:t xml:space="preserve"> </w:t>
            </w:r>
            <w:proofErr w:type="spellStart"/>
            <w:r w:rsidRPr="00AD43F1">
              <w:rPr>
                <w:color w:val="000000" w:themeColor="text1"/>
                <w:lang w:val="en-US"/>
              </w:rPr>
              <w:t>пропуск</w:t>
            </w:r>
            <w:proofErr w:type="spellEnd"/>
            <w:r w:rsidRPr="00AD43F1">
              <w:rPr>
                <w:color w:val="000000" w:themeColor="text1"/>
                <w:lang w:val="en-US"/>
              </w:rPr>
              <w:t xml:space="preserve"> </w:t>
            </w:r>
            <w:proofErr w:type="spellStart"/>
            <w:r w:rsidRPr="00AD43F1">
              <w:rPr>
                <w:color w:val="000000" w:themeColor="text1"/>
                <w:lang w:val="en-US"/>
              </w:rPr>
              <w:t>за</w:t>
            </w:r>
            <w:proofErr w:type="spellEnd"/>
            <w:r w:rsidRPr="00AD43F1">
              <w:rPr>
                <w:color w:val="000000" w:themeColor="text1"/>
                <w:lang w:val="en-US"/>
              </w:rPr>
              <w:t xml:space="preserve"> </w:t>
            </w:r>
            <w:proofErr w:type="spellStart"/>
            <w:r w:rsidRPr="00AD43F1">
              <w:rPr>
                <w:color w:val="000000" w:themeColor="text1"/>
                <w:lang w:val="en-US"/>
              </w:rPr>
              <w:t>платено</w:t>
            </w:r>
            <w:proofErr w:type="spellEnd"/>
            <w:r w:rsidRPr="00AD43F1">
              <w:rPr>
                <w:color w:val="000000" w:themeColor="text1"/>
                <w:lang w:val="en-US"/>
              </w:rPr>
              <w:t xml:space="preserve"> </w:t>
            </w:r>
            <w:proofErr w:type="spellStart"/>
            <w:r w:rsidRPr="00AD43F1">
              <w:rPr>
                <w:color w:val="000000" w:themeColor="text1"/>
                <w:lang w:val="en-US"/>
              </w:rPr>
              <w:t>преференциално</w:t>
            </w:r>
            <w:proofErr w:type="spellEnd"/>
            <w:r w:rsidRPr="00AD43F1">
              <w:rPr>
                <w:color w:val="000000" w:themeColor="text1"/>
                <w:lang w:val="en-US"/>
              </w:rPr>
              <w:t xml:space="preserve"> </w:t>
            </w:r>
            <w:proofErr w:type="spellStart"/>
            <w:r w:rsidRPr="00AD43F1">
              <w:rPr>
                <w:color w:val="000000" w:themeColor="text1"/>
                <w:lang w:val="en-US"/>
              </w:rPr>
              <w:t>паркиране</w:t>
            </w:r>
            <w:proofErr w:type="spellEnd"/>
            <w:r w:rsidRPr="00AD43F1">
              <w:rPr>
                <w:color w:val="000000" w:themeColor="text1"/>
                <w:lang w:val="en-US"/>
              </w:rPr>
              <w:t>.</w:t>
            </w:r>
          </w:p>
          <w:p w:rsidR="00564942" w:rsidRDefault="00564942" w:rsidP="00564942">
            <w:pPr>
              <w:spacing w:before="120" w:line="276" w:lineRule="auto"/>
              <w:jc w:val="both"/>
              <w:rPr>
                <w:color w:val="000000" w:themeColor="text1"/>
              </w:rPr>
            </w:pPr>
            <w:r w:rsidRPr="00AD43F1">
              <w:rPr>
                <w:b/>
                <w:color w:val="000000" w:themeColor="text1"/>
              </w:rPr>
              <w:t xml:space="preserve">     Мотиви: </w:t>
            </w:r>
            <w:r w:rsidRPr="00AD43F1">
              <w:rPr>
                <w:color w:val="000000" w:themeColor="text1"/>
              </w:rPr>
              <w:t>Замяната на израза „в близост до“ със израза „съседни“ създава по-голяма конкретика и изключва тълкувания за разстоянието и мяст</w:t>
            </w:r>
            <w:r>
              <w:rPr>
                <w:color w:val="000000" w:themeColor="text1"/>
              </w:rPr>
              <w:t>ото, където може да се паркира.</w:t>
            </w:r>
          </w:p>
          <w:p w:rsidR="00564942" w:rsidRPr="00AD43F1" w:rsidRDefault="00564942" w:rsidP="00564942">
            <w:pPr>
              <w:spacing w:line="276" w:lineRule="auto"/>
              <w:jc w:val="both"/>
              <w:rPr>
                <w:color w:val="000000" w:themeColor="text1"/>
                <w:lang w:val="en-US"/>
              </w:rPr>
            </w:pPr>
            <w:r w:rsidRPr="00007D93">
              <w:rPr>
                <w:b/>
                <w:color w:val="000000" w:themeColor="text1"/>
              </w:rPr>
              <w:lastRenderedPageBreak/>
              <w:t>3.</w:t>
            </w:r>
            <w:r w:rsidRPr="00CC4D1F">
              <w:rPr>
                <w:b/>
                <w:color w:val="000000" w:themeColor="text1"/>
              </w:rPr>
              <w:t xml:space="preserve"> Чл.</w:t>
            </w:r>
            <w:r>
              <w:rPr>
                <w:b/>
                <w:color w:val="000000" w:themeColor="text1"/>
              </w:rPr>
              <w:t xml:space="preserve"> </w:t>
            </w:r>
            <w:r w:rsidRPr="00CC4D1F">
              <w:rPr>
                <w:b/>
                <w:color w:val="000000" w:themeColor="text1"/>
              </w:rPr>
              <w:t xml:space="preserve">17 </w:t>
            </w:r>
            <w:r w:rsidRPr="00CC4D1F">
              <w:rPr>
                <w:b/>
                <w:color w:val="000000" w:themeColor="text1"/>
                <w:lang w:val="en-US"/>
              </w:rPr>
              <w:t>(9)</w:t>
            </w:r>
            <w:r w:rsidRPr="00AD43F1">
              <w:rPr>
                <w:color w:val="000000" w:themeColor="text1"/>
                <w:lang w:val="en-US"/>
              </w:rPr>
              <w:t xml:space="preserve"> </w:t>
            </w:r>
            <w:proofErr w:type="spellStart"/>
            <w:r w:rsidRPr="00AD43F1">
              <w:rPr>
                <w:color w:val="000000" w:themeColor="text1"/>
                <w:lang w:val="en-US"/>
              </w:rPr>
              <w:t>Назначеният</w:t>
            </w:r>
            <w:proofErr w:type="spellEnd"/>
            <w:r w:rsidRPr="00AD43F1">
              <w:rPr>
                <w:color w:val="000000" w:themeColor="text1"/>
                <w:lang w:val="en-US"/>
              </w:rPr>
              <w:t xml:space="preserve"> </w:t>
            </w:r>
            <w:proofErr w:type="spellStart"/>
            <w:r w:rsidRPr="00AD43F1">
              <w:rPr>
                <w:color w:val="000000" w:themeColor="text1"/>
                <w:lang w:val="en-US"/>
              </w:rPr>
              <w:t>помощен</w:t>
            </w:r>
            <w:proofErr w:type="spellEnd"/>
            <w:r w:rsidRPr="00AD43F1">
              <w:rPr>
                <w:color w:val="000000" w:themeColor="text1"/>
                <w:lang w:val="en-US"/>
              </w:rPr>
              <w:t xml:space="preserve"> </w:t>
            </w:r>
            <w:proofErr w:type="spellStart"/>
            <w:r w:rsidRPr="00AD43F1">
              <w:rPr>
                <w:color w:val="000000" w:themeColor="text1"/>
                <w:lang w:val="en-US"/>
              </w:rPr>
              <w:t>орган</w:t>
            </w:r>
            <w:proofErr w:type="spellEnd"/>
            <w:r w:rsidRPr="00AD43F1">
              <w:rPr>
                <w:color w:val="000000" w:themeColor="text1"/>
                <w:lang w:val="en-US"/>
              </w:rPr>
              <w:t xml:space="preserve">, с </w:t>
            </w:r>
            <w:proofErr w:type="spellStart"/>
            <w:r w:rsidRPr="00AD43F1">
              <w:rPr>
                <w:color w:val="000000" w:themeColor="text1"/>
                <w:lang w:val="en-US"/>
              </w:rPr>
              <w:t>функции</w:t>
            </w:r>
            <w:proofErr w:type="spellEnd"/>
            <w:r w:rsidRPr="00AD43F1">
              <w:rPr>
                <w:color w:val="000000" w:themeColor="text1"/>
                <w:lang w:val="en-US"/>
              </w:rPr>
              <w:t xml:space="preserve"> </w:t>
            </w:r>
            <w:proofErr w:type="spellStart"/>
            <w:r w:rsidRPr="00AD43F1">
              <w:rPr>
                <w:color w:val="000000" w:themeColor="text1"/>
                <w:lang w:val="en-US"/>
              </w:rPr>
              <w:t>по</w:t>
            </w:r>
            <w:proofErr w:type="spellEnd"/>
            <w:r w:rsidRPr="00AD43F1">
              <w:rPr>
                <w:color w:val="000000" w:themeColor="text1"/>
                <w:lang w:val="en-US"/>
              </w:rPr>
              <w:t xml:space="preserve"> </w:t>
            </w:r>
            <w:proofErr w:type="spellStart"/>
            <w:r w:rsidRPr="00AD43F1">
              <w:rPr>
                <w:color w:val="000000" w:themeColor="text1"/>
                <w:lang w:val="en-US"/>
              </w:rPr>
              <w:t>одобряване</w:t>
            </w:r>
            <w:proofErr w:type="spellEnd"/>
            <w:r w:rsidRPr="00AD43F1">
              <w:rPr>
                <w:color w:val="000000" w:themeColor="text1"/>
                <w:lang w:val="en-US"/>
              </w:rPr>
              <w:t xml:space="preserve"> </w:t>
            </w:r>
            <w:proofErr w:type="spellStart"/>
            <w:r w:rsidRPr="00AD43F1">
              <w:rPr>
                <w:color w:val="000000" w:themeColor="text1"/>
                <w:lang w:val="en-US"/>
              </w:rPr>
              <w:t>или</w:t>
            </w:r>
            <w:proofErr w:type="spellEnd"/>
            <w:r w:rsidRPr="00AD43F1">
              <w:rPr>
                <w:color w:val="000000" w:themeColor="text1"/>
                <w:lang w:val="en-US"/>
              </w:rPr>
              <w:t xml:space="preserve"> </w:t>
            </w:r>
            <w:proofErr w:type="spellStart"/>
            <w:r w:rsidRPr="00AD43F1">
              <w:rPr>
                <w:color w:val="000000" w:themeColor="text1"/>
                <w:lang w:val="en-US"/>
              </w:rPr>
              <w:t>отхвърляне</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исканията</w:t>
            </w:r>
            <w:proofErr w:type="spellEnd"/>
            <w:r w:rsidRPr="00AD43F1">
              <w:rPr>
                <w:color w:val="000000" w:themeColor="text1"/>
                <w:lang w:val="en-US"/>
              </w:rPr>
              <w:t xml:space="preserve"> </w:t>
            </w:r>
            <w:proofErr w:type="spellStart"/>
            <w:r w:rsidRPr="00AD43F1">
              <w:rPr>
                <w:color w:val="000000" w:themeColor="text1"/>
                <w:lang w:val="en-US"/>
              </w:rPr>
              <w:t>за</w:t>
            </w:r>
            <w:proofErr w:type="spellEnd"/>
            <w:r w:rsidRPr="00AD43F1">
              <w:rPr>
                <w:color w:val="000000" w:themeColor="text1"/>
                <w:lang w:val="en-US"/>
              </w:rPr>
              <w:t xml:space="preserve"> </w:t>
            </w:r>
            <w:proofErr w:type="spellStart"/>
            <w:r w:rsidRPr="00AD43F1">
              <w:rPr>
                <w:color w:val="000000" w:themeColor="text1"/>
                <w:lang w:val="en-US"/>
              </w:rPr>
              <w:t>издаване</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пропуски</w:t>
            </w:r>
            <w:proofErr w:type="spellEnd"/>
            <w:r w:rsidRPr="00AD43F1">
              <w:rPr>
                <w:color w:val="000000" w:themeColor="text1"/>
                <w:lang w:val="en-US"/>
              </w:rPr>
              <w:t xml:space="preserve"> </w:t>
            </w:r>
            <w:proofErr w:type="spellStart"/>
            <w:r w:rsidRPr="00AD43F1">
              <w:rPr>
                <w:color w:val="000000" w:themeColor="text1"/>
                <w:lang w:val="en-US"/>
              </w:rPr>
              <w:t>по</w:t>
            </w:r>
            <w:proofErr w:type="spellEnd"/>
            <w:r w:rsidRPr="00AD43F1">
              <w:rPr>
                <w:color w:val="000000" w:themeColor="text1"/>
                <w:lang w:val="en-US"/>
              </w:rPr>
              <w:t xml:space="preserve"> </w:t>
            </w:r>
            <w:proofErr w:type="spellStart"/>
            <w:r w:rsidRPr="00AD43F1">
              <w:rPr>
                <w:color w:val="000000" w:themeColor="text1"/>
                <w:lang w:val="en-US"/>
              </w:rPr>
              <w:t>реда</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настоящия</w:t>
            </w:r>
            <w:proofErr w:type="spellEnd"/>
            <w:r w:rsidRPr="00AD43F1">
              <w:rPr>
                <w:color w:val="000000" w:themeColor="text1"/>
                <w:lang w:val="en-US"/>
              </w:rPr>
              <w:t xml:space="preserve"> </w:t>
            </w:r>
            <w:proofErr w:type="spellStart"/>
            <w:r w:rsidRPr="00AD43F1">
              <w:rPr>
                <w:color w:val="000000" w:themeColor="text1"/>
                <w:lang w:val="en-US"/>
              </w:rPr>
              <w:t>член</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Наредбата</w:t>
            </w:r>
            <w:proofErr w:type="spellEnd"/>
            <w:r w:rsidRPr="00AD43F1">
              <w:rPr>
                <w:color w:val="000000" w:themeColor="text1"/>
                <w:lang w:val="en-US"/>
              </w:rPr>
              <w:t>,</w:t>
            </w:r>
            <w:r>
              <w:rPr>
                <w:color w:val="000000" w:themeColor="text1"/>
                <w:lang w:val="en-US"/>
              </w:rPr>
              <w:t xml:space="preserve"> </w:t>
            </w:r>
            <w:proofErr w:type="spellStart"/>
            <w:r>
              <w:rPr>
                <w:color w:val="000000" w:themeColor="text1"/>
                <w:lang w:val="en-US"/>
              </w:rPr>
              <w:t>преценява</w:t>
            </w:r>
            <w:proofErr w:type="spellEnd"/>
            <w:r>
              <w:rPr>
                <w:color w:val="000000" w:themeColor="text1"/>
                <w:lang w:val="en-US"/>
              </w:rPr>
              <w:t xml:space="preserve"> </w:t>
            </w:r>
            <w:proofErr w:type="spellStart"/>
            <w:r>
              <w:rPr>
                <w:color w:val="000000" w:themeColor="text1"/>
                <w:lang w:val="en-US"/>
              </w:rPr>
              <w:t>обстоятелствата</w:t>
            </w:r>
            <w:proofErr w:type="spellEnd"/>
            <w:r>
              <w:rPr>
                <w:color w:val="000000" w:themeColor="text1"/>
                <w:lang w:val="en-US"/>
              </w:rPr>
              <w:t xml:space="preserve"> и </w:t>
            </w:r>
            <w:proofErr w:type="spellStart"/>
            <w:r>
              <w:rPr>
                <w:color w:val="000000" w:themeColor="text1"/>
                <w:lang w:val="en-US"/>
              </w:rPr>
              <w:t>взи</w:t>
            </w:r>
            <w:r w:rsidRPr="00AD43F1">
              <w:rPr>
                <w:color w:val="000000" w:themeColor="text1"/>
                <w:lang w:val="en-US"/>
              </w:rPr>
              <w:t>ма</w:t>
            </w:r>
            <w:proofErr w:type="spellEnd"/>
            <w:r w:rsidRPr="00AD43F1">
              <w:rPr>
                <w:color w:val="000000" w:themeColor="text1"/>
                <w:lang w:val="en-US"/>
              </w:rPr>
              <w:t xml:space="preserve"> </w:t>
            </w:r>
            <w:proofErr w:type="spellStart"/>
            <w:r w:rsidRPr="00AD43F1">
              <w:rPr>
                <w:color w:val="000000" w:themeColor="text1"/>
                <w:lang w:val="en-US"/>
              </w:rPr>
              <w:t>мотивирано</w:t>
            </w:r>
            <w:proofErr w:type="spellEnd"/>
            <w:r w:rsidRPr="00AD43F1">
              <w:rPr>
                <w:color w:val="000000" w:themeColor="text1"/>
                <w:lang w:val="en-US"/>
              </w:rPr>
              <w:t xml:space="preserve"> </w:t>
            </w:r>
            <w:proofErr w:type="spellStart"/>
            <w:r w:rsidRPr="00AD43F1">
              <w:rPr>
                <w:color w:val="000000" w:themeColor="text1"/>
                <w:lang w:val="en-US"/>
              </w:rPr>
              <w:t>решение</w:t>
            </w:r>
            <w:proofErr w:type="spellEnd"/>
            <w:r w:rsidRPr="00AD43F1">
              <w:rPr>
                <w:color w:val="000000" w:themeColor="text1"/>
                <w:lang w:val="en-US"/>
              </w:rPr>
              <w:t xml:space="preserve"> </w:t>
            </w:r>
            <w:proofErr w:type="spellStart"/>
            <w:r w:rsidRPr="00AD43F1">
              <w:rPr>
                <w:color w:val="000000" w:themeColor="text1"/>
                <w:lang w:val="en-US"/>
              </w:rPr>
              <w:t>за</w:t>
            </w:r>
            <w:proofErr w:type="spellEnd"/>
            <w:r w:rsidRPr="00AD43F1">
              <w:rPr>
                <w:color w:val="000000" w:themeColor="text1"/>
                <w:lang w:val="en-US"/>
              </w:rPr>
              <w:t xml:space="preserve"> </w:t>
            </w:r>
            <w:proofErr w:type="spellStart"/>
            <w:r w:rsidRPr="00AD43F1">
              <w:rPr>
                <w:color w:val="000000" w:themeColor="text1"/>
                <w:lang w:val="en-US"/>
              </w:rPr>
              <w:t>одобряване</w:t>
            </w:r>
            <w:proofErr w:type="spellEnd"/>
            <w:r w:rsidRPr="00AD43F1">
              <w:rPr>
                <w:color w:val="000000" w:themeColor="text1"/>
                <w:lang w:val="en-US"/>
              </w:rPr>
              <w:t xml:space="preserve">, </w:t>
            </w:r>
            <w:proofErr w:type="spellStart"/>
            <w:r w:rsidRPr="00AD43F1">
              <w:rPr>
                <w:color w:val="000000" w:themeColor="text1"/>
                <w:lang w:val="en-US"/>
              </w:rPr>
              <w:t>отказ</w:t>
            </w:r>
            <w:proofErr w:type="spellEnd"/>
            <w:r w:rsidRPr="00AD43F1">
              <w:rPr>
                <w:color w:val="000000" w:themeColor="text1"/>
                <w:lang w:val="en-US"/>
              </w:rPr>
              <w:t xml:space="preserve"> </w:t>
            </w:r>
            <w:proofErr w:type="spellStart"/>
            <w:r w:rsidRPr="00AD43F1">
              <w:rPr>
                <w:color w:val="000000" w:themeColor="text1"/>
                <w:lang w:val="en-US"/>
              </w:rPr>
              <w:t>или</w:t>
            </w:r>
            <w:proofErr w:type="spellEnd"/>
            <w:r w:rsidRPr="00AD43F1">
              <w:rPr>
                <w:color w:val="000000" w:themeColor="text1"/>
                <w:lang w:val="en-US"/>
              </w:rPr>
              <w:t xml:space="preserve"> </w:t>
            </w:r>
            <w:proofErr w:type="spellStart"/>
            <w:r w:rsidRPr="00AD43F1">
              <w:rPr>
                <w:color w:val="000000" w:themeColor="text1"/>
                <w:lang w:val="en-US"/>
              </w:rPr>
              <w:t>издаване</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пропуск</w:t>
            </w:r>
            <w:proofErr w:type="spellEnd"/>
            <w:r w:rsidRPr="00AD43F1">
              <w:rPr>
                <w:color w:val="000000" w:themeColor="text1"/>
                <w:lang w:val="en-US"/>
              </w:rPr>
              <w:t xml:space="preserve"> </w:t>
            </w:r>
            <w:proofErr w:type="spellStart"/>
            <w:r w:rsidRPr="00AD43F1">
              <w:rPr>
                <w:color w:val="000000" w:themeColor="text1"/>
                <w:lang w:val="en-US"/>
              </w:rPr>
              <w:t>за</w:t>
            </w:r>
            <w:proofErr w:type="spellEnd"/>
            <w:r w:rsidRPr="00AD43F1">
              <w:rPr>
                <w:color w:val="000000" w:themeColor="text1"/>
                <w:lang w:val="en-US"/>
              </w:rPr>
              <w:t xml:space="preserve"> </w:t>
            </w:r>
            <w:proofErr w:type="spellStart"/>
            <w:r w:rsidRPr="00AD43F1">
              <w:rPr>
                <w:color w:val="000000" w:themeColor="text1"/>
                <w:lang w:val="en-US"/>
              </w:rPr>
              <w:t>конкретни</w:t>
            </w:r>
            <w:proofErr w:type="spellEnd"/>
            <w:r w:rsidRPr="00AD43F1">
              <w:rPr>
                <w:color w:val="000000" w:themeColor="text1"/>
                <w:lang w:val="en-US"/>
              </w:rPr>
              <w:t xml:space="preserve"> </w:t>
            </w:r>
            <w:proofErr w:type="spellStart"/>
            <w:r w:rsidRPr="00AD43F1">
              <w:rPr>
                <w:color w:val="000000" w:themeColor="text1"/>
                <w:lang w:val="en-US"/>
              </w:rPr>
              <w:t>улици</w:t>
            </w:r>
            <w:proofErr w:type="spellEnd"/>
            <w:r w:rsidRPr="00AD43F1">
              <w:rPr>
                <w:color w:val="000000" w:themeColor="text1"/>
              </w:rPr>
              <w:t>,</w:t>
            </w:r>
            <w:r w:rsidRPr="00AD43F1">
              <w:rPr>
                <w:color w:val="000000" w:themeColor="text1"/>
                <w:lang w:val="en-US"/>
              </w:rPr>
              <w:t xml:space="preserve"> </w:t>
            </w:r>
            <w:r w:rsidRPr="00AD43F1">
              <w:rPr>
                <w:color w:val="000000" w:themeColor="text1"/>
              </w:rPr>
              <w:t>съседни</w:t>
            </w:r>
            <w:r w:rsidRPr="00AD43F1">
              <w:rPr>
                <w:color w:val="000000" w:themeColor="text1"/>
                <w:lang w:val="en-US"/>
              </w:rPr>
              <w:t xml:space="preserve"> </w:t>
            </w:r>
            <w:proofErr w:type="spellStart"/>
            <w:r w:rsidRPr="00AD43F1">
              <w:rPr>
                <w:color w:val="000000" w:themeColor="text1"/>
                <w:lang w:val="en-US"/>
              </w:rPr>
              <w:t>до</w:t>
            </w:r>
            <w:proofErr w:type="spellEnd"/>
            <w:r w:rsidRPr="00AD43F1">
              <w:rPr>
                <w:color w:val="000000" w:themeColor="text1"/>
                <w:lang w:val="en-US"/>
              </w:rPr>
              <w:t xml:space="preserve"> </w:t>
            </w:r>
            <w:proofErr w:type="spellStart"/>
            <w:r w:rsidRPr="00AD43F1">
              <w:rPr>
                <w:color w:val="000000" w:themeColor="text1"/>
                <w:lang w:val="en-US"/>
              </w:rPr>
              <w:t>мястото</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което</w:t>
            </w:r>
            <w:proofErr w:type="spellEnd"/>
            <w:r w:rsidRPr="00AD43F1">
              <w:rPr>
                <w:color w:val="000000" w:themeColor="text1"/>
                <w:lang w:val="en-US"/>
              </w:rPr>
              <w:t xml:space="preserve"> </w:t>
            </w:r>
            <w:proofErr w:type="spellStart"/>
            <w:r w:rsidRPr="00AD43F1">
              <w:rPr>
                <w:color w:val="000000" w:themeColor="text1"/>
                <w:lang w:val="en-US"/>
              </w:rPr>
              <w:t>местодомува</w:t>
            </w:r>
            <w:proofErr w:type="spellEnd"/>
            <w:r w:rsidRPr="00AD43F1">
              <w:rPr>
                <w:color w:val="000000" w:themeColor="text1"/>
                <w:lang w:val="en-US"/>
              </w:rPr>
              <w:t xml:space="preserve"> ППС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правоимащия</w:t>
            </w:r>
            <w:proofErr w:type="spellEnd"/>
            <w:r w:rsidRPr="00AD43F1">
              <w:rPr>
                <w:color w:val="000000" w:themeColor="text1"/>
                <w:lang w:val="en-US"/>
              </w:rPr>
              <w:t xml:space="preserve">. </w:t>
            </w:r>
            <w:proofErr w:type="spellStart"/>
            <w:r w:rsidRPr="00AD43F1">
              <w:rPr>
                <w:color w:val="000000" w:themeColor="text1"/>
                <w:lang w:val="en-US"/>
              </w:rPr>
              <w:t>Решението</w:t>
            </w:r>
            <w:proofErr w:type="spellEnd"/>
            <w:r w:rsidRPr="00AD43F1">
              <w:rPr>
                <w:color w:val="000000" w:themeColor="text1"/>
                <w:lang w:val="en-US"/>
              </w:rPr>
              <w:t xml:space="preserve"> </w:t>
            </w:r>
            <w:proofErr w:type="spellStart"/>
            <w:r w:rsidRPr="00AD43F1">
              <w:rPr>
                <w:color w:val="000000" w:themeColor="text1"/>
                <w:lang w:val="en-US"/>
              </w:rPr>
              <w:t>се</w:t>
            </w:r>
            <w:proofErr w:type="spellEnd"/>
            <w:r w:rsidRPr="00AD43F1">
              <w:rPr>
                <w:color w:val="000000" w:themeColor="text1"/>
                <w:lang w:val="en-US"/>
              </w:rPr>
              <w:t xml:space="preserve"> </w:t>
            </w:r>
            <w:proofErr w:type="spellStart"/>
            <w:r w:rsidRPr="00AD43F1">
              <w:rPr>
                <w:color w:val="000000" w:themeColor="text1"/>
                <w:lang w:val="en-US"/>
              </w:rPr>
              <w:t>одобрява</w:t>
            </w:r>
            <w:proofErr w:type="spellEnd"/>
            <w:r w:rsidRPr="00AD43F1">
              <w:rPr>
                <w:color w:val="000000" w:themeColor="text1"/>
                <w:lang w:val="en-US"/>
              </w:rPr>
              <w:t xml:space="preserve"> </w:t>
            </w:r>
            <w:proofErr w:type="spellStart"/>
            <w:r w:rsidRPr="00AD43F1">
              <w:rPr>
                <w:color w:val="000000" w:themeColor="text1"/>
                <w:lang w:val="en-US"/>
              </w:rPr>
              <w:t>от</w:t>
            </w:r>
            <w:proofErr w:type="spellEnd"/>
            <w:r w:rsidRPr="00AD43F1">
              <w:rPr>
                <w:color w:val="000000" w:themeColor="text1"/>
                <w:lang w:val="en-US"/>
              </w:rPr>
              <w:t xml:space="preserve"> </w:t>
            </w:r>
            <w:proofErr w:type="spellStart"/>
            <w:r w:rsidRPr="00AD43F1">
              <w:rPr>
                <w:color w:val="000000" w:themeColor="text1"/>
                <w:lang w:val="en-US"/>
              </w:rPr>
              <w:t>Кмета</w:t>
            </w:r>
            <w:proofErr w:type="spellEnd"/>
            <w:r w:rsidRPr="00AD43F1">
              <w:rPr>
                <w:color w:val="000000" w:themeColor="text1"/>
                <w:lang w:val="en-US"/>
              </w:rPr>
              <w:t xml:space="preserve"> </w:t>
            </w:r>
            <w:proofErr w:type="spellStart"/>
            <w:r w:rsidRPr="00AD43F1">
              <w:rPr>
                <w:color w:val="000000" w:themeColor="text1"/>
                <w:lang w:val="en-US"/>
              </w:rPr>
              <w:t>на</w:t>
            </w:r>
            <w:proofErr w:type="spellEnd"/>
            <w:r w:rsidRPr="00AD43F1">
              <w:rPr>
                <w:color w:val="000000" w:themeColor="text1"/>
                <w:lang w:val="en-US"/>
              </w:rPr>
              <w:t xml:space="preserve"> </w:t>
            </w:r>
            <w:proofErr w:type="spellStart"/>
            <w:r w:rsidRPr="00AD43F1">
              <w:rPr>
                <w:color w:val="000000" w:themeColor="text1"/>
                <w:lang w:val="en-US"/>
              </w:rPr>
              <w:t>Община</w:t>
            </w:r>
            <w:proofErr w:type="spellEnd"/>
            <w:r w:rsidRPr="00AD43F1">
              <w:rPr>
                <w:color w:val="000000" w:themeColor="text1"/>
                <w:lang w:val="en-US"/>
              </w:rPr>
              <w:t xml:space="preserve"> </w:t>
            </w:r>
            <w:proofErr w:type="spellStart"/>
            <w:r w:rsidRPr="00AD43F1">
              <w:rPr>
                <w:color w:val="000000" w:themeColor="text1"/>
                <w:lang w:val="en-US"/>
              </w:rPr>
              <w:t>Пловдив</w:t>
            </w:r>
            <w:proofErr w:type="spellEnd"/>
            <w:r w:rsidRPr="00AD43F1">
              <w:rPr>
                <w:color w:val="000000" w:themeColor="text1"/>
                <w:lang w:val="en-US"/>
              </w:rPr>
              <w:t xml:space="preserve"> </w:t>
            </w:r>
            <w:proofErr w:type="spellStart"/>
            <w:r w:rsidRPr="00AD43F1">
              <w:rPr>
                <w:color w:val="000000" w:themeColor="text1"/>
                <w:lang w:val="en-US"/>
              </w:rPr>
              <w:t>или</w:t>
            </w:r>
            <w:proofErr w:type="spellEnd"/>
            <w:r w:rsidRPr="00AD43F1">
              <w:rPr>
                <w:color w:val="000000" w:themeColor="text1"/>
                <w:lang w:val="en-US"/>
              </w:rPr>
              <w:t xml:space="preserve"> </w:t>
            </w:r>
            <w:proofErr w:type="spellStart"/>
            <w:r w:rsidRPr="00AD43F1">
              <w:rPr>
                <w:color w:val="000000" w:themeColor="text1"/>
                <w:lang w:val="en-US"/>
              </w:rPr>
              <w:t>упълномощено</w:t>
            </w:r>
            <w:proofErr w:type="spellEnd"/>
            <w:r w:rsidRPr="00AD43F1">
              <w:rPr>
                <w:color w:val="000000" w:themeColor="text1"/>
                <w:lang w:val="en-US"/>
              </w:rPr>
              <w:t xml:space="preserve"> </w:t>
            </w:r>
            <w:proofErr w:type="spellStart"/>
            <w:r w:rsidRPr="00AD43F1">
              <w:rPr>
                <w:color w:val="000000" w:themeColor="text1"/>
                <w:lang w:val="en-US"/>
              </w:rPr>
              <w:t>от</w:t>
            </w:r>
            <w:proofErr w:type="spellEnd"/>
            <w:r w:rsidRPr="00AD43F1">
              <w:rPr>
                <w:color w:val="000000" w:themeColor="text1"/>
                <w:lang w:val="en-US"/>
              </w:rPr>
              <w:t xml:space="preserve"> </w:t>
            </w:r>
            <w:proofErr w:type="spellStart"/>
            <w:r w:rsidRPr="00AD43F1">
              <w:rPr>
                <w:color w:val="000000" w:themeColor="text1"/>
                <w:lang w:val="en-US"/>
              </w:rPr>
              <w:t>него</w:t>
            </w:r>
            <w:proofErr w:type="spellEnd"/>
            <w:r w:rsidRPr="00AD43F1">
              <w:rPr>
                <w:color w:val="000000" w:themeColor="text1"/>
                <w:lang w:val="en-US"/>
              </w:rPr>
              <w:t xml:space="preserve"> </w:t>
            </w:r>
            <w:proofErr w:type="spellStart"/>
            <w:r w:rsidRPr="00AD43F1">
              <w:rPr>
                <w:color w:val="000000" w:themeColor="text1"/>
                <w:lang w:val="en-US"/>
              </w:rPr>
              <w:t>лице</w:t>
            </w:r>
            <w:proofErr w:type="spellEnd"/>
            <w:r w:rsidRPr="00AD43F1">
              <w:rPr>
                <w:color w:val="000000" w:themeColor="text1"/>
                <w:lang w:val="en-US"/>
              </w:rPr>
              <w:t>.</w:t>
            </w:r>
          </w:p>
          <w:p w:rsidR="00564942" w:rsidRDefault="00564942" w:rsidP="00564942">
            <w:pPr>
              <w:spacing w:before="120" w:line="276" w:lineRule="auto"/>
              <w:jc w:val="both"/>
              <w:rPr>
                <w:color w:val="000000" w:themeColor="text1"/>
              </w:rPr>
            </w:pPr>
            <w:r>
              <w:rPr>
                <w:b/>
                <w:color w:val="000000" w:themeColor="text1"/>
                <w:sz w:val="28"/>
                <w:szCs w:val="28"/>
              </w:rPr>
              <w:t xml:space="preserve">    </w:t>
            </w:r>
            <w:proofErr w:type="spellStart"/>
            <w:r w:rsidRPr="00AD43F1">
              <w:rPr>
                <w:b/>
                <w:color w:val="000000" w:themeColor="text1"/>
              </w:rPr>
              <w:t>Мотиви:</w:t>
            </w:r>
            <w:r w:rsidRPr="00AD43F1">
              <w:rPr>
                <w:color w:val="000000" w:themeColor="text1"/>
              </w:rPr>
              <w:t>Замяната</w:t>
            </w:r>
            <w:proofErr w:type="spellEnd"/>
            <w:r w:rsidRPr="00AD43F1">
              <w:rPr>
                <w:color w:val="000000" w:themeColor="text1"/>
              </w:rPr>
              <w:t xml:space="preserve"> на израза „в близост до“ със израза „съседни“ създава по-голяма конкретика и изключва тълкувания за разстоянието и мяст</w:t>
            </w:r>
            <w:r>
              <w:rPr>
                <w:color w:val="000000" w:themeColor="text1"/>
              </w:rPr>
              <w:t>ото, където може да се паркира.</w:t>
            </w:r>
          </w:p>
          <w:p w:rsidR="00007D93" w:rsidRPr="00AD43F1" w:rsidRDefault="00564942" w:rsidP="00007D93">
            <w:pPr>
              <w:spacing w:before="120" w:line="276" w:lineRule="auto"/>
              <w:jc w:val="both"/>
              <w:rPr>
                <w:color w:val="000000" w:themeColor="text1"/>
              </w:rPr>
            </w:pPr>
            <w:r w:rsidRPr="00007D93">
              <w:rPr>
                <w:b/>
                <w:color w:val="000000" w:themeColor="text1"/>
              </w:rPr>
              <w:t>4.</w:t>
            </w:r>
            <w:r w:rsidR="00007D93">
              <w:rPr>
                <w:b/>
                <w:color w:val="000000" w:themeColor="text1"/>
              </w:rPr>
              <w:t xml:space="preserve"> Чл. 17 </w:t>
            </w:r>
            <w:r w:rsidR="00007D93" w:rsidRPr="00CC4D1F">
              <w:rPr>
                <w:b/>
                <w:color w:val="000000" w:themeColor="text1"/>
              </w:rPr>
              <w:t>(10)</w:t>
            </w:r>
            <w:r w:rsidR="00007D93" w:rsidRPr="00AD43F1">
              <w:rPr>
                <w:color w:val="000000" w:themeColor="text1"/>
              </w:rPr>
              <w:t xml:space="preserve"> При постъпване на заявление за издаване на пропуск за паркиране по </w:t>
            </w:r>
            <w:proofErr w:type="spellStart"/>
            <w:r w:rsidR="00007D93" w:rsidRPr="00AD43F1">
              <w:rPr>
                <w:color w:val="000000" w:themeColor="text1"/>
              </w:rPr>
              <w:t>местодомуване</w:t>
            </w:r>
            <w:proofErr w:type="spellEnd"/>
            <w:r w:rsidR="00007D93" w:rsidRPr="00AD43F1">
              <w:rPr>
                <w:color w:val="000000" w:themeColor="text1"/>
              </w:rPr>
              <w:t xml:space="preserve"> за улици от първостепенната улична мрежа, комисията задължително разглежда документите и с оглед обстоятелствата, взима решение за одобряване, отказ или издаване на пропуск за конкретни улици съседни до мястото, на което </w:t>
            </w:r>
            <w:proofErr w:type="spellStart"/>
            <w:r w:rsidR="00007D93" w:rsidRPr="00AD43F1">
              <w:rPr>
                <w:color w:val="000000" w:themeColor="text1"/>
              </w:rPr>
              <w:t>местодомува</w:t>
            </w:r>
            <w:proofErr w:type="spellEnd"/>
            <w:r w:rsidR="00007D93" w:rsidRPr="00AD43F1">
              <w:rPr>
                <w:color w:val="000000" w:themeColor="text1"/>
              </w:rPr>
              <w:t xml:space="preserve"> ППС на </w:t>
            </w:r>
            <w:proofErr w:type="spellStart"/>
            <w:r w:rsidR="00007D93" w:rsidRPr="00AD43F1">
              <w:rPr>
                <w:color w:val="000000" w:themeColor="text1"/>
              </w:rPr>
              <w:t>правоимащия</w:t>
            </w:r>
            <w:proofErr w:type="spellEnd"/>
            <w:r w:rsidR="00007D93" w:rsidRPr="00AD43F1">
              <w:rPr>
                <w:color w:val="000000" w:themeColor="text1"/>
              </w:rPr>
              <w:t>.</w:t>
            </w:r>
          </w:p>
          <w:p w:rsidR="00007D93" w:rsidRDefault="00007D93" w:rsidP="00007D93">
            <w:pPr>
              <w:spacing w:before="120" w:line="276" w:lineRule="auto"/>
              <w:jc w:val="both"/>
              <w:rPr>
                <w:color w:val="000000" w:themeColor="text1"/>
              </w:rPr>
            </w:pPr>
            <w:r w:rsidRPr="00AD43F1">
              <w:rPr>
                <w:b/>
                <w:color w:val="000000" w:themeColor="text1"/>
              </w:rPr>
              <w:t xml:space="preserve">    </w:t>
            </w:r>
            <w:proofErr w:type="spellStart"/>
            <w:r w:rsidRPr="00AD43F1">
              <w:rPr>
                <w:b/>
                <w:color w:val="000000" w:themeColor="text1"/>
              </w:rPr>
              <w:t>Мотиви:</w:t>
            </w:r>
            <w:r w:rsidRPr="00AD43F1">
              <w:rPr>
                <w:color w:val="000000" w:themeColor="text1"/>
              </w:rPr>
              <w:t>Замяната</w:t>
            </w:r>
            <w:proofErr w:type="spellEnd"/>
            <w:r w:rsidRPr="00AD43F1">
              <w:rPr>
                <w:color w:val="000000" w:themeColor="text1"/>
              </w:rPr>
              <w:t xml:space="preserve"> на израза „в близост до“ със израза „съседни“ създава по-голяма конкретика и изключва тълкувания за разстоянието и мяст</w:t>
            </w:r>
            <w:r>
              <w:rPr>
                <w:color w:val="000000" w:themeColor="text1"/>
              </w:rPr>
              <w:t>ото, където може да се паркира.</w:t>
            </w:r>
          </w:p>
          <w:p w:rsidR="00007D93" w:rsidRPr="00CC4D1F" w:rsidRDefault="00007D93" w:rsidP="00007D93">
            <w:pPr>
              <w:spacing w:before="120" w:line="276" w:lineRule="auto"/>
              <w:jc w:val="both"/>
              <w:rPr>
                <w:color w:val="000000" w:themeColor="text1"/>
              </w:rPr>
            </w:pPr>
            <w:r w:rsidRPr="00007D93">
              <w:rPr>
                <w:b/>
                <w:color w:val="000000" w:themeColor="text1"/>
              </w:rPr>
              <w:t>5.</w:t>
            </w:r>
            <w:r w:rsidRPr="00CC4D1F">
              <w:rPr>
                <w:b/>
                <w:color w:val="000000" w:themeColor="text1"/>
              </w:rPr>
              <w:t xml:space="preserve"> Чл. 18 (4)</w:t>
            </w:r>
            <w:r w:rsidRPr="00CC4D1F">
              <w:rPr>
                <w:color w:val="000000" w:themeColor="text1"/>
              </w:rPr>
              <w:t xml:space="preserve"> Паркиране в  режим на – "Служебен абонамент” е валиден  от 8.30 до 18.30 часа, от понеделник до събота включително с изключение на обявените с нормативен акт официални национални празници.</w:t>
            </w:r>
          </w:p>
          <w:p w:rsidR="00007D93" w:rsidRDefault="00007D93" w:rsidP="00007D93">
            <w:pPr>
              <w:spacing w:before="120" w:line="276" w:lineRule="auto"/>
              <w:jc w:val="both"/>
              <w:rPr>
                <w:color w:val="000000" w:themeColor="text1"/>
              </w:rPr>
            </w:pPr>
            <w:r w:rsidRPr="00CC4D1F">
              <w:rPr>
                <w:color w:val="000000" w:themeColor="text1"/>
              </w:rPr>
              <w:t xml:space="preserve">      </w:t>
            </w:r>
            <w:r w:rsidRPr="00CC4D1F">
              <w:rPr>
                <w:b/>
                <w:color w:val="000000" w:themeColor="text1"/>
              </w:rPr>
              <w:t xml:space="preserve">Мотиви: </w:t>
            </w:r>
            <w:r w:rsidRPr="00CC4D1F">
              <w:rPr>
                <w:color w:val="000000" w:themeColor="text1"/>
              </w:rPr>
              <w:t xml:space="preserve">Множество спорове между ползватели на платено паркиране –„служебен абонамент“ и други водачи на ППС през неделните дни и по време на </w:t>
            </w:r>
            <w:r w:rsidRPr="00CC4D1F">
              <w:rPr>
                <w:color w:val="000000" w:themeColor="text1"/>
              </w:rPr>
              <w:lastRenderedPageBreak/>
              <w:t>официалните празници и постъпващи сигнали и искания да бъдат премествани ав</w:t>
            </w:r>
            <w:r>
              <w:rPr>
                <w:color w:val="000000" w:themeColor="text1"/>
              </w:rPr>
              <w:t>томобили в посочената хипотеза.</w:t>
            </w:r>
          </w:p>
          <w:p w:rsidR="00007D93" w:rsidRPr="00CC4D1F" w:rsidRDefault="00007D93" w:rsidP="00007D93">
            <w:pPr>
              <w:pStyle w:val="a6"/>
              <w:spacing w:before="0" w:beforeAutospacing="0" w:after="0" w:afterAutospacing="0" w:line="276" w:lineRule="auto"/>
              <w:jc w:val="both"/>
              <w:rPr>
                <w:noProof/>
              </w:rPr>
            </w:pPr>
            <w:r>
              <w:rPr>
                <w:b/>
                <w:color w:val="000000" w:themeColor="text1"/>
              </w:rPr>
              <w:t>6.</w:t>
            </w:r>
            <w:r w:rsidRPr="00CC4D1F">
              <w:rPr>
                <w:b/>
                <w:noProof/>
              </w:rPr>
              <w:t xml:space="preserve"> Чл. 28 </w:t>
            </w:r>
            <w:r w:rsidRPr="00CC4D1F">
              <w:rPr>
                <w:b/>
                <w:color w:val="000000" w:themeColor="text1"/>
              </w:rPr>
              <w:t>(2)</w:t>
            </w:r>
            <w:r w:rsidRPr="00CC4D1F">
              <w:rPr>
                <w:color w:val="000000" w:themeColor="text1"/>
              </w:rPr>
              <w:t xml:space="preserve"> </w:t>
            </w:r>
            <w:r w:rsidRPr="00CC4D1F">
              <w:rPr>
                <w:noProof/>
              </w:rPr>
              <w:t>При сваляне или повреждане на скобата от неоправомощени за това лица и/или напускане на мястото на принудително задържане, преди освобождаването на ППС от упълномощените за това лица, отговорност за свалянето или повредата носи собственикът на принудително задържаното ППС, като собственикът дължи сумата по принудителното задържане на ППС, както и стойноста на техническото средство тип "скоба" при отнемането му или стойнос</w:t>
            </w:r>
            <w:r>
              <w:rPr>
                <w:noProof/>
              </w:rPr>
              <w:t>т</w:t>
            </w:r>
            <w:r w:rsidRPr="00CC4D1F">
              <w:rPr>
                <w:noProof/>
              </w:rPr>
              <w:t>та на ремонта при повреда на същото.</w:t>
            </w:r>
          </w:p>
          <w:p w:rsidR="00007D93" w:rsidRPr="00CC4D1F" w:rsidRDefault="00007D93" w:rsidP="00007D93">
            <w:pPr>
              <w:pStyle w:val="a6"/>
              <w:spacing w:before="0" w:beforeAutospacing="0" w:after="0" w:afterAutospacing="0" w:line="276" w:lineRule="auto"/>
              <w:jc w:val="both"/>
              <w:rPr>
                <w:color w:val="000000" w:themeColor="text1"/>
              </w:rPr>
            </w:pPr>
            <w:r w:rsidRPr="00CC4D1F">
              <w:rPr>
                <w:noProof/>
              </w:rPr>
              <w:tab/>
            </w:r>
            <w:r w:rsidRPr="00CC4D1F">
              <w:rPr>
                <w:b/>
                <w:noProof/>
              </w:rPr>
              <w:t xml:space="preserve">Мотиви: </w:t>
            </w:r>
            <w:r w:rsidRPr="00CC4D1F">
              <w:rPr>
                <w:noProof/>
              </w:rPr>
              <w:t>Няма регламент за заплащане при кражба или увреждане на блокиращите скоби.</w:t>
            </w:r>
          </w:p>
          <w:p w:rsidR="00007D93" w:rsidRPr="00CC4D1F" w:rsidRDefault="00007D93" w:rsidP="00007D93">
            <w:pPr>
              <w:spacing w:before="120" w:line="276" w:lineRule="auto"/>
              <w:jc w:val="both"/>
              <w:rPr>
                <w:color w:val="000000" w:themeColor="text1"/>
              </w:rPr>
            </w:pPr>
            <w:r>
              <w:rPr>
                <w:b/>
                <w:color w:val="000000" w:themeColor="text1"/>
              </w:rPr>
              <w:t>7.</w:t>
            </w:r>
            <w:r w:rsidRPr="00CC4D1F">
              <w:rPr>
                <w:b/>
                <w:color w:val="000000" w:themeColor="text1"/>
              </w:rPr>
              <w:t xml:space="preserve"> Чл. 30 (2)</w:t>
            </w:r>
            <w:r w:rsidRPr="00CC4D1F">
              <w:rPr>
                <w:color w:val="000000" w:themeColor="text1"/>
              </w:rPr>
              <w:t xml:space="preserve"> Принудителната административна мярка се прилага от длъжностните лица по предходната алинея съобразно тяхната компетентност по преценка за всеки конкретен случай.</w:t>
            </w:r>
          </w:p>
          <w:p w:rsidR="00007D93" w:rsidRPr="0082492B" w:rsidRDefault="00007D93" w:rsidP="00007D93">
            <w:pPr>
              <w:spacing w:before="120" w:line="276" w:lineRule="auto"/>
              <w:jc w:val="both"/>
              <w:rPr>
                <w:color w:val="000000" w:themeColor="text1"/>
              </w:rPr>
            </w:pPr>
            <w:r>
              <w:rPr>
                <w:color w:val="000000" w:themeColor="text1"/>
                <w:sz w:val="28"/>
                <w:szCs w:val="28"/>
              </w:rPr>
              <w:t xml:space="preserve">      </w:t>
            </w:r>
            <w:r w:rsidRPr="0082492B">
              <w:rPr>
                <w:b/>
                <w:color w:val="000000" w:themeColor="text1"/>
              </w:rPr>
              <w:t xml:space="preserve">Мотиви: </w:t>
            </w:r>
            <w:r w:rsidRPr="0082492B">
              <w:rPr>
                <w:color w:val="000000" w:themeColor="text1"/>
              </w:rPr>
              <w:t>Писма на Областен управител на област Пловдив и Омбудсман на Република България с констатации в тях, че в Наредбата не е регламентирано кой и по какъв начин извършва преценката да бъде приложена ПАМ „преместване на  превозно средство“. Считам, че такъв ред не може да бъде определен в подзаконов нормативен акт,</w:t>
            </w:r>
            <w:r>
              <w:rPr>
                <w:color w:val="000000" w:themeColor="text1"/>
              </w:rPr>
              <w:t xml:space="preserve"> </w:t>
            </w:r>
            <w:r w:rsidRPr="0082492B">
              <w:rPr>
                <w:color w:val="000000" w:themeColor="text1"/>
              </w:rPr>
              <w:t>какъвто е Наредбата.</w:t>
            </w:r>
          </w:p>
          <w:p w:rsidR="00564942" w:rsidRPr="00B651B3" w:rsidRDefault="00007D93" w:rsidP="00440555">
            <w:pPr>
              <w:spacing w:before="120" w:line="276" w:lineRule="auto"/>
              <w:jc w:val="both"/>
            </w:pPr>
            <w:r w:rsidRPr="0082492B">
              <w:rPr>
                <w:color w:val="000000" w:themeColor="text1"/>
              </w:rPr>
              <w:t xml:space="preserve">Законът за движение по пътищата не делегира възможност за </w:t>
            </w:r>
            <w:proofErr w:type="spellStart"/>
            <w:r w:rsidRPr="0082492B">
              <w:rPr>
                <w:color w:val="000000" w:themeColor="text1"/>
              </w:rPr>
              <w:t>доуреждане</w:t>
            </w:r>
            <w:proofErr w:type="spellEnd"/>
            <w:r w:rsidRPr="0082492B">
              <w:rPr>
                <w:color w:val="000000" w:themeColor="text1"/>
              </w:rPr>
              <w:t xml:space="preserve"> на хипотезите в подзаконов акт как да се извършва преценка за налагане на ПАМ принудително преместване,  като законодателя се е задоволил в чл.172 да регламентира, че принудителните административни мерки по чл. 171, т. 1, 2, 2а, 4, т. 5, </w:t>
            </w:r>
            <w:r w:rsidRPr="0082492B">
              <w:rPr>
                <w:color w:val="000000" w:themeColor="text1"/>
              </w:rPr>
              <w:lastRenderedPageBreak/>
              <w:t>буква "а", т. 6 и 7 се прилагат с мотивирана заповед от ръководителите на службите за контрол по този закон съобразно тяхната компетентност или от оправомощени от тях длъжностни лица.</w:t>
            </w:r>
          </w:p>
        </w:tc>
      </w:tr>
      <w:tr w:rsidR="00440555" w:rsidRPr="004333E4" w:rsidTr="008C769A">
        <w:trPr>
          <w:trHeight w:val="596"/>
        </w:trPr>
        <w:tc>
          <w:tcPr>
            <w:tcW w:w="567" w:type="dxa"/>
            <w:shd w:val="clear" w:color="auto" w:fill="auto"/>
          </w:tcPr>
          <w:p w:rsidR="00440555" w:rsidRPr="00440555" w:rsidRDefault="00440555" w:rsidP="008C769A">
            <w:pPr>
              <w:tabs>
                <w:tab w:val="left" w:pos="192"/>
              </w:tabs>
              <w:spacing w:before="240" w:after="240"/>
              <w:rPr>
                <w:b/>
                <w:sz w:val="23"/>
                <w:szCs w:val="23"/>
                <w:lang w:val="en-US"/>
              </w:rPr>
            </w:pPr>
            <w:r w:rsidRPr="00440555">
              <w:rPr>
                <w:b/>
                <w:sz w:val="23"/>
                <w:szCs w:val="23"/>
                <w:lang w:val="en-US"/>
              </w:rPr>
              <w:lastRenderedPageBreak/>
              <w:t>3.</w:t>
            </w:r>
          </w:p>
        </w:tc>
        <w:tc>
          <w:tcPr>
            <w:tcW w:w="2476" w:type="dxa"/>
            <w:shd w:val="clear" w:color="auto" w:fill="auto"/>
          </w:tcPr>
          <w:p w:rsidR="00440555" w:rsidRPr="00B651B3" w:rsidRDefault="005D0D68" w:rsidP="00564942">
            <w:pPr>
              <w:spacing w:before="240" w:after="240" w:line="276" w:lineRule="auto"/>
              <w:jc w:val="both"/>
            </w:pPr>
            <w:r>
              <w:t xml:space="preserve">Обществени консултации </w:t>
            </w:r>
            <w:r w:rsidR="00440555">
              <w:t xml:space="preserve">по измененията на </w:t>
            </w:r>
            <w:r w:rsidR="00440555" w:rsidRPr="00B41C47">
              <w:rPr>
                <w:color w:val="000000"/>
                <w:spacing w:val="-2"/>
              </w:rPr>
              <w:t>Наредбата за реда за спиране, престой и паркиране на пътни превозни средства на територията на гр. Пловдив</w:t>
            </w:r>
            <w:r w:rsidR="00440555">
              <w:t xml:space="preserve"> </w:t>
            </w:r>
            <w:r w:rsidR="00440555" w:rsidRPr="00440555">
              <w:rPr>
                <w:b/>
              </w:rPr>
              <w:t>от проведено онлайн заседание на 17.12.2020г. на постоянната комисия по „</w:t>
            </w:r>
            <w:r w:rsidR="00440555" w:rsidRPr="00440555">
              <w:rPr>
                <w:b/>
                <w:color w:val="000000" w:themeColor="text1"/>
                <w:shd w:val="clear" w:color="auto" w:fill="FCFCFC"/>
              </w:rPr>
              <w:t>Обществен ред, транспорт и защита при бедствия“</w:t>
            </w:r>
            <w:r w:rsidR="00440555" w:rsidRPr="007E4528">
              <w:rPr>
                <w:color w:val="000000" w:themeColor="text1"/>
                <w:shd w:val="clear" w:color="auto" w:fill="FCFCFC"/>
              </w:rPr>
              <w:t xml:space="preserve"> при общински съвет – гр. Пловдив</w:t>
            </w:r>
          </w:p>
        </w:tc>
        <w:tc>
          <w:tcPr>
            <w:tcW w:w="5244" w:type="dxa"/>
            <w:shd w:val="clear" w:color="auto" w:fill="auto"/>
          </w:tcPr>
          <w:p w:rsidR="00440555" w:rsidRDefault="00440555" w:rsidP="00440555">
            <w:pPr>
              <w:spacing w:line="276" w:lineRule="auto"/>
              <w:ind w:right="1" w:firstLine="540"/>
              <w:jc w:val="both"/>
            </w:pPr>
          </w:p>
          <w:p w:rsidR="00440555" w:rsidRDefault="00440555" w:rsidP="00440555">
            <w:pPr>
              <w:spacing w:line="276" w:lineRule="auto"/>
              <w:ind w:right="1" w:firstLine="540"/>
              <w:jc w:val="both"/>
            </w:pPr>
            <w:r>
              <w:t xml:space="preserve">След направените обсъждания в онлайн заседанието на 17.12.2020г, на </w:t>
            </w:r>
            <w:r w:rsidRPr="00440555">
              <w:rPr>
                <w:b/>
              </w:rPr>
              <w:t>комисия</w:t>
            </w:r>
            <w:r>
              <w:rPr>
                <w:b/>
              </w:rPr>
              <w:t>та</w:t>
            </w:r>
            <w:r w:rsidRPr="00440555">
              <w:rPr>
                <w:b/>
              </w:rPr>
              <w:t xml:space="preserve"> по „</w:t>
            </w:r>
            <w:r w:rsidRPr="00440555">
              <w:rPr>
                <w:b/>
                <w:color w:val="000000" w:themeColor="text1"/>
                <w:shd w:val="clear" w:color="auto" w:fill="FCFCFC"/>
              </w:rPr>
              <w:t>Обществен ред, транспорт и защита при бедствия“</w:t>
            </w:r>
            <w:r>
              <w:rPr>
                <w:b/>
                <w:color w:val="000000" w:themeColor="text1"/>
                <w:shd w:val="clear" w:color="auto" w:fill="FCFCFC"/>
              </w:rPr>
              <w:t xml:space="preserve"> се предложи да не се изменя разпоредбата на </w:t>
            </w:r>
            <w:r w:rsidRPr="007E4528">
              <w:rPr>
                <w:color w:val="000000" w:themeColor="text1"/>
              </w:rPr>
              <w:t>чл.17, ал. 3 от сега действащата Наредба</w:t>
            </w:r>
            <w:r>
              <w:rPr>
                <w:color w:val="000000" w:themeColor="text1"/>
              </w:rPr>
              <w:t>.</w:t>
            </w:r>
          </w:p>
          <w:p w:rsidR="00440555" w:rsidRDefault="00440555" w:rsidP="00440555">
            <w:pPr>
              <w:spacing w:line="276" w:lineRule="auto"/>
              <w:ind w:right="1" w:firstLine="540"/>
              <w:jc w:val="both"/>
            </w:pPr>
          </w:p>
          <w:p w:rsidR="00440555" w:rsidRPr="004966E4" w:rsidRDefault="00440555" w:rsidP="00440555">
            <w:pPr>
              <w:spacing w:line="276" w:lineRule="auto"/>
              <w:ind w:right="1" w:firstLine="540"/>
              <w:jc w:val="both"/>
            </w:pPr>
          </w:p>
        </w:tc>
        <w:tc>
          <w:tcPr>
            <w:tcW w:w="1418" w:type="dxa"/>
            <w:shd w:val="clear" w:color="auto" w:fill="auto"/>
          </w:tcPr>
          <w:p w:rsidR="00440555" w:rsidRDefault="00440555" w:rsidP="00007D93">
            <w:pPr>
              <w:spacing w:before="240" w:after="240"/>
              <w:rPr>
                <w:sz w:val="23"/>
                <w:szCs w:val="23"/>
              </w:rPr>
            </w:pPr>
          </w:p>
          <w:p w:rsidR="00440555" w:rsidRDefault="00440555" w:rsidP="00007D93">
            <w:pPr>
              <w:spacing w:before="240" w:after="240"/>
              <w:rPr>
                <w:sz w:val="23"/>
                <w:szCs w:val="23"/>
              </w:rPr>
            </w:pPr>
            <w:r>
              <w:rPr>
                <w:sz w:val="23"/>
                <w:szCs w:val="23"/>
              </w:rPr>
              <w:t>Приема се.</w:t>
            </w:r>
          </w:p>
        </w:tc>
        <w:tc>
          <w:tcPr>
            <w:tcW w:w="5945" w:type="dxa"/>
            <w:shd w:val="clear" w:color="auto" w:fill="auto"/>
          </w:tcPr>
          <w:p w:rsidR="00440555" w:rsidRDefault="00440555" w:rsidP="00440555">
            <w:pPr>
              <w:spacing w:line="276" w:lineRule="auto"/>
              <w:ind w:right="1" w:firstLine="540"/>
              <w:jc w:val="both"/>
            </w:pPr>
            <w:r>
              <w:rPr>
                <w:b/>
                <w:u w:val="single"/>
              </w:rPr>
              <w:t>Оттегля се</w:t>
            </w:r>
            <w:r w:rsidRPr="007E4528">
              <w:rPr>
                <w:b/>
                <w:u w:val="single"/>
              </w:rPr>
              <w:t xml:space="preserve"> предложението за промяна на чл. 17, ал.3 от </w:t>
            </w:r>
            <w:r w:rsidRPr="007E4528">
              <w:rPr>
                <w:b/>
                <w:i/>
                <w:u w:val="single"/>
              </w:rPr>
              <w:t>Наредбата за реда за спиране, престой и паркиране на пътни превозни средства на територията на община Пловдив</w:t>
            </w:r>
            <w:r>
              <w:t xml:space="preserve">, а именно посоченото в </w:t>
            </w:r>
            <w:r w:rsidRPr="007E4528">
              <w:t>параграф</w:t>
            </w:r>
            <w:r w:rsidRPr="007E4528">
              <w:rPr>
                <w:b/>
                <w:color w:val="000000" w:themeColor="text1"/>
                <w:lang w:val="ru-RU"/>
              </w:rPr>
              <w:t xml:space="preserve"> §9. в </w:t>
            </w:r>
            <w:proofErr w:type="spellStart"/>
            <w:r w:rsidRPr="007E4528">
              <w:rPr>
                <w:b/>
                <w:color w:val="000000" w:themeColor="text1"/>
                <w:lang w:val="ru-RU"/>
              </w:rPr>
              <w:t>Предложението</w:t>
            </w:r>
            <w:proofErr w:type="spellEnd"/>
            <w:r w:rsidRPr="007E4528">
              <w:rPr>
                <w:b/>
                <w:color w:val="000000" w:themeColor="text1"/>
                <w:lang w:val="ru-RU"/>
              </w:rPr>
              <w:t xml:space="preserve"> </w:t>
            </w:r>
            <w:r w:rsidRPr="007E4528">
              <w:t>„</w:t>
            </w:r>
            <w:r w:rsidRPr="007E4528">
              <w:rPr>
                <w:color w:val="000000" w:themeColor="text1"/>
                <w:lang w:val="ru-RU"/>
              </w:rPr>
              <w:t>Да се измени</w:t>
            </w:r>
            <w:r w:rsidRPr="007E4528">
              <w:rPr>
                <w:color w:val="000000" w:themeColor="text1"/>
              </w:rPr>
              <w:t xml:space="preserve"> и допълни чл.17, ал. 3 от сега действащата Наредба, че: </w:t>
            </w:r>
            <w:r w:rsidRPr="007E4528">
              <w:t xml:space="preserve">„Пропускът може да бъде със срок до 1 /една/ година, </w:t>
            </w:r>
            <w:r w:rsidRPr="007E4528">
              <w:rPr>
                <w:u w:val="single"/>
              </w:rPr>
              <w:t>като предоставеното с него право на паркиране се ползва за брой до две моторни превозни средства на жилище</w:t>
            </w:r>
            <w:r w:rsidRPr="007E4528">
              <w:t>, независимо от броя на семействата, живущи в него.“</w:t>
            </w:r>
            <w:r>
              <w:t xml:space="preserve">. </w:t>
            </w:r>
          </w:p>
          <w:p w:rsidR="00440555" w:rsidRPr="00AC77A1" w:rsidRDefault="00AC77A1" w:rsidP="00440555">
            <w:pPr>
              <w:spacing w:line="276" w:lineRule="auto"/>
              <w:ind w:right="1" w:firstLine="540"/>
              <w:jc w:val="both"/>
              <w:rPr>
                <w:u w:val="single"/>
              </w:rPr>
            </w:pPr>
            <w:r w:rsidRPr="00AC77A1">
              <w:rPr>
                <w:u w:val="single"/>
              </w:rPr>
              <w:t xml:space="preserve">След проведените обществени </w:t>
            </w:r>
            <w:r w:rsidR="005D0D68">
              <w:rPr>
                <w:u w:val="single"/>
              </w:rPr>
              <w:t>консултации</w:t>
            </w:r>
            <w:r w:rsidRPr="00AC77A1">
              <w:rPr>
                <w:u w:val="single"/>
              </w:rPr>
              <w:t>, да</w:t>
            </w:r>
            <w:r w:rsidR="00440555" w:rsidRPr="00AC77A1">
              <w:rPr>
                <w:u w:val="single"/>
              </w:rPr>
              <w:t xml:space="preserve"> се запази сега действащата уредба на разпоредбата на чл.17, ал. 3 от </w:t>
            </w:r>
            <w:r w:rsidR="00440555" w:rsidRPr="00AC77A1">
              <w:rPr>
                <w:color w:val="000000"/>
                <w:spacing w:val="-2"/>
                <w:u w:val="single"/>
              </w:rPr>
              <w:t xml:space="preserve">Наредбата за реда за спиране, престой и паркиране на пътни превозни средства на територията на гр. Пловдив, а именно: </w:t>
            </w:r>
            <w:r w:rsidR="00440555" w:rsidRPr="005D0D68">
              <w:rPr>
                <w:i/>
                <w:color w:val="000000"/>
                <w:spacing w:val="-2"/>
                <w:u w:val="single"/>
              </w:rPr>
              <w:t>„</w:t>
            </w:r>
            <w:r w:rsidR="00440555" w:rsidRPr="005D0D68">
              <w:rPr>
                <w:i/>
                <w:color w:val="222222"/>
                <w:u w:val="single"/>
                <w:shd w:val="clear" w:color="auto" w:fill="FFFFFF"/>
              </w:rPr>
              <w:t>Пропускът може да бъде със срок до 1 /една/ година, като предоставеното с него право на паркиране се ползва за едно МПС на жилище, независимо от броя на семействата, живущи в него.“.</w:t>
            </w:r>
          </w:p>
          <w:p w:rsidR="00440555" w:rsidRPr="00440555" w:rsidRDefault="00440555" w:rsidP="00440555">
            <w:pPr>
              <w:spacing w:before="120" w:line="276" w:lineRule="auto"/>
              <w:ind w:left="360"/>
              <w:jc w:val="both"/>
              <w:rPr>
                <w:b/>
                <w:bCs/>
                <w:color w:val="000000" w:themeColor="text1"/>
                <w:lang w:val="en-US"/>
              </w:rPr>
            </w:pPr>
          </w:p>
        </w:tc>
      </w:tr>
    </w:tbl>
    <w:p w:rsidR="00564942" w:rsidRPr="004333E4" w:rsidRDefault="00564942" w:rsidP="00564942">
      <w:pPr>
        <w:rPr>
          <w:color w:val="FF0000"/>
          <w:sz w:val="23"/>
          <w:szCs w:val="23"/>
        </w:rPr>
      </w:pPr>
    </w:p>
    <w:p w:rsidR="00564942" w:rsidRPr="004333E4" w:rsidRDefault="00564942" w:rsidP="00564942">
      <w:pPr>
        <w:rPr>
          <w:sz w:val="23"/>
          <w:szCs w:val="23"/>
        </w:rPr>
      </w:pPr>
    </w:p>
    <w:p w:rsidR="000E0C72" w:rsidRDefault="000E0C72"/>
    <w:sectPr w:rsidR="000E0C72" w:rsidSect="00E00442">
      <w:footerReference w:type="even" r:id="rId7"/>
      <w:footerReference w:type="default" r:id="rId8"/>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C8" w:rsidRDefault="00A207C8">
      <w:r>
        <w:separator/>
      </w:r>
    </w:p>
  </w:endnote>
  <w:endnote w:type="continuationSeparator" w:id="0">
    <w:p w:rsidR="00A207C8" w:rsidRDefault="00A2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5D0D68" w:rsidP="004428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A207C8" w:rsidP="00E9685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5D0D68" w:rsidP="004428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E6648">
      <w:rPr>
        <w:rStyle w:val="a5"/>
        <w:noProof/>
      </w:rPr>
      <w:t>5</w:t>
    </w:r>
    <w:r>
      <w:rPr>
        <w:rStyle w:val="a5"/>
      </w:rPr>
      <w:fldChar w:fldCharType="end"/>
    </w:r>
  </w:p>
  <w:p w:rsidR="00972F4C" w:rsidRDefault="00A207C8" w:rsidP="00E9685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C8" w:rsidRDefault="00A207C8">
      <w:r>
        <w:separator/>
      </w:r>
    </w:p>
  </w:footnote>
  <w:footnote w:type="continuationSeparator" w:id="0">
    <w:p w:rsidR="00A207C8" w:rsidRDefault="00A2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F1B"/>
    <w:multiLevelType w:val="hybridMultilevel"/>
    <w:tmpl w:val="1B20EC24"/>
    <w:lvl w:ilvl="0" w:tplc="25DA7DE4">
      <w:start w:val="1"/>
      <w:numFmt w:val="decimal"/>
      <w:lvlText w:val="%1."/>
      <w:lvlJc w:val="left"/>
      <w:pPr>
        <w:ind w:left="937" w:hanging="360"/>
      </w:pPr>
      <w:rPr>
        <w:rFonts w:hint="default"/>
        <w:b/>
      </w:rPr>
    </w:lvl>
    <w:lvl w:ilvl="1" w:tplc="04020019" w:tentative="1">
      <w:start w:val="1"/>
      <w:numFmt w:val="lowerLetter"/>
      <w:lvlText w:val="%2."/>
      <w:lvlJc w:val="left"/>
      <w:pPr>
        <w:ind w:left="1657" w:hanging="360"/>
      </w:pPr>
    </w:lvl>
    <w:lvl w:ilvl="2" w:tplc="0402001B" w:tentative="1">
      <w:start w:val="1"/>
      <w:numFmt w:val="lowerRoman"/>
      <w:lvlText w:val="%3."/>
      <w:lvlJc w:val="right"/>
      <w:pPr>
        <w:ind w:left="2377" w:hanging="180"/>
      </w:pPr>
    </w:lvl>
    <w:lvl w:ilvl="3" w:tplc="0402000F" w:tentative="1">
      <w:start w:val="1"/>
      <w:numFmt w:val="decimal"/>
      <w:lvlText w:val="%4."/>
      <w:lvlJc w:val="left"/>
      <w:pPr>
        <w:ind w:left="3097" w:hanging="360"/>
      </w:pPr>
    </w:lvl>
    <w:lvl w:ilvl="4" w:tplc="04020019" w:tentative="1">
      <w:start w:val="1"/>
      <w:numFmt w:val="lowerLetter"/>
      <w:lvlText w:val="%5."/>
      <w:lvlJc w:val="left"/>
      <w:pPr>
        <w:ind w:left="3817" w:hanging="360"/>
      </w:pPr>
    </w:lvl>
    <w:lvl w:ilvl="5" w:tplc="0402001B" w:tentative="1">
      <w:start w:val="1"/>
      <w:numFmt w:val="lowerRoman"/>
      <w:lvlText w:val="%6."/>
      <w:lvlJc w:val="right"/>
      <w:pPr>
        <w:ind w:left="4537" w:hanging="180"/>
      </w:pPr>
    </w:lvl>
    <w:lvl w:ilvl="6" w:tplc="0402000F" w:tentative="1">
      <w:start w:val="1"/>
      <w:numFmt w:val="decimal"/>
      <w:lvlText w:val="%7."/>
      <w:lvlJc w:val="left"/>
      <w:pPr>
        <w:ind w:left="5257" w:hanging="360"/>
      </w:pPr>
    </w:lvl>
    <w:lvl w:ilvl="7" w:tplc="04020019" w:tentative="1">
      <w:start w:val="1"/>
      <w:numFmt w:val="lowerLetter"/>
      <w:lvlText w:val="%8."/>
      <w:lvlJc w:val="left"/>
      <w:pPr>
        <w:ind w:left="5977" w:hanging="360"/>
      </w:pPr>
    </w:lvl>
    <w:lvl w:ilvl="8" w:tplc="0402001B" w:tentative="1">
      <w:start w:val="1"/>
      <w:numFmt w:val="lowerRoman"/>
      <w:lvlText w:val="%9."/>
      <w:lvlJc w:val="right"/>
      <w:pPr>
        <w:ind w:left="6697" w:hanging="180"/>
      </w:pPr>
    </w:lvl>
  </w:abstractNum>
  <w:abstractNum w:abstractNumId="1" w15:restartNumberingAfterBreak="0">
    <w:nsid w:val="49FD37EA"/>
    <w:multiLevelType w:val="hybridMultilevel"/>
    <w:tmpl w:val="78584DA8"/>
    <w:lvl w:ilvl="0" w:tplc="567891E4">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42"/>
    <w:rsid w:val="00007D93"/>
    <w:rsid w:val="000E0C72"/>
    <w:rsid w:val="00440555"/>
    <w:rsid w:val="00564942"/>
    <w:rsid w:val="005D0D68"/>
    <w:rsid w:val="00A207C8"/>
    <w:rsid w:val="00AB4945"/>
    <w:rsid w:val="00AC77A1"/>
    <w:rsid w:val="00DE66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8970"/>
  <w15:chartTrackingRefBased/>
  <w15:docId w15:val="{CB7D956F-0D78-4697-878F-D4812A84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94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64942"/>
    <w:pPr>
      <w:tabs>
        <w:tab w:val="center" w:pos="4536"/>
        <w:tab w:val="right" w:pos="9072"/>
      </w:tabs>
    </w:pPr>
  </w:style>
  <w:style w:type="character" w:customStyle="1" w:styleId="a4">
    <w:name w:val="Долен колонтитул Знак"/>
    <w:basedOn w:val="a0"/>
    <w:link w:val="a3"/>
    <w:rsid w:val="00564942"/>
    <w:rPr>
      <w:rFonts w:ascii="Times New Roman" w:eastAsia="Times New Roman" w:hAnsi="Times New Roman" w:cs="Times New Roman"/>
      <w:sz w:val="24"/>
      <w:szCs w:val="24"/>
      <w:lang w:eastAsia="bg-BG"/>
    </w:rPr>
  </w:style>
  <w:style w:type="character" w:styleId="a5">
    <w:name w:val="page number"/>
    <w:basedOn w:val="a0"/>
    <w:rsid w:val="00564942"/>
  </w:style>
  <w:style w:type="paragraph" w:styleId="a6">
    <w:name w:val="Normal (Web)"/>
    <w:basedOn w:val="a"/>
    <w:uiPriority w:val="99"/>
    <w:unhideWhenUsed/>
    <w:rsid w:val="00564942"/>
    <w:pPr>
      <w:spacing w:before="100" w:beforeAutospacing="1" w:after="100" w:afterAutospacing="1"/>
    </w:pPr>
  </w:style>
  <w:style w:type="paragraph" w:styleId="a7">
    <w:name w:val="List Paragraph"/>
    <w:basedOn w:val="a"/>
    <w:uiPriority w:val="34"/>
    <w:qFormat/>
    <w:rsid w:val="0056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1327</Words>
  <Characters>7570</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Donika Kostova</dc:creator>
  <cp:keywords/>
  <dc:description/>
  <cp:lastModifiedBy>Stoianka Jongova</cp:lastModifiedBy>
  <cp:revision>6</cp:revision>
  <dcterms:created xsi:type="dcterms:W3CDTF">2020-12-18T13:17:00Z</dcterms:created>
  <dcterms:modified xsi:type="dcterms:W3CDTF">2020-12-30T08:05:00Z</dcterms:modified>
</cp:coreProperties>
</file>