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9B2451" w:rsidRPr="009B2451">
        <w:rPr>
          <w:rFonts w:ascii="Times New Roman" w:hAnsi="Times New Roman"/>
          <w:b/>
          <w:sz w:val="24"/>
          <w:szCs w:val="24"/>
        </w:rPr>
        <w:t>Жилфонд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F33230">
        <w:trPr>
          <w:trHeight w:val="3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821A7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AD07C1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„Жилфонд“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</w:t>
            </w:r>
            <w:r w:rsidR="00AD07C1">
              <w:rPr>
                <w:rFonts w:ascii="Times New Roman" w:hAnsi="Times New Roman"/>
                <w:sz w:val="24"/>
                <w:szCs w:val="24"/>
              </w:rPr>
              <w:t>;</w:t>
            </w:r>
            <w:r w:rsidR="0046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70">
              <w:rPr>
                <w:rFonts w:ascii="Times New Roman" w:hAnsi="Times New Roman"/>
                <w:sz w:val="24"/>
                <w:szCs w:val="24"/>
              </w:rPr>
              <w:t xml:space="preserve">На следващо място  се създава нова чл.6, </w:t>
            </w:r>
            <w:r w:rsidR="0046112B" w:rsidRPr="0046112B">
              <w:rPr>
                <w:rFonts w:ascii="Times New Roman" w:hAnsi="Times New Roman"/>
                <w:sz w:val="24"/>
                <w:szCs w:val="24"/>
              </w:rPr>
              <w:t>ал.2</w:t>
            </w:r>
            <w:r w:rsidR="00821A70">
              <w:rPr>
                <w:rFonts w:ascii="Times New Roman" w:hAnsi="Times New Roman"/>
                <w:sz w:val="24"/>
                <w:szCs w:val="24"/>
              </w:rPr>
              <w:t xml:space="preserve"> от Правилника</w:t>
            </w:r>
            <w:r w:rsidR="0046112B" w:rsidRPr="0046112B">
              <w:rPr>
                <w:rFonts w:ascii="Times New Roman" w:hAnsi="Times New Roman"/>
                <w:sz w:val="24"/>
                <w:szCs w:val="24"/>
              </w:rPr>
              <w:t xml:space="preserve">, като се включи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помощи; </w:t>
            </w:r>
            <w:r w:rsidR="00AD07C1" w:rsidRPr="0046112B">
              <w:rPr>
                <w:rFonts w:ascii="Times New Roman" w:hAnsi="Times New Roman"/>
                <w:sz w:val="24"/>
                <w:szCs w:val="24"/>
              </w:rPr>
              <w:t xml:space="preserve">да се актуализират Приложение №1 – Структура и числения  състав на Предприятието и Приложение №2 </w:t>
            </w:r>
            <w:r w:rsidR="00AD07C1" w:rsidRPr="004611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07C1" w:rsidRPr="0046112B">
              <w:rPr>
                <w:rFonts w:ascii="Times New Roman" w:hAnsi="Times New Roman"/>
                <w:sz w:val="24"/>
                <w:szCs w:val="24"/>
              </w:rPr>
              <w:t xml:space="preserve"> Опис на предоставеното за управление имущество към 3</w:t>
            </w:r>
            <w:r w:rsidR="0046112B" w:rsidRPr="0046112B">
              <w:rPr>
                <w:rFonts w:ascii="Times New Roman" w:hAnsi="Times New Roman"/>
                <w:sz w:val="24"/>
                <w:szCs w:val="24"/>
              </w:rPr>
              <w:t>1</w:t>
            </w:r>
            <w:r w:rsidR="00AD07C1" w:rsidRPr="0046112B">
              <w:rPr>
                <w:rFonts w:ascii="Times New Roman" w:hAnsi="Times New Roman"/>
                <w:sz w:val="24"/>
                <w:szCs w:val="24"/>
              </w:rPr>
              <w:t>.</w:t>
            </w:r>
            <w:r w:rsidR="0046112B" w:rsidRPr="0046112B">
              <w:rPr>
                <w:rFonts w:ascii="Times New Roman" w:hAnsi="Times New Roman"/>
                <w:sz w:val="24"/>
                <w:szCs w:val="24"/>
              </w:rPr>
              <w:t>12</w:t>
            </w:r>
            <w:r w:rsidR="00AD07C1" w:rsidRPr="0046112B">
              <w:rPr>
                <w:rFonts w:ascii="Times New Roman" w:hAnsi="Times New Roman"/>
                <w:sz w:val="24"/>
                <w:szCs w:val="24"/>
              </w:rPr>
              <w:t>.2020г., неразделни части от Правилника за устройството и дейността на ОП „Жилфонд“.</w:t>
            </w:r>
          </w:p>
        </w:tc>
      </w:tr>
      <w:tr w:rsidR="00C14352" w:rsidTr="00821A70">
        <w:trPr>
          <w:trHeight w:val="10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 w:rsidP="0082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C6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инициираните промени в Правилника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821A70">
              <w:rPr>
                <w:rFonts w:ascii="Times New Roman" w:hAnsi="Times New Roman"/>
                <w:sz w:val="24"/>
                <w:szCs w:val="24"/>
              </w:rPr>
              <w:t>, наемателите на общински жилища, както и общинските структурни звена</w:t>
            </w:r>
            <w:r w:rsidR="009B2451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46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46112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46112B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461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46112B">
              <w:rPr>
                <w:rFonts w:ascii="Times New Roman" w:hAnsi="Times New Roman"/>
                <w:sz w:val="24"/>
                <w:szCs w:val="24"/>
              </w:rPr>
              <w:t>а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B61CA9">
              <w:rPr>
                <w:rFonts w:ascii="Times New Roman" w:hAnsi="Times New Roman"/>
                <w:sz w:val="24"/>
                <w:szCs w:val="24"/>
              </w:rPr>
              <w:t>ОП</w:t>
            </w:r>
            <w:r w:rsidR="00C65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292098">
              <w:rPr>
                <w:rFonts w:ascii="Times New Roman" w:hAnsi="Times New Roman"/>
                <w:sz w:val="24"/>
                <w:szCs w:val="24"/>
              </w:rPr>
              <w:t>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B61CA9">
              <w:rPr>
                <w:rFonts w:ascii="Times New Roman" w:hAnsi="Times New Roman"/>
                <w:sz w:val="24"/>
                <w:szCs w:val="24"/>
              </w:rPr>
              <w:t>“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403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25.10</w:t>
            </w:r>
            <w:r w:rsidR="00292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9B2451">
              <w:rPr>
                <w:rFonts w:ascii="Times New Roman" w:hAnsi="Times New Roman"/>
                <w:sz w:val="24"/>
                <w:szCs w:val="24"/>
              </w:rPr>
              <w:t>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259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14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01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9B2451">
              <w:rPr>
                <w:rFonts w:ascii="Times New Roman" w:hAnsi="Times New Roman"/>
                <w:sz w:val="24"/>
                <w:szCs w:val="24"/>
              </w:rPr>
              <w:t>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3D" w:rsidRDefault="00C45D3D">
      <w:pPr>
        <w:spacing w:after="0" w:line="240" w:lineRule="auto"/>
      </w:pPr>
      <w:r>
        <w:separator/>
      </w:r>
    </w:p>
  </w:endnote>
  <w:endnote w:type="continuationSeparator" w:id="0">
    <w:p w:rsidR="00C45D3D" w:rsidRDefault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3D" w:rsidRDefault="00C45D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5D3D" w:rsidRDefault="00C4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C12"/>
    <w:multiLevelType w:val="hybridMultilevel"/>
    <w:tmpl w:val="C9B6BFCC"/>
    <w:lvl w:ilvl="0" w:tplc="26ACEE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664C0"/>
    <w:rsid w:val="000E4F7B"/>
    <w:rsid w:val="00130162"/>
    <w:rsid w:val="002447A3"/>
    <w:rsid w:val="0027281B"/>
    <w:rsid w:val="00292098"/>
    <w:rsid w:val="003364E8"/>
    <w:rsid w:val="00355760"/>
    <w:rsid w:val="003B23A5"/>
    <w:rsid w:val="00457193"/>
    <w:rsid w:val="0046112B"/>
    <w:rsid w:val="004A3604"/>
    <w:rsid w:val="005201BB"/>
    <w:rsid w:val="005327F4"/>
    <w:rsid w:val="005A1A37"/>
    <w:rsid w:val="005F3298"/>
    <w:rsid w:val="00714912"/>
    <w:rsid w:val="00821A70"/>
    <w:rsid w:val="00824CF0"/>
    <w:rsid w:val="008C6AFA"/>
    <w:rsid w:val="008E5788"/>
    <w:rsid w:val="00947E41"/>
    <w:rsid w:val="009B2451"/>
    <w:rsid w:val="009D14A7"/>
    <w:rsid w:val="00AD07C1"/>
    <w:rsid w:val="00AD5A2C"/>
    <w:rsid w:val="00B61CA9"/>
    <w:rsid w:val="00BB3B7D"/>
    <w:rsid w:val="00C14352"/>
    <w:rsid w:val="00C45D3D"/>
    <w:rsid w:val="00C5091A"/>
    <w:rsid w:val="00C65715"/>
    <w:rsid w:val="00CF3395"/>
    <w:rsid w:val="00E56967"/>
    <w:rsid w:val="00E86017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415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Mun</cp:lastModifiedBy>
  <cp:revision>2</cp:revision>
  <dcterms:created xsi:type="dcterms:W3CDTF">2021-09-03T08:58:00Z</dcterms:created>
  <dcterms:modified xsi:type="dcterms:W3CDTF">2021-09-03T08:58:00Z</dcterms:modified>
</cp:coreProperties>
</file>