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455" w:rsidRPr="004601D1" w:rsidRDefault="00242455" w:rsidP="00242455">
      <w:pPr>
        <w:tabs>
          <w:tab w:val="left" w:pos="0"/>
        </w:tabs>
        <w:jc w:val="center"/>
        <w:rPr>
          <w:rFonts w:ascii="Tahoma" w:hAnsi="Tahoma"/>
        </w:rPr>
      </w:pPr>
      <w:r>
        <w:rPr>
          <w:noProof/>
          <w:lang w:val="en-US"/>
        </w:rPr>
        <w:drawing>
          <wp:inline distT="0" distB="0" distL="0" distR="0">
            <wp:extent cx="1533525" cy="1123950"/>
            <wp:effectExtent l="0" t="0" r="9525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455" w:rsidRPr="00242455" w:rsidRDefault="00242455" w:rsidP="00242455">
      <w:pPr>
        <w:pBdr>
          <w:bottom w:val="single" w:sz="4" w:space="1" w:color="auto"/>
        </w:pBdr>
        <w:tabs>
          <w:tab w:val="left" w:pos="0"/>
        </w:tabs>
        <w:spacing w:after="0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242455">
        <w:rPr>
          <w:rFonts w:ascii="Times New Roman" w:eastAsia="Batang" w:hAnsi="Times New Roman" w:cs="Times New Roman"/>
          <w:b/>
          <w:sz w:val="24"/>
          <w:szCs w:val="24"/>
        </w:rPr>
        <w:t>О Б Щ И Н А   П Л О В Д И В</w:t>
      </w:r>
    </w:p>
    <w:p w:rsidR="00242455" w:rsidRPr="00242455" w:rsidRDefault="00242455" w:rsidP="00242455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42455">
        <w:rPr>
          <w:rFonts w:ascii="Times New Roman" w:hAnsi="Times New Roman" w:cs="Times New Roman"/>
          <w:sz w:val="20"/>
          <w:szCs w:val="20"/>
        </w:rPr>
        <w:t>Пловдив, 4000, пл., “Стефан Стамболов” №1,    тел: (032) 656 701, факс: (032) 656 703</w:t>
      </w:r>
    </w:p>
    <w:p w:rsidR="00242455" w:rsidRPr="00242455" w:rsidRDefault="00112BB2" w:rsidP="00242455">
      <w:pPr>
        <w:tabs>
          <w:tab w:val="left" w:pos="0"/>
        </w:tabs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hyperlink r:id="rId7" w:history="1">
        <w:r w:rsidR="00242455" w:rsidRPr="00242455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www.plovdiv.bg</w:t>
        </w:r>
      </w:hyperlink>
      <w:r w:rsidR="00242455" w:rsidRPr="00242455">
        <w:rPr>
          <w:rFonts w:ascii="Times New Roman" w:hAnsi="Times New Roman" w:cs="Times New Roman"/>
          <w:sz w:val="20"/>
          <w:szCs w:val="20"/>
          <w:lang w:val="en-US"/>
        </w:rPr>
        <w:t>, e-mail</w:t>
      </w:r>
      <w:r w:rsidR="00242455" w:rsidRPr="00242455">
        <w:rPr>
          <w:rFonts w:ascii="Times New Roman" w:hAnsi="Times New Roman" w:cs="Times New Roman"/>
          <w:sz w:val="20"/>
          <w:szCs w:val="20"/>
        </w:rPr>
        <w:t>:</w:t>
      </w:r>
      <w:r w:rsidR="00242455" w:rsidRPr="00242455">
        <w:rPr>
          <w:rFonts w:ascii="Times New Roman" w:hAnsi="Times New Roman" w:cs="Times New Roman"/>
          <w:sz w:val="20"/>
          <w:szCs w:val="20"/>
          <w:lang w:val="en-US"/>
        </w:rPr>
        <w:t xml:space="preserve"> info@plovdiv.bg</w:t>
      </w:r>
    </w:p>
    <w:p w:rsidR="00242455" w:rsidRPr="00242455" w:rsidRDefault="00242455" w:rsidP="00242455">
      <w:pPr>
        <w:autoSpaceDE w:val="0"/>
        <w:autoSpaceDN w:val="0"/>
        <w:adjustRightInd w:val="0"/>
        <w:rPr>
          <w:rFonts w:ascii="TimesNewRoman" w:hAnsi="TimesNewRoman" w:cs="TimesNewRoman"/>
          <w:b/>
          <w:color w:val="000000"/>
          <w:sz w:val="24"/>
          <w:lang w:val="en-US"/>
        </w:rPr>
      </w:pPr>
    </w:p>
    <w:p w:rsidR="00B47E77" w:rsidRDefault="00B47E77" w:rsidP="0007401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42455" w:rsidRDefault="00242455" w:rsidP="0007401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ОБЯВЛЕНИЕ</w:t>
      </w:r>
    </w:p>
    <w:p w:rsidR="00112BB2" w:rsidRPr="00242455" w:rsidRDefault="00112BB2" w:rsidP="0007401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74011" w:rsidRPr="00CD3D8D" w:rsidRDefault="00074011" w:rsidP="00112BB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455">
        <w:rPr>
          <w:rFonts w:ascii="Times New Roman" w:hAnsi="Times New Roman" w:cs="Times New Roman"/>
          <w:sz w:val="24"/>
          <w:szCs w:val="24"/>
        </w:rPr>
        <w:t>Община Пловдив обявява</w:t>
      </w:r>
      <w:r w:rsidR="00242455">
        <w:rPr>
          <w:rFonts w:ascii="Times New Roman" w:hAnsi="Times New Roman" w:cs="Times New Roman"/>
          <w:sz w:val="24"/>
          <w:szCs w:val="24"/>
        </w:rPr>
        <w:t xml:space="preserve"> </w:t>
      </w:r>
      <w:r w:rsidR="005F16EF">
        <w:rPr>
          <w:rFonts w:ascii="Times New Roman" w:hAnsi="Times New Roman" w:cs="Times New Roman"/>
          <w:sz w:val="24"/>
          <w:szCs w:val="24"/>
        </w:rPr>
        <w:t>зони</w:t>
      </w:r>
      <w:r w:rsidR="00C67068">
        <w:rPr>
          <w:rFonts w:ascii="Times New Roman" w:hAnsi="Times New Roman" w:cs="Times New Roman"/>
          <w:sz w:val="24"/>
          <w:szCs w:val="24"/>
        </w:rPr>
        <w:t xml:space="preserve"> – </w:t>
      </w:r>
      <w:r w:rsidR="005F16EF">
        <w:rPr>
          <w:rFonts w:ascii="Times New Roman" w:hAnsi="Times New Roman" w:cs="Times New Roman"/>
          <w:sz w:val="24"/>
          <w:szCs w:val="24"/>
        </w:rPr>
        <w:t>част</w:t>
      </w:r>
      <w:r w:rsidR="00A960FA">
        <w:rPr>
          <w:rFonts w:ascii="Times New Roman" w:hAnsi="Times New Roman" w:cs="Times New Roman"/>
          <w:sz w:val="24"/>
          <w:szCs w:val="24"/>
        </w:rPr>
        <w:t>и</w:t>
      </w:r>
      <w:r w:rsidR="005F16EF">
        <w:rPr>
          <w:rFonts w:ascii="Times New Roman" w:hAnsi="Times New Roman" w:cs="Times New Roman"/>
          <w:sz w:val="24"/>
          <w:szCs w:val="24"/>
        </w:rPr>
        <w:t xml:space="preserve"> от имот </w:t>
      </w:r>
      <w:r w:rsidR="00C67068">
        <w:rPr>
          <w:rFonts w:ascii="Times New Roman" w:hAnsi="Times New Roman" w:cs="Times New Roman"/>
          <w:sz w:val="24"/>
          <w:szCs w:val="24"/>
        </w:rPr>
        <w:t xml:space="preserve">публична </w:t>
      </w:r>
      <w:r w:rsidRPr="00CD3D8D">
        <w:rPr>
          <w:rFonts w:ascii="Times New Roman" w:hAnsi="Times New Roman" w:cs="Times New Roman"/>
          <w:sz w:val="24"/>
          <w:szCs w:val="24"/>
        </w:rPr>
        <w:t xml:space="preserve">общинска собственост за поставяне на </w:t>
      </w:r>
      <w:r w:rsidR="005F16EF">
        <w:rPr>
          <w:rFonts w:ascii="Times New Roman" w:hAnsi="Times New Roman" w:cs="Times New Roman"/>
          <w:sz w:val="24"/>
          <w:szCs w:val="24"/>
        </w:rPr>
        <w:t>СПО</w:t>
      </w:r>
      <w:r w:rsidRPr="00CD3D8D">
        <w:rPr>
          <w:rFonts w:ascii="Times New Roman" w:hAnsi="Times New Roman" w:cs="Times New Roman"/>
          <w:sz w:val="24"/>
          <w:szCs w:val="24"/>
        </w:rPr>
        <w:t xml:space="preserve"> з</w:t>
      </w:r>
      <w:r w:rsidR="005F16EF">
        <w:rPr>
          <w:rFonts w:ascii="Times New Roman" w:hAnsi="Times New Roman" w:cs="Times New Roman"/>
          <w:sz w:val="24"/>
          <w:szCs w:val="24"/>
        </w:rPr>
        <w:t>а търговия и обслужваща дейност</w:t>
      </w:r>
      <w:r w:rsidR="00C67068">
        <w:rPr>
          <w:rFonts w:ascii="Times New Roman" w:hAnsi="Times New Roman" w:cs="Times New Roman"/>
          <w:sz w:val="24"/>
          <w:szCs w:val="24"/>
        </w:rPr>
        <w:t xml:space="preserve">, </w:t>
      </w:r>
      <w:r w:rsidR="005F16EF">
        <w:rPr>
          <w:rFonts w:ascii="Times New Roman" w:hAnsi="Times New Roman" w:cs="Times New Roman"/>
          <w:sz w:val="24"/>
          <w:szCs w:val="24"/>
        </w:rPr>
        <w:t>разположени в</w:t>
      </w:r>
      <w:r w:rsidR="00C67068" w:rsidRPr="00C67068">
        <w:rPr>
          <w:rFonts w:ascii="Times New Roman" w:hAnsi="Times New Roman" w:cs="Times New Roman"/>
          <w:sz w:val="24"/>
          <w:szCs w:val="24"/>
        </w:rPr>
        <w:t xml:space="preserve"> </w:t>
      </w:r>
      <w:r w:rsidR="005F16EF">
        <w:rPr>
          <w:rFonts w:ascii="Times New Roman" w:hAnsi="Times New Roman" w:cs="Times New Roman"/>
          <w:sz w:val="24"/>
          <w:szCs w:val="24"/>
        </w:rPr>
        <w:t>С</w:t>
      </w:r>
      <w:r w:rsidR="00C67068" w:rsidRPr="00CD3D8D">
        <w:rPr>
          <w:rFonts w:ascii="Times New Roman" w:hAnsi="Times New Roman" w:cs="Times New Roman"/>
          <w:sz w:val="24"/>
          <w:szCs w:val="24"/>
        </w:rPr>
        <w:t>портен комплекс „Отдих и култура“</w:t>
      </w:r>
      <w:r w:rsidR="00C67068">
        <w:rPr>
          <w:rFonts w:ascii="Times New Roman" w:hAnsi="Times New Roman" w:cs="Times New Roman"/>
          <w:sz w:val="24"/>
          <w:szCs w:val="24"/>
        </w:rPr>
        <w:t xml:space="preserve">, </w:t>
      </w:r>
      <w:r w:rsidR="00B47E77">
        <w:rPr>
          <w:rFonts w:ascii="Times New Roman" w:hAnsi="Times New Roman" w:cs="Times New Roman"/>
          <w:sz w:val="24"/>
          <w:szCs w:val="24"/>
        </w:rPr>
        <w:t>съгласно</w:t>
      </w:r>
      <w:r w:rsidRPr="00CD3D8D">
        <w:rPr>
          <w:rFonts w:ascii="Times New Roman" w:hAnsi="Times New Roman" w:cs="Times New Roman"/>
          <w:sz w:val="24"/>
          <w:szCs w:val="24"/>
        </w:rPr>
        <w:t xml:space="preserve"> одобрена </w:t>
      </w:r>
      <w:r w:rsidR="00C67068" w:rsidRPr="00CD3D8D">
        <w:rPr>
          <w:rFonts w:ascii="Times New Roman" w:hAnsi="Times New Roman" w:cs="Times New Roman"/>
          <w:sz w:val="24"/>
          <w:szCs w:val="24"/>
        </w:rPr>
        <w:t xml:space="preserve">с Решение № 166, взето с Протокол № 10 от 21.05.2015 г. на Общински съвет – Пловдив </w:t>
      </w:r>
      <w:r w:rsidRPr="00CD3D8D">
        <w:rPr>
          <w:rFonts w:ascii="Times New Roman" w:hAnsi="Times New Roman" w:cs="Times New Roman"/>
          <w:sz w:val="24"/>
          <w:szCs w:val="24"/>
        </w:rPr>
        <w:t>„Схема за определяне на зони за разполагане на преместваеми обекти на територи</w:t>
      </w:r>
      <w:r w:rsidR="00B47E77">
        <w:rPr>
          <w:rFonts w:ascii="Times New Roman" w:hAnsi="Times New Roman" w:cs="Times New Roman"/>
          <w:sz w:val="24"/>
          <w:szCs w:val="24"/>
        </w:rPr>
        <w:t xml:space="preserve">ята на публичните пространства </w:t>
      </w:r>
      <w:r w:rsidRPr="00CD3D8D">
        <w:rPr>
          <w:rFonts w:ascii="Times New Roman" w:hAnsi="Times New Roman" w:cs="Times New Roman"/>
          <w:sz w:val="24"/>
          <w:szCs w:val="24"/>
        </w:rPr>
        <w:t>в обхвата на</w:t>
      </w:r>
      <w:r w:rsidR="00C67068">
        <w:rPr>
          <w:rFonts w:ascii="Times New Roman" w:hAnsi="Times New Roman" w:cs="Times New Roman"/>
          <w:sz w:val="24"/>
          <w:szCs w:val="24"/>
        </w:rPr>
        <w:t xml:space="preserve"> СК „</w:t>
      </w:r>
      <w:r w:rsidR="00C67068" w:rsidRPr="00CD3D8D">
        <w:rPr>
          <w:rFonts w:ascii="Times New Roman" w:hAnsi="Times New Roman" w:cs="Times New Roman"/>
          <w:sz w:val="24"/>
          <w:szCs w:val="24"/>
        </w:rPr>
        <w:t>Отдих и култура</w:t>
      </w:r>
      <w:r w:rsidR="00C67068">
        <w:rPr>
          <w:rFonts w:ascii="Times New Roman" w:hAnsi="Times New Roman" w:cs="Times New Roman"/>
          <w:sz w:val="24"/>
          <w:szCs w:val="24"/>
        </w:rPr>
        <w:t>“</w:t>
      </w:r>
      <w:r w:rsidR="00A960FA">
        <w:rPr>
          <w:rFonts w:ascii="Times New Roman" w:hAnsi="Times New Roman" w:cs="Times New Roman"/>
          <w:sz w:val="24"/>
          <w:szCs w:val="24"/>
        </w:rPr>
        <w:t>, включващ</w:t>
      </w:r>
      <w:r w:rsidR="00B47E77">
        <w:rPr>
          <w:rFonts w:ascii="Times New Roman" w:hAnsi="Times New Roman" w:cs="Times New Roman"/>
          <w:sz w:val="24"/>
          <w:szCs w:val="24"/>
        </w:rPr>
        <w:t>и</w:t>
      </w:r>
      <w:r w:rsidR="00A960FA">
        <w:rPr>
          <w:rFonts w:ascii="Times New Roman" w:hAnsi="Times New Roman" w:cs="Times New Roman"/>
          <w:sz w:val="24"/>
          <w:szCs w:val="24"/>
        </w:rPr>
        <w:t xml:space="preserve"> зона 1, зона 2 и зона 3</w:t>
      </w:r>
      <w:r w:rsidR="00B47E77">
        <w:rPr>
          <w:rFonts w:ascii="Times New Roman" w:hAnsi="Times New Roman" w:cs="Times New Roman"/>
          <w:sz w:val="24"/>
          <w:szCs w:val="24"/>
        </w:rPr>
        <w:t>,</w:t>
      </w:r>
      <w:r w:rsidR="005A3C98">
        <w:rPr>
          <w:rFonts w:ascii="Times New Roman" w:hAnsi="Times New Roman" w:cs="Times New Roman"/>
          <w:sz w:val="24"/>
          <w:szCs w:val="24"/>
        </w:rPr>
        <w:t xml:space="preserve"> с площ </w:t>
      </w:r>
      <w:r w:rsidR="00112BB2">
        <w:rPr>
          <w:rFonts w:ascii="Times New Roman" w:hAnsi="Times New Roman" w:cs="Times New Roman"/>
          <w:sz w:val="24"/>
          <w:szCs w:val="24"/>
        </w:rPr>
        <w:t>н</w:t>
      </w:r>
      <w:r w:rsidR="005A3C98">
        <w:rPr>
          <w:rFonts w:ascii="Times New Roman" w:hAnsi="Times New Roman" w:cs="Times New Roman"/>
          <w:sz w:val="24"/>
          <w:szCs w:val="24"/>
        </w:rPr>
        <w:t>а СПО във всяка зона</w:t>
      </w:r>
      <w:r w:rsidR="00B47E77">
        <w:rPr>
          <w:rFonts w:ascii="Times New Roman" w:hAnsi="Times New Roman" w:cs="Times New Roman"/>
          <w:sz w:val="24"/>
          <w:szCs w:val="24"/>
        </w:rPr>
        <w:t xml:space="preserve"> </w:t>
      </w:r>
      <w:r w:rsidR="00112BB2">
        <w:rPr>
          <w:rFonts w:ascii="Times New Roman" w:hAnsi="Times New Roman" w:cs="Times New Roman"/>
          <w:sz w:val="24"/>
          <w:szCs w:val="24"/>
        </w:rPr>
        <w:t>о</w:t>
      </w:r>
      <w:r w:rsidR="00B47E77">
        <w:rPr>
          <w:rFonts w:ascii="Times New Roman" w:hAnsi="Times New Roman" w:cs="Times New Roman"/>
          <w:sz w:val="24"/>
          <w:szCs w:val="24"/>
        </w:rPr>
        <w:t>т 30 кв.м</w:t>
      </w:r>
      <w:r w:rsidR="00112BB2">
        <w:rPr>
          <w:rFonts w:ascii="Times New Roman" w:hAnsi="Times New Roman" w:cs="Times New Roman"/>
          <w:sz w:val="24"/>
          <w:szCs w:val="24"/>
        </w:rPr>
        <w:t>.</w:t>
      </w:r>
    </w:p>
    <w:p w:rsidR="006A353B" w:rsidRDefault="006A353B" w:rsidP="00B47E7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72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Срок за подаване на заявление (по образец) - всеки работен ден от </w:t>
      </w:r>
      <w:r w:rsidR="00B47E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16.02.2022</w:t>
      </w:r>
      <w:r w:rsidRPr="004E72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 до </w:t>
      </w:r>
      <w:r w:rsidR="00B47E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25.02.2022</w:t>
      </w:r>
      <w:r w:rsidRPr="004E72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 включително, от 8,30 часа до 17,15 часа.</w:t>
      </w:r>
    </w:p>
    <w:p w:rsidR="006A353B" w:rsidRPr="004E720C" w:rsidRDefault="006A353B" w:rsidP="00B47E77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72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Място за подаване на заявление: деловодствата на община Пловдив – гр. Пловдив, пл. „Стефан Стамболов“ № 1 или пл. „Централен“ № 1</w:t>
      </w:r>
      <w:r w:rsidR="00112B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6A353B" w:rsidRPr="007154AA" w:rsidRDefault="006A353B" w:rsidP="00B47E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д</w:t>
      </w:r>
      <w:r w:rsidRPr="00D055B4">
        <w:rPr>
          <w:rFonts w:ascii="Times New Roman" w:hAnsi="Times New Roman" w:cs="Times New Roman"/>
          <w:sz w:val="24"/>
          <w:szCs w:val="24"/>
        </w:rPr>
        <w:t xml:space="preserve">опълнителна информация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055B4">
        <w:rPr>
          <w:rFonts w:ascii="Times New Roman" w:hAnsi="Times New Roman" w:cs="Times New Roman"/>
          <w:sz w:val="24"/>
          <w:szCs w:val="24"/>
        </w:rPr>
        <w:t xml:space="preserve"> тел. 032/ 656 427.</w:t>
      </w:r>
    </w:p>
    <w:p w:rsidR="00074011" w:rsidRPr="00074011" w:rsidRDefault="00074011" w:rsidP="006A353B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74011" w:rsidRPr="00074011" w:rsidSect="006A353B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5460"/>
    <w:multiLevelType w:val="hybridMultilevel"/>
    <w:tmpl w:val="43600E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11"/>
    <w:rsid w:val="00074011"/>
    <w:rsid w:val="00112BB2"/>
    <w:rsid w:val="00242455"/>
    <w:rsid w:val="005A3C98"/>
    <w:rsid w:val="005F16EF"/>
    <w:rsid w:val="005F3389"/>
    <w:rsid w:val="005F51D5"/>
    <w:rsid w:val="006A22B5"/>
    <w:rsid w:val="006A353B"/>
    <w:rsid w:val="007915A6"/>
    <w:rsid w:val="008025E0"/>
    <w:rsid w:val="00A960FA"/>
    <w:rsid w:val="00B47E77"/>
    <w:rsid w:val="00C67068"/>
    <w:rsid w:val="00CB4BF4"/>
    <w:rsid w:val="00CD3D8D"/>
    <w:rsid w:val="00D30B2E"/>
    <w:rsid w:val="00DF71B7"/>
    <w:rsid w:val="00FE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CD942"/>
  <w15:docId w15:val="{1D48151E-209F-4E0C-9C9B-BD8D05693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011"/>
    <w:pPr>
      <w:ind w:left="720"/>
      <w:contextualSpacing/>
    </w:pPr>
  </w:style>
  <w:style w:type="character" w:styleId="Hyperlink">
    <w:name w:val="Hyperlink"/>
    <w:rsid w:val="002424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lovdiv.bg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E5A11-CE8B-4ED2-B4C1-0965098E6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Mun</cp:lastModifiedBy>
  <cp:revision>19</cp:revision>
  <cp:lastPrinted>2022-02-16T11:33:00Z</cp:lastPrinted>
  <dcterms:created xsi:type="dcterms:W3CDTF">2022-02-16T08:42:00Z</dcterms:created>
  <dcterms:modified xsi:type="dcterms:W3CDTF">2022-02-16T11:59:00Z</dcterms:modified>
</cp:coreProperties>
</file>