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BD0311" w:rsidRDefault="00E50461" w:rsidP="004B1064">
      <w:pPr>
        <w:rPr>
          <w:color w:val="000000" w:themeColor="text1"/>
          <w:sz w:val="24"/>
          <w:szCs w:val="24"/>
          <w:lang w:val="bg-BG"/>
        </w:rPr>
      </w:pPr>
      <w:r>
        <w:rPr>
          <w:noProof/>
          <w:color w:val="000000" w:themeColor="text1"/>
          <w:sz w:val="24"/>
          <w:szCs w:val="24"/>
          <w:lang w:val="bg-BG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09712448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E50461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BD031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BD0311">
        <w:rPr>
          <w:i/>
          <w:color w:val="000000" w:themeColor="text1"/>
          <w:sz w:val="20"/>
        </w:rPr>
        <w:t>1</w:t>
      </w:r>
    </w:p>
    <w:p w:rsidR="00BF1F1F" w:rsidRPr="00C05811" w:rsidRDefault="00E50461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Pr="00BD0311" w:rsidRDefault="00F94AA3" w:rsidP="001C2179">
      <w:pPr>
        <w:pStyle w:val="Title"/>
        <w:rPr>
          <w:color w:val="000000" w:themeColor="text1"/>
          <w:sz w:val="12"/>
          <w:szCs w:val="12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BD0311" w:rsidRDefault="007F56D6" w:rsidP="007F56D6">
      <w:pPr>
        <w:pStyle w:val="Title"/>
        <w:rPr>
          <w:color w:val="000000" w:themeColor="text1"/>
          <w:sz w:val="12"/>
          <w:szCs w:val="12"/>
        </w:rPr>
      </w:pPr>
    </w:p>
    <w:p w:rsidR="00C82B75" w:rsidRPr="00F34526" w:rsidRDefault="00BC1565" w:rsidP="00F34526">
      <w:pPr>
        <w:pStyle w:val="Title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3C6BF7">
        <w:rPr>
          <w:sz w:val="32"/>
          <w:szCs w:val="32"/>
        </w:rPr>
        <w:t>ОБ</w:t>
      </w:r>
      <w:r w:rsidRPr="003C6BF7">
        <w:rPr>
          <w:sz w:val="32"/>
          <w:szCs w:val="32"/>
          <w:lang w:val="en-US"/>
        </w:rPr>
        <w:t>-</w:t>
      </w:r>
      <w:r w:rsidR="000A2940" w:rsidRPr="003C6BF7">
        <w:rPr>
          <w:sz w:val="32"/>
          <w:szCs w:val="32"/>
        </w:rPr>
        <w:t>0</w:t>
      </w:r>
      <w:r w:rsidR="005669EC">
        <w:rPr>
          <w:sz w:val="32"/>
          <w:szCs w:val="32"/>
          <w:lang w:val="en-US"/>
        </w:rPr>
        <w:t>560</w:t>
      </w:r>
      <w:r w:rsidR="00BE7B58" w:rsidRPr="003C6BF7">
        <w:rPr>
          <w:sz w:val="32"/>
          <w:szCs w:val="32"/>
        </w:rPr>
        <w:t>/</w:t>
      </w:r>
      <w:r w:rsidR="005669EC">
        <w:rPr>
          <w:sz w:val="32"/>
          <w:szCs w:val="32"/>
          <w:lang w:val="en-US"/>
        </w:rPr>
        <w:t>25</w:t>
      </w:r>
      <w:r w:rsidR="005669EC">
        <w:rPr>
          <w:sz w:val="32"/>
          <w:szCs w:val="32"/>
        </w:rPr>
        <w:t>.</w:t>
      </w:r>
      <w:r w:rsidR="005669EC">
        <w:rPr>
          <w:sz w:val="32"/>
          <w:szCs w:val="32"/>
          <w:lang w:val="en-US"/>
        </w:rPr>
        <w:t>03</w:t>
      </w:r>
      <w:r w:rsidR="005669EC">
        <w:rPr>
          <w:sz w:val="32"/>
          <w:szCs w:val="32"/>
        </w:rPr>
        <w:t>.20</w:t>
      </w:r>
      <w:r w:rsidR="005669EC">
        <w:rPr>
          <w:sz w:val="32"/>
          <w:szCs w:val="32"/>
          <w:lang w:val="en-US"/>
        </w:rPr>
        <w:t>22</w:t>
      </w:r>
      <w:r w:rsidRPr="003C6BF7">
        <w:rPr>
          <w:sz w:val="32"/>
          <w:szCs w:val="32"/>
        </w:rPr>
        <w:t xml:space="preserve"> г.</w:t>
      </w:r>
    </w:p>
    <w:p w:rsidR="007F56D6" w:rsidRPr="00F72B4E" w:rsidRDefault="007F56D6" w:rsidP="006F5DEC">
      <w:pPr>
        <w:pStyle w:val="Title"/>
        <w:jc w:val="left"/>
        <w:rPr>
          <w:sz w:val="16"/>
          <w:szCs w:val="16"/>
        </w:rPr>
      </w:pPr>
    </w:p>
    <w:p w:rsidR="005669EC" w:rsidRDefault="007F56D6" w:rsidP="005669E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669EC">
        <w:rPr>
          <w:color w:val="000000" w:themeColor="text1"/>
        </w:rPr>
        <w:tab/>
      </w:r>
      <w:r w:rsidR="005669EC">
        <w:rPr>
          <w:color w:val="000000" w:themeColor="text1"/>
        </w:rPr>
        <w:tab/>
      </w:r>
      <w:r w:rsidR="005669EC">
        <w:rPr>
          <w:color w:val="000000" w:themeColor="text1"/>
        </w:rPr>
        <w:tab/>
      </w:r>
      <w:r w:rsidR="005669EC" w:rsidRPr="00C05811">
        <w:rPr>
          <w:color w:val="000000" w:themeColor="text1"/>
        </w:rPr>
        <w:t xml:space="preserve">Настоящият акт се издава от </w:t>
      </w:r>
      <w:r w:rsidR="005669EC">
        <w:rPr>
          <w:color w:val="000000" w:themeColor="text1"/>
          <w:szCs w:val="24"/>
        </w:rPr>
        <w:t>Пенка Петрова Стоева</w:t>
      </w:r>
      <w:r w:rsidR="005669EC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5669EC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5669EC" w:rsidRPr="00C05811">
        <w:rPr>
          <w:color w:val="000000" w:themeColor="text1"/>
          <w:szCs w:val="24"/>
        </w:rPr>
        <w:t xml:space="preserve"> към </w:t>
      </w:r>
      <w:r w:rsidR="005669EC">
        <w:rPr>
          <w:color w:val="000000" w:themeColor="text1"/>
          <w:szCs w:val="24"/>
        </w:rPr>
        <w:t>д</w:t>
      </w:r>
      <w:r w:rsidR="005669EC" w:rsidRPr="00C05811">
        <w:rPr>
          <w:color w:val="000000" w:themeColor="text1"/>
          <w:szCs w:val="24"/>
        </w:rPr>
        <w:t xml:space="preserve">ирекция </w:t>
      </w:r>
      <w:r w:rsidR="005669EC">
        <w:rPr>
          <w:color w:val="000000" w:themeColor="text1"/>
          <w:szCs w:val="24"/>
        </w:rPr>
        <w:t xml:space="preserve">„Стопански дейности“ </w:t>
      </w:r>
      <w:r w:rsidR="005669EC" w:rsidRPr="00C05811">
        <w:rPr>
          <w:color w:val="000000" w:themeColor="text1"/>
          <w:szCs w:val="24"/>
        </w:rPr>
        <w:t>при Община Пловдив</w:t>
      </w:r>
      <w:r w:rsidR="005669EC" w:rsidRPr="00C05811">
        <w:rPr>
          <w:color w:val="000000" w:themeColor="text1"/>
        </w:rPr>
        <w:t>,</w:t>
      </w:r>
      <w:r w:rsidR="005669EC">
        <w:rPr>
          <w:color w:val="000000" w:themeColor="text1"/>
          <w:lang w:val="en-US"/>
        </w:rPr>
        <w:t xml:space="preserve"> </w:t>
      </w:r>
      <w:r w:rsidR="005669EC" w:rsidRPr="00C05811">
        <w:rPr>
          <w:color w:val="000000" w:themeColor="text1"/>
        </w:rPr>
        <w:t xml:space="preserve"> </w:t>
      </w:r>
      <w:r w:rsidR="005669EC">
        <w:rPr>
          <w:color w:val="000000" w:themeColor="text1"/>
        </w:rPr>
        <w:t>на основание чл. 107, ал. 3 от ДОПК, изр. 4-то „</w:t>
      </w:r>
      <w:r w:rsidR="005669EC">
        <w:rPr>
          <w:rStyle w:val="ala2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5669EC">
        <w:rPr>
          <w:color w:val="000000" w:themeColor="text1"/>
        </w:rPr>
        <w:t xml:space="preserve"> </w:t>
      </w:r>
      <w:r w:rsidR="005669EC" w:rsidRPr="00C05811">
        <w:rPr>
          <w:color w:val="000000" w:themeColor="text1"/>
        </w:rPr>
        <w:t>(предвид пр</w:t>
      </w:r>
      <w:r w:rsidR="005669EC">
        <w:rPr>
          <w:color w:val="000000" w:themeColor="text1"/>
        </w:rPr>
        <w:t>епращащата разпоредба на чл. 9б</w:t>
      </w:r>
      <w:r w:rsidR="005669EC" w:rsidRPr="00C05811">
        <w:rPr>
          <w:color w:val="000000" w:themeColor="text1"/>
        </w:rPr>
        <w:t xml:space="preserve"> от Закона за местните данъци и такси</w:t>
      </w:r>
      <w:r w:rsidR="005669EC">
        <w:rPr>
          <w:color w:val="000000" w:themeColor="text1"/>
        </w:rPr>
        <w:t xml:space="preserve"> /ЗМДТ/</w:t>
      </w:r>
      <w:r w:rsidR="005669EC" w:rsidRPr="00C05811">
        <w:rPr>
          <w:color w:val="000000" w:themeColor="text1"/>
        </w:rPr>
        <w:t>)</w:t>
      </w:r>
      <w:r w:rsidR="005669EC">
        <w:rPr>
          <w:color w:val="000000" w:themeColor="text1"/>
        </w:rPr>
        <w:t>, във връзка с чл. 9б, чл. 4,</w:t>
      </w:r>
      <w:r w:rsidR="005669EC" w:rsidRPr="00C05811">
        <w:rPr>
          <w:color w:val="000000" w:themeColor="text1"/>
        </w:rPr>
        <w:t xml:space="preserve"> ал.1-5</w:t>
      </w:r>
      <w:r w:rsidR="005669EC" w:rsidRPr="00B6217F">
        <w:rPr>
          <w:color w:val="000000" w:themeColor="text1"/>
        </w:rPr>
        <w:t xml:space="preserve"> </w:t>
      </w:r>
      <w:r w:rsidR="005669EC">
        <w:rPr>
          <w:color w:val="000000" w:themeColor="text1"/>
        </w:rPr>
        <w:t xml:space="preserve">от ЗМДТ, </w:t>
      </w:r>
      <w:r w:rsidR="005669EC" w:rsidRPr="00C05811">
        <w:rPr>
          <w:color w:val="000000" w:themeColor="text1"/>
        </w:rPr>
        <w:t xml:space="preserve">в </w:t>
      </w:r>
      <w:r w:rsidR="005669EC">
        <w:rPr>
          <w:color w:val="000000" w:themeColor="text1"/>
        </w:rPr>
        <w:t>качеството ѝ на орган по приходите, съгласно</w:t>
      </w:r>
      <w:r w:rsidR="005669EC" w:rsidRPr="00C05811">
        <w:rPr>
          <w:color w:val="000000" w:themeColor="text1"/>
        </w:rPr>
        <w:t xml:space="preserve"> Заповед № </w:t>
      </w:r>
      <w:r w:rsidR="005669EC">
        <w:t>20</w:t>
      </w:r>
      <w:r w:rsidR="005669EC" w:rsidRPr="00765691">
        <w:t xml:space="preserve"> ОА </w:t>
      </w:r>
      <w:r w:rsidR="005669EC">
        <w:t>- 1026/08.06.2020</w:t>
      </w:r>
      <w:r w:rsidR="005669EC" w:rsidRPr="00765691">
        <w:t xml:space="preserve"> </w:t>
      </w:r>
      <w:r w:rsidR="005669EC">
        <w:rPr>
          <w:color w:val="000000" w:themeColor="text1"/>
        </w:rPr>
        <w:t>г. на Кмета на Община Пловдив и</w:t>
      </w:r>
      <w:r w:rsidR="005669EC" w:rsidRPr="00C05811">
        <w:rPr>
          <w:color w:val="000000" w:themeColor="text1"/>
        </w:rPr>
        <w:t xml:space="preserve"> </w:t>
      </w:r>
      <w:r w:rsidR="005669EC">
        <w:rPr>
          <w:color w:val="000000" w:themeColor="text1"/>
        </w:rPr>
        <w:t xml:space="preserve">се установяват </w:t>
      </w:r>
      <w:r w:rsidR="005669EC" w:rsidRPr="00C05811">
        <w:rPr>
          <w:color w:val="000000" w:themeColor="text1"/>
          <w:szCs w:val="24"/>
        </w:rPr>
        <w:t>задължения за такса по чл.72 от ЗМДТ</w:t>
      </w:r>
      <w:r w:rsidR="005669EC">
        <w:rPr>
          <w:color w:val="000000" w:themeColor="text1"/>
          <w:szCs w:val="24"/>
        </w:rPr>
        <w:t xml:space="preserve"> на:</w:t>
      </w:r>
      <w:r w:rsidR="005669EC" w:rsidRPr="00C05811">
        <w:rPr>
          <w:color w:val="000000" w:themeColor="text1"/>
        </w:rPr>
        <w:t xml:space="preserve"> </w:t>
      </w:r>
    </w:p>
    <w:p w:rsidR="00F93E43" w:rsidRPr="00C05811" w:rsidRDefault="00B6217F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:</w:t>
      </w:r>
      <w:r w:rsidR="00E1677D" w:rsidRPr="00C05811">
        <w:rPr>
          <w:color w:val="000000" w:themeColor="text1"/>
        </w:rPr>
        <w:t xml:space="preserve"> </w:t>
      </w:r>
    </w:p>
    <w:p w:rsidR="00D8648E" w:rsidRPr="00BD0311" w:rsidRDefault="00D8648E" w:rsidP="0043252D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5147B0" w:rsidRPr="005147B0">
        <w:rPr>
          <w:b/>
          <w:color w:val="000000" w:themeColor="text1"/>
          <w:sz w:val="28"/>
          <w:szCs w:val="28"/>
        </w:rPr>
        <w:t>"БНН 2017" ЕООД</w:t>
      </w:r>
    </w:p>
    <w:p w:rsidR="00BD0311" w:rsidRPr="00BD0311" w:rsidRDefault="00BD0311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A62E1E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A62E1E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5147B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C05811" w:rsidRDefault="005147B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9" w:type="dxa"/>
            <w:vAlign w:val="center"/>
          </w:tcPr>
          <w:p w:rsidR="00F109AB" w:rsidRPr="00C05811" w:rsidRDefault="005147B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C05811" w:rsidRDefault="005147B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8" w:type="dxa"/>
            <w:vAlign w:val="center"/>
          </w:tcPr>
          <w:p w:rsidR="00F109AB" w:rsidRPr="00C05811" w:rsidRDefault="005147B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9" w:type="dxa"/>
            <w:vAlign w:val="center"/>
          </w:tcPr>
          <w:p w:rsidR="00F109AB" w:rsidRPr="00C05811" w:rsidRDefault="005147B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5147B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5205C1" w:rsidRDefault="005205C1" w:rsidP="005669EC">
      <w:pPr>
        <w:pStyle w:val="Header"/>
        <w:jc w:val="both"/>
        <w:rPr>
          <w:b/>
          <w:color w:val="000000" w:themeColor="text1"/>
        </w:rPr>
      </w:pPr>
    </w:p>
    <w:p w:rsidR="005669EC" w:rsidRDefault="005669EC" w:rsidP="005669EC">
      <w:pPr>
        <w:pStyle w:val="Header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</w:rPr>
        <w:t xml:space="preserve">Седалище и адрес на управление: гр. Пловдив, </w:t>
      </w:r>
      <w:bookmarkStart w:id="0" w:name="_GoBack"/>
      <w:r>
        <w:rPr>
          <w:b/>
          <w:color w:val="000000" w:themeColor="text1"/>
          <w:szCs w:val="24"/>
        </w:rPr>
        <w:t>ул.Б</w:t>
      </w:r>
      <w:r w:rsidRPr="005147B0">
        <w:rPr>
          <w:b/>
          <w:color w:val="000000" w:themeColor="text1"/>
          <w:szCs w:val="24"/>
        </w:rPr>
        <w:t>орба № 21, ет. 4, ап. 12</w:t>
      </w:r>
      <w:bookmarkEnd w:id="0"/>
    </w:p>
    <w:p w:rsidR="005205C1" w:rsidRPr="005205C1" w:rsidRDefault="005205C1" w:rsidP="005669EC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5669EC" w:rsidRDefault="005669EC" w:rsidP="005669EC">
      <w:pPr>
        <w:pStyle w:val="Header"/>
        <w:jc w:val="both"/>
        <w:rPr>
          <w:b/>
        </w:rPr>
      </w:pPr>
      <w:r>
        <w:rPr>
          <w:b/>
          <w:color w:val="000000" w:themeColor="text1"/>
          <w:szCs w:val="24"/>
        </w:rPr>
        <w:t>Адрес за кореспонденция: гр. Пловдив, у</w:t>
      </w:r>
      <w:r w:rsidRPr="00B64D70">
        <w:rPr>
          <w:b/>
          <w:color w:val="000000" w:themeColor="text1"/>
          <w:szCs w:val="24"/>
        </w:rPr>
        <w:t xml:space="preserve">л.Васил Чекеларов </w:t>
      </w:r>
      <w:r>
        <w:rPr>
          <w:b/>
          <w:color w:val="000000" w:themeColor="text1"/>
          <w:szCs w:val="24"/>
        </w:rPr>
        <w:t>№</w:t>
      </w:r>
      <w:r w:rsidRPr="00B64D70">
        <w:rPr>
          <w:b/>
          <w:color w:val="000000" w:themeColor="text1"/>
          <w:szCs w:val="24"/>
        </w:rPr>
        <w:t xml:space="preserve"> 2, ет. 1, ап. 3</w:t>
      </w:r>
    </w:p>
    <w:p w:rsidR="00F109AB" w:rsidRPr="00BD0311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5147B0" w:rsidRPr="005147B0">
        <w:rPr>
          <w:b/>
          <w:color w:val="000000" w:themeColor="text1"/>
        </w:rPr>
        <w:t>Борис Николов Николов</w:t>
      </w:r>
    </w:p>
    <w:p w:rsidR="00F109AB" w:rsidRPr="00BD0311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5205C1" w:rsidRDefault="00F93E43" w:rsidP="007E7474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C05811">
        <w:rPr>
          <w:color w:val="000000" w:themeColor="text1"/>
        </w:rPr>
        <w:tab/>
      </w:r>
    </w:p>
    <w:p w:rsidR="00071F47" w:rsidRPr="009516FC" w:rsidRDefault="007E7474" w:rsidP="007E7474">
      <w:pPr>
        <w:pStyle w:val="Header"/>
        <w:tabs>
          <w:tab w:val="clear" w:pos="4536"/>
          <w:tab w:val="center" w:pos="567"/>
        </w:tabs>
        <w:jc w:val="both"/>
      </w:pPr>
      <w:r>
        <w:rPr>
          <w:color w:val="000000" w:themeColor="text1"/>
        </w:rPr>
        <w:tab/>
      </w:r>
      <w:r w:rsidR="00535E4D" w:rsidRPr="00C05811">
        <w:rPr>
          <w:color w:val="000000" w:themeColor="text1"/>
        </w:rPr>
        <w:t xml:space="preserve">След извършена  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>документация на отдел „</w:t>
      </w:r>
      <w:r w:rsidR="00E82C44" w:rsidRPr="00E82C44">
        <w:rPr>
          <w:color w:val="000000" w:themeColor="text1"/>
          <w:szCs w:val="24"/>
        </w:rPr>
        <w:t>Стопански дейности, следконцесионен контрол, категоризации</w:t>
      </w:r>
      <w:r w:rsidR="004C7375">
        <w:rPr>
          <w:color w:val="000000" w:themeColor="text1"/>
        </w:rPr>
        <w:t>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>от Информационна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„</w:t>
      </w:r>
      <w:r w:rsidR="00E82C44" w:rsidRPr="00E82C44">
        <w:rPr>
          <w:color w:val="000000" w:themeColor="text1"/>
          <w:szCs w:val="24"/>
        </w:rPr>
        <w:t>Стопански дейности, следконцесионен контрол, категоризации</w:t>
      </w:r>
      <w:r w:rsidR="00C15C6F">
        <w:rPr>
          <w:color w:val="000000" w:themeColor="text1"/>
        </w:rPr>
        <w:t>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5669EC">
        <w:rPr>
          <w:color w:val="000000" w:themeColor="text1"/>
          <w:szCs w:val="24"/>
        </w:rPr>
        <w:t>ОБ-001286-4/28.07.2021г</w:t>
      </w:r>
      <w:r w:rsidR="00F572FB" w:rsidRPr="009516FC">
        <w:rPr>
          <w:szCs w:val="24"/>
        </w:rPr>
        <w:t>.</w:t>
      </w:r>
      <w:r w:rsidR="00C74A65" w:rsidRPr="009516FC">
        <w:t xml:space="preserve"> за ползване на </w:t>
      </w:r>
      <w:r w:rsidR="00345E87" w:rsidRPr="009516FC">
        <w:t>място</w:t>
      </w:r>
      <w:r w:rsidR="00C74A65" w:rsidRPr="009516FC">
        <w:t xml:space="preserve"> общинска собственост, съгласно Раздел ІІ от </w:t>
      </w:r>
      <w:r w:rsidR="00BD0311">
        <w:t>ЗМДТ</w:t>
      </w:r>
      <w:r w:rsidR="00C74A65" w:rsidRPr="009516FC">
        <w:t xml:space="preserve"> за периода </w:t>
      </w:r>
      <w:r w:rsidR="00535E4D" w:rsidRPr="009516FC">
        <w:t xml:space="preserve">от </w:t>
      </w:r>
      <w:r w:rsidR="009516FC" w:rsidRPr="009516FC">
        <w:t>0</w:t>
      </w:r>
      <w:r w:rsidR="00214189">
        <w:t>1</w:t>
      </w:r>
      <w:r w:rsidR="00535E4D" w:rsidRPr="009516FC">
        <w:t>.</w:t>
      </w:r>
      <w:r w:rsidR="00214189">
        <w:t>08</w:t>
      </w:r>
      <w:r w:rsidR="00535E4D" w:rsidRPr="009516FC">
        <w:t>.20</w:t>
      </w:r>
      <w:r w:rsidR="00E82C44">
        <w:t>21</w:t>
      </w:r>
      <w:r w:rsidR="00535E4D" w:rsidRPr="009516FC">
        <w:t xml:space="preserve">г. до </w:t>
      </w:r>
      <w:r w:rsidR="00E82C44">
        <w:t>05.01.2022</w:t>
      </w:r>
      <w:r w:rsidR="003B02D1" w:rsidRPr="009516FC">
        <w:t>г.,</w:t>
      </w:r>
      <w:r w:rsidR="00C74A65" w:rsidRPr="009516FC">
        <w:t xml:space="preserve"> ведно с лихва за просрочие към </w:t>
      </w:r>
      <w:r w:rsidR="00E82C44">
        <w:rPr>
          <w:lang w:val="en-US"/>
        </w:rPr>
        <w:t>25.03.2022</w:t>
      </w:r>
      <w:r w:rsidR="00F72B4E" w:rsidRPr="00236B41">
        <w:rPr>
          <w:color w:val="FF0000"/>
        </w:rPr>
        <w:t xml:space="preserve"> </w:t>
      </w:r>
      <w:r w:rsidR="00535E4D" w:rsidRPr="00F72B4E">
        <w:t>г.</w:t>
      </w:r>
      <w:r w:rsidR="004A1441" w:rsidRPr="00F72B4E">
        <w:t xml:space="preserve"> </w:t>
      </w:r>
      <w:r w:rsidR="004A1441" w:rsidRPr="009516FC">
        <w:t>и</w:t>
      </w:r>
      <w:r w:rsidR="00AF52A7" w:rsidRPr="009516FC">
        <w:t xml:space="preserve"> </w:t>
      </w:r>
      <w:r w:rsidR="0080380E" w:rsidRPr="009516FC">
        <w:t xml:space="preserve">като взех </w:t>
      </w:r>
      <w:r w:rsidR="00AF52A7" w:rsidRPr="009516FC">
        <w:t>предвид</w:t>
      </w:r>
      <w:r w:rsidR="00316509" w:rsidRPr="009516FC">
        <w:t>, че</w:t>
      </w:r>
      <w:r w:rsidR="00071F47" w:rsidRPr="009516FC">
        <w:t>:</w:t>
      </w:r>
    </w:p>
    <w:p w:rsidR="00071F47" w:rsidRDefault="00316509" w:rsidP="00071F47">
      <w:pPr>
        <w:pStyle w:val="Header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71F47">
        <w:rPr>
          <w:color w:val="000000" w:themeColor="text1"/>
        </w:rPr>
        <w:t xml:space="preserve">посочените такси са установени по основание в чл. 6, ал. 1, т. </w:t>
      </w:r>
      <w:r w:rsidR="00E877AD">
        <w:rPr>
          <w:color w:val="000000" w:themeColor="text1"/>
        </w:rPr>
        <w:t>б</w:t>
      </w:r>
      <w:r w:rsidR="00071F47">
        <w:rPr>
          <w:color w:val="000000" w:themeColor="text1"/>
          <w:lang w:val="en-US"/>
        </w:rPr>
        <w:t>)</w:t>
      </w:r>
      <w:r w:rsidR="00AF52A7">
        <w:rPr>
          <w:color w:val="000000" w:themeColor="text1"/>
        </w:rPr>
        <w:t xml:space="preserve"> </w:t>
      </w:r>
      <w:r w:rsidR="00E63FB6">
        <w:rPr>
          <w:color w:val="000000" w:themeColor="text1"/>
        </w:rPr>
        <w:t xml:space="preserve">от </w:t>
      </w:r>
      <w:r w:rsidR="00071F47">
        <w:rPr>
          <w:color w:val="000000" w:themeColor="text1"/>
        </w:rPr>
        <w:t>ЗМДТ;</w:t>
      </w:r>
    </w:p>
    <w:p w:rsidR="00E63FB6" w:rsidRPr="001E4720" w:rsidRDefault="00E63FB6" w:rsidP="00071F47">
      <w:pPr>
        <w:pStyle w:val="Header"/>
        <w:numPr>
          <w:ilvl w:val="0"/>
          <w:numId w:val="15"/>
        </w:numPr>
        <w:jc w:val="both"/>
      </w:pPr>
      <w:r>
        <w:rPr>
          <w:color w:val="000000" w:themeColor="text1"/>
        </w:rPr>
        <w:t xml:space="preserve">с Раздел </w:t>
      </w:r>
      <w:r w:rsidRPr="00C05811">
        <w:rPr>
          <w:color w:val="000000" w:themeColor="text1"/>
        </w:rPr>
        <w:t>ІІ</w:t>
      </w:r>
      <w:r>
        <w:rPr>
          <w:color w:val="000000" w:themeColor="text1"/>
        </w:rPr>
        <w:t xml:space="preserve">, </w:t>
      </w:r>
      <w:r w:rsidR="00071F47">
        <w:rPr>
          <w:color w:val="000000" w:themeColor="text1"/>
        </w:rPr>
        <w:t xml:space="preserve">чл. 72-80 </w:t>
      </w:r>
      <w:r>
        <w:rPr>
          <w:color w:val="000000" w:themeColor="text1"/>
        </w:rPr>
        <w:t xml:space="preserve">от </w:t>
      </w:r>
      <w:r w:rsidR="00071F47">
        <w:rPr>
          <w:color w:val="000000" w:themeColor="text1"/>
        </w:rPr>
        <w:t xml:space="preserve">ЗМДТ </w:t>
      </w:r>
      <w:r>
        <w:rPr>
          <w:color w:val="000000" w:themeColor="text1"/>
        </w:rPr>
        <w:t xml:space="preserve">се урежда режимът за ползване от физически и юридически лица на </w:t>
      </w:r>
      <w:r w:rsidRPr="00C05811">
        <w:rPr>
          <w:color w:val="000000" w:themeColor="text1"/>
        </w:rPr>
        <w:t>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които </w:t>
      </w:r>
      <w:r w:rsidRPr="001E4720">
        <w:t xml:space="preserve">са общинска собственост, като пак там не е предвидено подаване на декларация; </w:t>
      </w:r>
    </w:p>
    <w:p w:rsidR="00F94AA3" w:rsidRPr="00A351C4" w:rsidRDefault="00E63FB6" w:rsidP="00A351C4">
      <w:pPr>
        <w:pStyle w:val="Header"/>
        <w:numPr>
          <w:ilvl w:val="0"/>
          <w:numId w:val="15"/>
        </w:numPr>
        <w:jc w:val="both"/>
      </w:pPr>
      <w:r w:rsidRPr="001E4720">
        <w:t xml:space="preserve">към </w:t>
      </w:r>
      <w:r w:rsidR="00E82C44">
        <w:t>25.03.2022</w:t>
      </w:r>
      <w:r w:rsidRPr="001E4720">
        <w:t>г. задължението не е платено и не е извършена ревизия</w:t>
      </w:r>
      <w:r w:rsidR="001E4720" w:rsidRPr="001E4720">
        <w:t xml:space="preserve"> на задълженията за посочения пе</w:t>
      </w:r>
      <w:r w:rsidR="00F204EB">
        <w:t>р</w:t>
      </w:r>
      <w:r w:rsidR="001E4720" w:rsidRPr="001E4720">
        <w:t>иод</w:t>
      </w:r>
      <w:r w:rsidRPr="001E4720">
        <w:t xml:space="preserve">, </w:t>
      </w:r>
      <w:r w:rsidR="0080380E" w:rsidRPr="001E4720">
        <w:t>както</w:t>
      </w:r>
      <w:r w:rsidR="00AF52A7" w:rsidRPr="001E4720">
        <w:t xml:space="preserve"> и</w:t>
      </w:r>
      <w:r w:rsidR="00535E4D" w:rsidRPr="001E4720">
        <w:t xml:space="preserve"> </w:t>
      </w:r>
      <w:r w:rsidR="00C74A65" w:rsidRPr="001E4720">
        <w:t xml:space="preserve">въз основа на </w:t>
      </w:r>
      <w:r w:rsidRPr="001E4720">
        <w:t>следните:</w:t>
      </w:r>
    </w:p>
    <w:p w:rsidR="00C50C17" w:rsidRDefault="00C50C17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5205C1" w:rsidRPr="00BD0311" w:rsidRDefault="005205C1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lastRenderedPageBreak/>
        <w:t>МОТИВИ:</w:t>
      </w:r>
    </w:p>
    <w:p w:rsidR="00226B1A" w:rsidRPr="00BD0311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място общинска собственост на територията на община Пловдив, приета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</w:t>
      </w:r>
      <w:r w:rsidR="008A29FD">
        <w:rPr>
          <w:sz w:val="24"/>
          <w:szCs w:val="24"/>
        </w:rPr>
        <w:t xml:space="preserve"> </w:t>
      </w:r>
      <w:proofErr w:type="spellStart"/>
      <w:r w:rsidR="008A29FD">
        <w:rPr>
          <w:sz w:val="24"/>
          <w:szCs w:val="24"/>
        </w:rPr>
        <w:t>Протокол</w:t>
      </w:r>
      <w:proofErr w:type="spellEnd"/>
      <w:r w:rsidR="008A29FD">
        <w:rPr>
          <w:sz w:val="24"/>
          <w:szCs w:val="24"/>
        </w:rPr>
        <w:t xml:space="preserve"> № 3 </w:t>
      </w:r>
      <w:proofErr w:type="spellStart"/>
      <w:r w:rsidR="008A29FD">
        <w:rPr>
          <w:sz w:val="24"/>
          <w:szCs w:val="24"/>
        </w:rPr>
        <w:t>от</w:t>
      </w:r>
      <w:proofErr w:type="spellEnd"/>
      <w:r w:rsidR="008A29FD">
        <w:rPr>
          <w:sz w:val="24"/>
          <w:szCs w:val="24"/>
        </w:rPr>
        <w:t xml:space="preserve"> 25.02.2016 г.</w:t>
      </w:r>
      <w:r w:rsidR="008A29FD">
        <w:rPr>
          <w:sz w:val="24"/>
          <w:szCs w:val="24"/>
          <w:lang w:val="bg-BG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5147B0" w:rsidRPr="005147B0" w:rsidRDefault="005147B0" w:rsidP="005147B0">
      <w:pPr>
        <w:pStyle w:val="Header"/>
        <w:tabs>
          <w:tab w:val="center" w:pos="709"/>
        </w:tabs>
        <w:jc w:val="both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r w:rsidR="00214189">
        <w:rPr>
          <w:szCs w:val="24"/>
        </w:rPr>
        <w:t>2</w:t>
      </w:r>
      <w:r w:rsidR="00E82C44">
        <w:rPr>
          <w:szCs w:val="24"/>
        </w:rPr>
        <w:t>2</w:t>
      </w:r>
      <w:r>
        <w:rPr>
          <w:szCs w:val="24"/>
          <w:lang w:val="en-US"/>
        </w:rPr>
        <w:t>.0</w:t>
      </w:r>
      <w:r w:rsidR="00214189">
        <w:rPr>
          <w:szCs w:val="24"/>
        </w:rPr>
        <w:t>7</w:t>
      </w:r>
      <w:r w:rsidR="00E82C44">
        <w:rPr>
          <w:szCs w:val="24"/>
          <w:lang w:val="en-US"/>
        </w:rPr>
        <w:t>.20</w:t>
      </w:r>
      <w:r w:rsidR="00E82C44">
        <w:rPr>
          <w:szCs w:val="24"/>
        </w:rPr>
        <w:t>21</w:t>
      </w:r>
      <w:r w:rsidRPr="005147B0">
        <w:rPr>
          <w:szCs w:val="24"/>
          <w:lang w:val="en-US"/>
        </w:rPr>
        <w:t xml:space="preserve"> г. г-н </w:t>
      </w:r>
      <w:r>
        <w:rPr>
          <w:szCs w:val="24"/>
        </w:rPr>
        <w:t>Борис Николов Николов</w:t>
      </w:r>
      <w:r w:rsidRPr="005147B0">
        <w:rPr>
          <w:szCs w:val="24"/>
          <w:lang w:val="en-US"/>
        </w:rPr>
        <w:t xml:space="preserve">, </w:t>
      </w:r>
      <w:proofErr w:type="spellStart"/>
      <w:r w:rsidRPr="005147B0">
        <w:rPr>
          <w:szCs w:val="24"/>
          <w:lang w:val="en-US"/>
        </w:rPr>
        <w:t>действащ</w:t>
      </w:r>
      <w:proofErr w:type="spellEnd"/>
      <w:r w:rsidRPr="005147B0">
        <w:rPr>
          <w:szCs w:val="24"/>
          <w:lang w:val="en-US"/>
        </w:rPr>
        <w:t xml:space="preserve"> в </w:t>
      </w:r>
      <w:proofErr w:type="spellStart"/>
      <w:r w:rsidRPr="005147B0">
        <w:rPr>
          <w:szCs w:val="24"/>
          <w:lang w:val="en-US"/>
        </w:rPr>
        <w:t>качеството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управител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"БНН 2017" ЕООД с ЕИК </w:t>
      </w:r>
      <w:r w:rsidR="00214189">
        <w:rPr>
          <w:szCs w:val="24"/>
        </w:rPr>
        <w:t>204640925</w:t>
      </w:r>
      <w:r w:rsidRPr="005147B0">
        <w:rPr>
          <w:szCs w:val="24"/>
          <w:lang w:val="en-US"/>
        </w:rPr>
        <w:t xml:space="preserve">, </w:t>
      </w:r>
      <w:proofErr w:type="spellStart"/>
      <w:r w:rsidRPr="005147B0">
        <w:rPr>
          <w:szCs w:val="24"/>
          <w:lang w:val="en-US"/>
        </w:rPr>
        <w:t>депозира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до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Кмета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Община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Пловдив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заявление</w:t>
      </w:r>
      <w:proofErr w:type="spellEnd"/>
      <w:r w:rsidRPr="005147B0">
        <w:rPr>
          <w:szCs w:val="24"/>
          <w:lang w:val="en-US"/>
        </w:rPr>
        <w:t xml:space="preserve"> с </w:t>
      </w:r>
      <w:proofErr w:type="spellStart"/>
      <w:r w:rsidRPr="005147B0">
        <w:rPr>
          <w:szCs w:val="24"/>
          <w:lang w:val="en-US"/>
        </w:rPr>
        <w:t>вх</w:t>
      </w:r>
      <w:proofErr w:type="spellEnd"/>
      <w:r w:rsidRPr="005147B0">
        <w:rPr>
          <w:szCs w:val="24"/>
          <w:lang w:val="en-US"/>
        </w:rPr>
        <w:t xml:space="preserve">. № </w:t>
      </w:r>
      <w:r w:rsidR="00E82C44">
        <w:rPr>
          <w:szCs w:val="24"/>
        </w:rPr>
        <w:t xml:space="preserve">21 </w:t>
      </w:r>
      <w:r w:rsidRPr="005147B0">
        <w:rPr>
          <w:szCs w:val="24"/>
          <w:lang w:val="en-US"/>
        </w:rPr>
        <w:t>Ф</w:t>
      </w:r>
      <w:r w:rsidR="00E82C44">
        <w:rPr>
          <w:szCs w:val="24"/>
        </w:rPr>
        <w:t>-5130</w:t>
      </w:r>
      <w:r>
        <w:rPr>
          <w:szCs w:val="24"/>
          <w:lang w:val="en-US"/>
        </w:rPr>
        <w:t>/</w:t>
      </w:r>
      <w:r w:rsidR="00E82C44">
        <w:rPr>
          <w:szCs w:val="24"/>
        </w:rPr>
        <w:t>22</w:t>
      </w:r>
      <w:r>
        <w:rPr>
          <w:szCs w:val="24"/>
          <w:lang w:val="en-US"/>
        </w:rPr>
        <w:t>.0</w:t>
      </w:r>
      <w:r w:rsidR="00214189">
        <w:rPr>
          <w:szCs w:val="24"/>
        </w:rPr>
        <w:t>7</w:t>
      </w:r>
      <w:r w:rsidR="00E82C44">
        <w:rPr>
          <w:szCs w:val="24"/>
          <w:lang w:val="en-US"/>
        </w:rPr>
        <w:t>.20</w:t>
      </w:r>
      <w:r w:rsidR="00E82C44">
        <w:rPr>
          <w:szCs w:val="24"/>
        </w:rPr>
        <w:t>21</w:t>
      </w:r>
      <w:r w:rsidRPr="005147B0">
        <w:rPr>
          <w:szCs w:val="24"/>
          <w:lang w:val="en-US"/>
        </w:rPr>
        <w:t xml:space="preserve">г., с </w:t>
      </w:r>
      <w:proofErr w:type="spellStart"/>
      <w:r w:rsidRPr="005147B0">
        <w:rPr>
          <w:szCs w:val="24"/>
          <w:lang w:val="en-US"/>
        </w:rPr>
        <w:t>което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изразява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желание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да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бъде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издадено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разрешение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r w:rsidR="00631825">
        <w:rPr>
          <w:szCs w:val="24"/>
          <w:lang w:val="en-US"/>
        </w:rPr>
        <w:t xml:space="preserve">„БНН </w:t>
      </w:r>
      <w:proofErr w:type="gramStart"/>
      <w:r w:rsidR="00631825">
        <w:rPr>
          <w:szCs w:val="24"/>
          <w:lang w:val="en-US"/>
        </w:rPr>
        <w:t>2017“ ЕООД</w:t>
      </w:r>
      <w:proofErr w:type="gramEnd"/>
      <w:r w:rsidR="00631825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за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ползване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място</w:t>
      </w:r>
      <w:proofErr w:type="spellEnd"/>
      <w:r w:rsidRPr="005147B0">
        <w:rPr>
          <w:szCs w:val="24"/>
          <w:lang w:val="en-US"/>
        </w:rPr>
        <w:t xml:space="preserve"> – </w:t>
      </w:r>
      <w:proofErr w:type="spellStart"/>
      <w:r w:rsidRPr="005147B0">
        <w:rPr>
          <w:szCs w:val="24"/>
          <w:lang w:val="en-US"/>
        </w:rPr>
        <w:t>общинска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собственост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за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поставяне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маси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за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открито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сервиране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площ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от</w:t>
      </w:r>
      <w:proofErr w:type="spellEnd"/>
      <w:r w:rsidRPr="005147B0">
        <w:rPr>
          <w:szCs w:val="24"/>
          <w:lang w:val="en-US"/>
        </w:rPr>
        <w:t xml:space="preserve"> </w:t>
      </w:r>
      <w:r w:rsidR="00631825">
        <w:rPr>
          <w:szCs w:val="24"/>
        </w:rPr>
        <w:t>122,12</w:t>
      </w:r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кв</w:t>
      </w:r>
      <w:proofErr w:type="spellEnd"/>
      <w:r w:rsidRPr="005147B0">
        <w:rPr>
          <w:szCs w:val="24"/>
          <w:lang w:val="en-US"/>
        </w:rPr>
        <w:t xml:space="preserve">. м </w:t>
      </w:r>
      <w:proofErr w:type="spellStart"/>
      <w:r w:rsidRPr="005147B0">
        <w:rPr>
          <w:szCs w:val="24"/>
          <w:lang w:val="en-US"/>
        </w:rPr>
        <w:t>пред</w:t>
      </w:r>
      <w:proofErr w:type="spellEnd"/>
      <w:r w:rsidRPr="005147B0">
        <w:rPr>
          <w:szCs w:val="24"/>
          <w:lang w:val="en-US"/>
        </w:rPr>
        <w:t xml:space="preserve"> </w:t>
      </w:r>
      <w:r w:rsidR="00631825">
        <w:rPr>
          <w:szCs w:val="24"/>
        </w:rPr>
        <w:t>класически ресторант</w:t>
      </w:r>
      <w:r w:rsidRPr="005147B0">
        <w:rPr>
          <w:szCs w:val="24"/>
          <w:lang w:val="en-US"/>
        </w:rPr>
        <w:t xml:space="preserve"> „</w:t>
      </w:r>
      <w:r w:rsidR="00631825">
        <w:rPr>
          <w:szCs w:val="24"/>
        </w:rPr>
        <w:t>Уайтбар</w:t>
      </w:r>
      <w:r w:rsidRPr="005147B0">
        <w:rPr>
          <w:szCs w:val="24"/>
          <w:lang w:val="en-US"/>
        </w:rPr>
        <w:t xml:space="preserve">“, </w:t>
      </w:r>
      <w:proofErr w:type="spellStart"/>
      <w:r w:rsidRPr="005147B0">
        <w:rPr>
          <w:szCs w:val="24"/>
          <w:lang w:val="en-US"/>
        </w:rPr>
        <w:t>находящ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се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ул</w:t>
      </w:r>
      <w:proofErr w:type="spellEnd"/>
      <w:r w:rsidRPr="005147B0">
        <w:rPr>
          <w:szCs w:val="24"/>
          <w:lang w:val="en-US"/>
        </w:rPr>
        <w:t>. „</w:t>
      </w:r>
      <w:r w:rsidR="00631825">
        <w:rPr>
          <w:szCs w:val="24"/>
        </w:rPr>
        <w:t>Патриарх Евтимий</w:t>
      </w:r>
      <w:r w:rsidRPr="005147B0">
        <w:rPr>
          <w:szCs w:val="24"/>
          <w:lang w:val="en-US"/>
        </w:rPr>
        <w:t>“ № 1</w:t>
      </w:r>
      <w:r w:rsidR="00631825">
        <w:rPr>
          <w:szCs w:val="24"/>
        </w:rPr>
        <w:t>3</w:t>
      </w:r>
      <w:r w:rsidRPr="005147B0">
        <w:rPr>
          <w:szCs w:val="24"/>
          <w:lang w:val="en-US"/>
        </w:rPr>
        <w:t xml:space="preserve">, </w:t>
      </w:r>
      <w:proofErr w:type="spellStart"/>
      <w:r w:rsidRPr="005147B0">
        <w:rPr>
          <w:szCs w:val="24"/>
          <w:lang w:val="en-US"/>
        </w:rPr>
        <w:t>гр</w:t>
      </w:r>
      <w:proofErr w:type="spellEnd"/>
      <w:r w:rsidRPr="005147B0">
        <w:rPr>
          <w:szCs w:val="24"/>
          <w:lang w:val="en-US"/>
        </w:rPr>
        <w:t xml:space="preserve">. </w:t>
      </w:r>
      <w:proofErr w:type="spellStart"/>
      <w:r w:rsidRPr="005147B0">
        <w:rPr>
          <w:szCs w:val="24"/>
          <w:lang w:val="en-US"/>
        </w:rPr>
        <w:t>Пловдив</w:t>
      </w:r>
      <w:proofErr w:type="spellEnd"/>
      <w:r w:rsidRPr="005147B0">
        <w:rPr>
          <w:szCs w:val="24"/>
          <w:lang w:val="en-US"/>
        </w:rPr>
        <w:t>.</w:t>
      </w:r>
    </w:p>
    <w:p w:rsidR="005147B0" w:rsidRPr="005147B0" w:rsidRDefault="005147B0" w:rsidP="005147B0">
      <w:pPr>
        <w:pStyle w:val="Header"/>
        <w:tabs>
          <w:tab w:val="center" w:pos="709"/>
        </w:tabs>
        <w:jc w:val="both"/>
        <w:rPr>
          <w:szCs w:val="24"/>
          <w:lang w:val="en-US"/>
        </w:rPr>
      </w:pPr>
      <w:r w:rsidRPr="005147B0">
        <w:rPr>
          <w:szCs w:val="24"/>
          <w:lang w:val="en-US"/>
        </w:rPr>
        <w:tab/>
      </w:r>
      <w:r>
        <w:rPr>
          <w:szCs w:val="24"/>
        </w:rPr>
        <w:tab/>
      </w:r>
      <w:proofErr w:type="spellStart"/>
      <w:r w:rsidRPr="005147B0">
        <w:rPr>
          <w:szCs w:val="24"/>
          <w:lang w:val="en-US"/>
        </w:rPr>
        <w:t>Във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връзка</w:t>
      </w:r>
      <w:proofErr w:type="spellEnd"/>
      <w:r w:rsidRPr="005147B0">
        <w:rPr>
          <w:szCs w:val="24"/>
          <w:lang w:val="en-US"/>
        </w:rPr>
        <w:t xml:space="preserve"> с </w:t>
      </w:r>
      <w:proofErr w:type="spellStart"/>
      <w:r w:rsidRPr="005147B0">
        <w:rPr>
          <w:szCs w:val="24"/>
          <w:lang w:val="en-US"/>
        </w:rPr>
        <w:t>подаденото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заявление</w:t>
      </w:r>
      <w:proofErr w:type="spellEnd"/>
      <w:r w:rsidRPr="005147B0">
        <w:rPr>
          <w:szCs w:val="24"/>
          <w:lang w:val="en-US"/>
        </w:rPr>
        <w:t xml:space="preserve"> е </w:t>
      </w:r>
      <w:proofErr w:type="spellStart"/>
      <w:r w:rsidRPr="005147B0">
        <w:rPr>
          <w:szCs w:val="24"/>
          <w:lang w:val="en-US"/>
        </w:rPr>
        <w:t>издадено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Разрешение</w:t>
      </w:r>
      <w:proofErr w:type="spellEnd"/>
      <w:r w:rsidRPr="005147B0">
        <w:rPr>
          <w:szCs w:val="24"/>
          <w:lang w:val="en-US"/>
        </w:rPr>
        <w:t xml:space="preserve"> № </w:t>
      </w:r>
      <w:r w:rsidR="005669EC">
        <w:rPr>
          <w:szCs w:val="24"/>
          <w:lang w:val="en-US"/>
        </w:rPr>
        <w:t>ОБ-001286-4/28.07.2021г</w:t>
      </w:r>
      <w:r w:rsidRPr="005147B0">
        <w:rPr>
          <w:szCs w:val="24"/>
          <w:lang w:val="en-US"/>
        </w:rPr>
        <w:t xml:space="preserve">., </w:t>
      </w:r>
      <w:proofErr w:type="spellStart"/>
      <w:r w:rsidRPr="005147B0">
        <w:rPr>
          <w:szCs w:val="24"/>
          <w:lang w:val="en-US"/>
        </w:rPr>
        <w:t>което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дава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право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проверяваното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лице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да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ползва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място</w:t>
      </w:r>
      <w:proofErr w:type="spellEnd"/>
      <w:r w:rsidRPr="005147B0">
        <w:rPr>
          <w:szCs w:val="24"/>
          <w:lang w:val="en-US"/>
        </w:rPr>
        <w:t xml:space="preserve"> - </w:t>
      </w:r>
      <w:proofErr w:type="spellStart"/>
      <w:r w:rsidRPr="005147B0">
        <w:rPr>
          <w:szCs w:val="24"/>
          <w:lang w:val="en-US"/>
        </w:rPr>
        <w:t>общинска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собственост</w:t>
      </w:r>
      <w:proofErr w:type="spellEnd"/>
      <w:r w:rsidRPr="005147B0">
        <w:rPr>
          <w:szCs w:val="24"/>
          <w:lang w:val="en-US"/>
        </w:rPr>
        <w:t xml:space="preserve"> с </w:t>
      </w:r>
      <w:proofErr w:type="spellStart"/>
      <w:r w:rsidRPr="005147B0">
        <w:rPr>
          <w:szCs w:val="24"/>
          <w:lang w:val="en-US"/>
        </w:rPr>
        <w:t>площ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от</w:t>
      </w:r>
      <w:proofErr w:type="spellEnd"/>
      <w:r w:rsidRPr="005147B0">
        <w:rPr>
          <w:szCs w:val="24"/>
          <w:lang w:val="en-US"/>
        </w:rPr>
        <w:t xml:space="preserve"> </w:t>
      </w:r>
      <w:r w:rsidR="00631825">
        <w:rPr>
          <w:szCs w:val="24"/>
        </w:rPr>
        <w:t>122,12</w:t>
      </w:r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кв.м</w:t>
      </w:r>
      <w:proofErr w:type="spellEnd"/>
      <w:r w:rsidRPr="005147B0">
        <w:rPr>
          <w:szCs w:val="24"/>
          <w:lang w:val="en-US"/>
        </w:rPr>
        <w:t xml:space="preserve">, </w:t>
      </w:r>
      <w:proofErr w:type="spellStart"/>
      <w:r w:rsidRPr="005147B0">
        <w:rPr>
          <w:szCs w:val="24"/>
          <w:lang w:val="en-US"/>
        </w:rPr>
        <w:t>намиращо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се</w:t>
      </w:r>
      <w:proofErr w:type="spellEnd"/>
      <w:r w:rsidRPr="005147B0">
        <w:rPr>
          <w:szCs w:val="24"/>
          <w:lang w:val="en-US"/>
        </w:rPr>
        <w:t xml:space="preserve"> в </w:t>
      </w:r>
      <w:proofErr w:type="spellStart"/>
      <w:r w:rsidRPr="005147B0">
        <w:rPr>
          <w:szCs w:val="24"/>
          <w:lang w:val="en-US"/>
        </w:rPr>
        <w:t>гр</w:t>
      </w:r>
      <w:proofErr w:type="spellEnd"/>
      <w:r w:rsidRPr="005147B0">
        <w:rPr>
          <w:szCs w:val="24"/>
          <w:lang w:val="en-US"/>
        </w:rPr>
        <w:t xml:space="preserve">. </w:t>
      </w:r>
      <w:proofErr w:type="spellStart"/>
      <w:r w:rsidRPr="005147B0">
        <w:rPr>
          <w:szCs w:val="24"/>
          <w:lang w:val="en-US"/>
        </w:rPr>
        <w:t>Пловдив</w:t>
      </w:r>
      <w:proofErr w:type="spellEnd"/>
      <w:r w:rsidRPr="005147B0">
        <w:rPr>
          <w:szCs w:val="24"/>
          <w:lang w:val="en-US"/>
        </w:rPr>
        <w:t xml:space="preserve">, </w:t>
      </w:r>
      <w:proofErr w:type="spellStart"/>
      <w:r w:rsidR="00631825" w:rsidRPr="005147B0">
        <w:rPr>
          <w:szCs w:val="24"/>
          <w:lang w:val="en-US"/>
        </w:rPr>
        <w:t>ул</w:t>
      </w:r>
      <w:proofErr w:type="spellEnd"/>
      <w:r w:rsidR="00631825" w:rsidRPr="005147B0">
        <w:rPr>
          <w:szCs w:val="24"/>
          <w:lang w:val="en-US"/>
        </w:rPr>
        <w:t>. „</w:t>
      </w:r>
      <w:r w:rsidR="00631825">
        <w:rPr>
          <w:szCs w:val="24"/>
        </w:rPr>
        <w:t xml:space="preserve">Патриарх </w:t>
      </w:r>
      <w:proofErr w:type="gramStart"/>
      <w:r w:rsidR="00631825">
        <w:rPr>
          <w:szCs w:val="24"/>
        </w:rPr>
        <w:t>Евтимий</w:t>
      </w:r>
      <w:r w:rsidR="00631825" w:rsidRPr="005147B0">
        <w:rPr>
          <w:szCs w:val="24"/>
          <w:lang w:val="en-US"/>
        </w:rPr>
        <w:t>“ №</w:t>
      </w:r>
      <w:proofErr w:type="gramEnd"/>
      <w:r w:rsidR="00631825" w:rsidRPr="005147B0">
        <w:rPr>
          <w:szCs w:val="24"/>
          <w:lang w:val="en-US"/>
        </w:rPr>
        <w:t xml:space="preserve"> 1</w:t>
      </w:r>
      <w:r w:rsidR="00631825">
        <w:rPr>
          <w:szCs w:val="24"/>
        </w:rPr>
        <w:t>3</w:t>
      </w:r>
      <w:r w:rsidRPr="005147B0">
        <w:rPr>
          <w:szCs w:val="24"/>
          <w:lang w:val="en-US"/>
        </w:rPr>
        <w:t xml:space="preserve">- </w:t>
      </w:r>
      <w:proofErr w:type="spellStart"/>
      <w:r w:rsidR="00631825">
        <w:rPr>
          <w:szCs w:val="24"/>
          <w:lang w:val="en-US"/>
        </w:rPr>
        <w:t>класически</w:t>
      </w:r>
      <w:proofErr w:type="spellEnd"/>
      <w:r w:rsidR="00631825">
        <w:rPr>
          <w:szCs w:val="24"/>
          <w:lang w:val="en-US"/>
        </w:rPr>
        <w:t xml:space="preserve"> </w:t>
      </w:r>
      <w:proofErr w:type="spellStart"/>
      <w:r w:rsidR="00631825">
        <w:rPr>
          <w:szCs w:val="24"/>
          <w:lang w:val="en-US"/>
        </w:rPr>
        <w:t>ресторант</w:t>
      </w:r>
      <w:proofErr w:type="spellEnd"/>
      <w:r w:rsidR="00631825">
        <w:rPr>
          <w:szCs w:val="24"/>
          <w:lang w:val="en-US"/>
        </w:rPr>
        <w:t xml:space="preserve"> „</w:t>
      </w:r>
      <w:proofErr w:type="spellStart"/>
      <w:r w:rsidR="00631825">
        <w:rPr>
          <w:szCs w:val="24"/>
          <w:lang w:val="en-US"/>
        </w:rPr>
        <w:t>Уайтбар</w:t>
      </w:r>
      <w:proofErr w:type="spellEnd"/>
      <w:r w:rsidRPr="005147B0">
        <w:rPr>
          <w:szCs w:val="24"/>
          <w:lang w:val="en-US"/>
        </w:rPr>
        <w:t xml:space="preserve">“, </w:t>
      </w:r>
      <w:proofErr w:type="spellStart"/>
      <w:r w:rsidRPr="005147B0">
        <w:rPr>
          <w:szCs w:val="24"/>
          <w:lang w:val="en-US"/>
        </w:rPr>
        <w:t>за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поставяне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маси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за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открито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сервиране</w:t>
      </w:r>
      <w:proofErr w:type="spellEnd"/>
      <w:r w:rsidRPr="005147B0">
        <w:rPr>
          <w:szCs w:val="24"/>
          <w:lang w:val="en-US"/>
        </w:rPr>
        <w:t>.</w:t>
      </w:r>
    </w:p>
    <w:p w:rsidR="005147B0" w:rsidRPr="005147B0" w:rsidRDefault="00631825" w:rsidP="005147B0">
      <w:pPr>
        <w:pStyle w:val="Header"/>
        <w:tabs>
          <w:tab w:val="center" w:pos="709"/>
        </w:tabs>
        <w:jc w:val="both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="005147B0" w:rsidRPr="005147B0">
        <w:rPr>
          <w:szCs w:val="24"/>
          <w:lang w:val="en-US"/>
        </w:rPr>
        <w:t>Разрешение</w:t>
      </w:r>
      <w:proofErr w:type="spellEnd"/>
      <w:r w:rsidR="005147B0" w:rsidRPr="005147B0">
        <w:rPr>
          <w:szCs w:val="24"/>
          <w:lang w:val="en-US"/>
        </w:rPr>
        <w:t xml:space="preserve"> № </w:t>
      </w:r>
      <w:r w:rsidR="005669EC">
        <w:rPr>
          <w:szCs w:val="24"/>
          <w:lang w:val="en-US"/>
        </w:rPr>
        <w:t>ОБ-001286-4/28.07.2021г</w:t>
      </w:r>
      <w:r w:rsidR="005147B0" w:rsidRPr="005147B0">
        <w:rPr>
          <w:szCs w:val="24"/>
          <w:lang w:val="en-US"/>
        </w:rPr>
        <w:t xml:space="preserve">. е </w:t>
      </w:r>
      <w:proofErr w:type="spellStart"/>
      <w:r w:rsidR="005147B0" w:rsidRPr="005147B0">
        <w:rPr>
          <w:szCs w:val="24"/>
          <w:lang w:val="en-US"/>
        </w:rPr>
        <w:t>издадено</w:t>
      </w:r>
      <w:proofErr w:type="spellEnd"/>
      <w:r w:rsidR="005147B0" w:rsidRPr="005147B0">
        <w:rPr>
          <w:szCs w:val="24"/>
          <w:lang w:val="en-US"/>
        </w:rPr>
        <w:t xml:space="preserve"> </w:t>
      </w:r>
      <w:proofErr w:type="spellStart"/>
      <w:r w:rsidR="005147B0" w:rsidRPr="005147B0">
        <w:rPr>
          <w:szCs w:val="24"/>
          <w:lang w:val="en-US"/>
        </w:rPr>
        <w:t>със</w:t>
      </w:r>
      <w:proofErr w:type="spellEnd"/>
      <w:r w:rsidR="005147B0" w:rsidRPr="005147B0">
        <w:rPr>
          <w:szCs w:val="24"/>
          <w:lang w:val="en-US"/>
        </w:rPr>
        <w:t xml:space="preserve"> </w:t>
      </w:r>
      <w:proofErr w:type="spellStart"/>
      <w:r w:rsidR="005147B0" w:rsidRPr="005147B0">
        <w:rPr>
          <w:szCs w:val="24"/>
          <w:lang w:val="en-US"/>
        </w:rPr>
        <w:t>срок</w:t>
      </w:r>
      <w:proofErr w:type="spellEnd"/>
      <w:r w:rsidR="005147B0" w:rsidRPr="005147B0">
        <w:rPr>
          <w:szCs w:val="24"/>
          <w:lang w:val="en-US"/>
        </w:rPr>
        <w:t xml:space="preserve"> </w:t>
      </w:r>
      <w:proofErr w:type="spellStart"/>
      <w:r w:rsidR="005147B0" w:rsidRPr="005147B0">
        <w:rPr>
          <w:szCs w:val="24"/>
          <w:lang w:val="en-US"/>
        </w:rPr>
        <w:t>на</w:t>
      </w:r>
      <w:proofErr w:type="spellEnd"/>
      <w:r w:rsidR="005147B0" w:rsidRPr="005147B0">
        <w:rPr>
          <w:szCs w:val="24"/>
          <w:lang w:val="en-US"/>
        </w:rPr>
        <w:t xml:space="preserve"> </w:t>
      </w:r>
      <w:proofErr w:type="spellStart"/>
      <w:r w:rsidR="005147B0" w:rsidRPr="005147B0">
        <w:rPr>
          <w:szCs w:val="24"/>
          <w:lang w:val="en-US"/>
        </w:rPr>
        <w:t>действие</w:t>
      </w:r>
      <w:proofErr w:type="spellEnd"/>
      <w:r w:rsidR="005147B0" w:rsidRPr="005147B0">
        <w:rPr>
          <w:szCs w:val="24"/>
          <w:lang w:val="en-US"/>
        </w:rPr>
        <w:t xml:space="preserve"> </w:t>
      </w:r>
      <w:proofErr w:type="spellStart"/>
      <w:r w:rsidR="005147B0" w:rsidRPr="005147B0">
        <w:rPr>
          <w:szCs w:val="24"/>
          <w:lang w:val="en-US"/>
        </w:rPr>
        <w:t>от</w:t>
      </w:r>
      <w:proofErr w:type="spellEnd"/>
      <w:r w:rsidR="005147B0" w:rsidRPr="005147B0">
        <w:rPr>
          <w:szCs w:val="24"/>
          <w:lang w:val="en-US"/>
        </w:rPr>
        <w:t xml:space="preserve"> </w:t>
      </w:r>
      <w:r w:rsidR="00214189">
        <w:rPr>
          <w:szCs w:val="24"/>
        </w:rPr>
        <w:t>01</w:t>
      </w:r>
      <w:r>
        <w:rPr>
          <w:szCs w:val="24"/>
          <w:lang w:val="en-US"/>
        </w:rPr>
        <w:t>.0</w:t>
      </w:r>
      <w:r w:rsidR="00214189">
        <w:rPr>
          <w:szCs w:val="24"/>
        </w:rPr>
        <w:t>8</w:t>
      </w:r>
      <w:r w:rsidR="005147B0" w:rsidRPr="005147B0">
        <w:rPr>
          <w:szCs w:val="24"/>
          <w:lang w:val="en-US"/>
        </w:rPr>
        <w:t>.20</w:t>
      </w:r>
      <w:r w:rsidR="00E82C44">
        <w:rPr>
          <w:szCs w:val="24"/>
        </w:rPr>
        <w:t>21</w:t>
      </w:r>
      <w:r w:rsidR="005147B0" w:rsidRPr="005147B0">
        <w:rPr>
          <w:szCs w:val="24"/>
          <w:lang w:val="en-US"/>
        </w:rPr>
        <w:t xml:space="preserve">г. </w:t>
      </w:r>
      <w:proofErr w:type="spellStart"/>
      <w:r w:rsidR="005147B0" w:rsidRPr="005147B0">
        <w:rPr>
          <w:szCs w:val="24"/>
          <w:lang w:val="en-US"/>
        </w:rPr>
        <w:t>до</w:t>
      </w:r>
      <w:proofErr w:type="spellEnd"/>
      <w:r w:rsidR="005147B0" w:rsidRPr="005147B0">
        <w:rPr>
          <w:szCs w:val="24"/>
          <w:lang w:val="en-US"/>
        </w:rPr>
        <w:t xml:space="preserve"> </w:t>
      </w:r>
      <w:r>
        <w:rPr>
          <w:szCs w:val="24"/>
        </w:rPr>
        <w:t>3</w:t>
      </w:r>
      <w:r>
        <w:rPr>
          <w:szCs w:val="24"/>
          <w:lang w:val="en-US"/>
        </w:rPr>
        <w:t>1.0</w:t>
      </w:r>
      <w:r>
        <w:rPr>
          <w:szCs w:val="24"/>
        </w:rPr>
        <w:t>7</w:t>
      </w:r>
      <w:r>
        <w:rPr>
          <w:szCs w:val="24"/>
          <w:lang w:val="en-US"/>
        </w:rPr>
        <w:t>.20</w:t>
      </w:r>
      <w:r w:rsidR="00E82C44">
        <w:rPr>
          <w:szCs w:val="24"/>
        </w:rPr>
        <w:t>22</w:t>
      </w:r>
      <w:r w:rsidR="005147B0" w:rsidRPr="005147B0">
        <w:rPr>
          <w:szCs w:val="24"/>
          <w:lang w:val="en-US"/>
        </w:rPr>
        <w:t>г.</w:t>
      </w:r>
    </w:p>
    <w:p w:rsidR="00E82C44" w:rsidRPr="00E82C44" w:rsidRDefault="005147B0" w:rsidP="00E82C44">
      <w:pPr>
        <w:pStyle w:val="Header"/>
        <w:tabs>
          <w:tab w:val="center" w:pos="709"/>
        </w:tabs>
        <w:jc w:val="both"/>
        <w:rPr>
          <w:szCs w:val="24"/>
          <w:lang w:val="en-US"/>
        </w:rPr>
      </w:pPr>
      <w:r w:rsidRPr="005147B0">
        <w:rPr>
          <w:szCs w:val="24"/>
          <w:lang w:val="en-US"/>
        </w:rPr>
        <w:tab/>
      </w:r>
      <w:r w:rsidRPr="005147B0">
        <w:rPr>
          <w:szCs w:val="24"/>
          <w:lang w:val="en-US"/>
        </w:rPr>
        <w:tab/>
      </w:r>
      <w:proofErr w:type="spellStart"/>
      <w:r w:rsidRPr="005147B0">
        <w:rPr>
          <w:szCs w:val="24"/>
          <w:lang w:val="en-US"/>
        </w:rPr>
        <w:t>Видно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от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хартиен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носител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Разрешение</w:t>
      </w:r>
      <w:proofErr w:type="spellEnd"/>
      <w:r w:rsidRPr="005147B0">
        <w:rPr>
          <w:szCs w:val="24"/>
          <w:lang w:val="en-US"/>
        </w:rPr>
        <w:t xml:space="preserve"> № </w:t>
      </w:r>
      <w:r w:rsidR="005669EC">
        <w:rPr>
          <w:szCs w:val="24"/>
          <w:lang w:val="en-US"/>
        </w:rPr>
        <w:t>ОБ-001286-4/28.07.2021г</w:t>
      </w:r>
      <w:r w:rsidRPr="005147B0">
        <w:rPr>
          <w:szCs w:val="24"/>
          <w:lang w:val="en-US"/>
        </w:rPr>
        <w:t xml:space="preserve">., </w:t>
      </w:r>
      <w:proofErr w:type="spellStart"/>
      <w:r w:rsidRPr="005147B0">
        <w:rPr>
          <w:szCs w:val="24"/>
          <w:lang w:val="en-US"/>
        </w:rPr>
        <w:t>проверяваното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лице</w:t>
      </w:r>
      <w:proofErr w:type="spellEnd"/>
      <w:r w:rsidRPr="005147B0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„БНН </w:t>
      </w:r>
      <w:proofErr w:type="gramStart"/>
      <w:r>
        <w:rPr>
          <w:szCs w:val="24"/>
          <w:lang w:val="en-US"/>
        </w:rPr>
        <w:t>2017“ ЕООД</w:t>
      </w:r>
      <w:proofErr w:type="gramEnd"/>
      <w:r>
        <w:rPr>
          <w:szCs w:val="24"/>
          <w:lang w:val="en-US"/>
        </w:rPr>
        <w:t xml:space="preserve"> с ЕИК </w:t>
      </w:r>
      <w:r w:rsidR="00214189">
        <w:rPr>
          <w:szCs w:val="24"/>
          <w:lang w:val="en-US"/>
        </w:rPr>
        <w:t>204640925</w:t>
      </w:r>
      <w:r w:rsidRPr="005147B0">
        <w:rPr>
          <w:szCs w:val="24"/>
          <w:lang w:val="en-US"/>
        </w:rPr>
        <w:t xml:space="preserve">, е </w:t>
      </w:r>
      <w:proofErr w:type="spellStart"/>
      <w:r w:rsidRPr="005147B0">
        <w:rPr>
          <w:szCs w:val="24"/>
          <w:lang w:val="en-US"/>
        </w:rPr>
        <w:t>запознато</w:t>
      </w:r>
      <w:proofErr w:type="spellEnd"/>
      <w:r w:rsidRPr="005147B0">
        <w:rPr>
          <w:szCs w:val="24"/>
          <w:lang w:val="en-US"/>
        </w:rPr>
        <w:t xml:space="preserve"> с </w:t>
      </w:r>
      <w:proofErr w:type="spellStart"/>
      <w:r w:rsidRPr="005147B0">
        <w:rPr>
          <w:szCs w:val="24"/>
          <w:lang w:val="en-US"/>
        </w:rPr>
        <w:t>условията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за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ползване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на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общинския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място</w:t>
      </w:r>
      <w:proofErr w:type="spellEnd"/>
      <w:r w:rsidRPr="005147B0">
        <w:rPr>
          <w:szCs w:val="24"/>
          <w:lang w:val="en-US"/>
        </w:rPr>
        <w:t xml:space="preserve">, </w:t>
      </w:r>
      <w:proofErr w:type="spellStart"/>
      <w:r w:rsidRPr="005147B0">
        <w:rPr>
          <w:szCs w:val="24"/>
          <w:lang w:val="en-US"/>
        </w:rPr>
        <w:t>изложени</w:t>
      </w:r>
      <w:proofErr w:type="spellEnd"/>
      <w:r w:rsidRPr="005147B0">
        <w:rPr>
          <w:szCs w:val="24"/>
          <w:lang w:val="en-US"/>
        </w:rPr>
        <w:t xml:space="preserve"> в </w:t>
      </w:r>
      <w:proofErr w:type="spellStart"/>
      <w:r w:rsidRPr="005147B0">
        <w:rPr>
          <w:szCs w:val="24"/>
          <w:lang w:val="en-US"/>
        </w:rPr>
        <w:t>документа</w:t>
      </w:r>
      <w:proofErr w:type="spellEnd"/>
      <w:r w:rsidRPr="005147B0">
        <w:rPr>
          <w:szCs w:val="24"/>
          <w:lang w:val="en-US"/>
        </w:rPr>
        <w:t xml:space="preserve">, </w:t>
      </w:r>
      <w:proofErr w:type="spellStart"/>
      <w:r w:rsidRPr="005147B0">
        <w:rPr>
          <w:szCs w:val="24"/>
          <w:lang w:val="en-US"/>
        </w:rPr>
        <w:t>респективно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със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задълженията</w:t>
      </w:r>
      <w:proofErr w:type="spellEnd"/>
      <w:r w:rsidRPr="005147B0">
        <w:rPr>
          <w:szCs w:val="24"/>
          <w:lang w:val="en-US"/>
        </w:rPr>
        <w:t xml:space="preserve">, </w:t>
      </w:r>
      <w:proofErr w:type="spellStart"/>
      <w:r w:rsidRPr="005147B0">
        <w:rPr>
          <w:szCs w:val="24"/>
          <w:lang w:val="en-US"/>
        </w:rPr>
        <w:t>които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произтичат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от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него</w:t>
      </w:r>
      <w:proofErr w:type="spellEnd"/>
      <w:r w:rsidRPr="005147B0">
        <w:rPr>
          <w:szCs w:val="24"/>
          <w:lang w:val="en-US"/>
        </w:rPr>
        <w:t xml:space="preserve"> и </w:t>
      </w:r>
      <w:proofErr w:type="spellStart"/>
      <w:r w:rsidRPr="005147B0">
        <w:rPr>
          <w:szCs w:val="24"/>
          <w:lang w:val="en-US"/>
        </w:rPr>
        <w:t>ги</w:t>
      </w:r>
      <w:proofErr w:type="spellEnd"/>
      <w:r w:rsidRPr="005147B0">
        <w:rPr>
          <w:szCs w:val="24"/>
          <w:lang w:val="en-US"/>
        </w:rPr>
        <w:t xml:space="preserve"> </w:t>
      </w:r>
      <w:proofErr w:type="spellStart"/>
      <w:r w:rsidRPr="005147B0">
        <w:rPr>
          <w:szCs w:val="24"/>
          <w:lang w:val="en-US"/>
        </w:rPr>
        <w:t>приема</w:t>
      </w:r>
      <w:proofErr w:type="spellEnd"/>
      <w:r w:rsidRPr="005147B0">
        <w:rPr>
          <w:szCs w:val="24"/>
          <w:lang w:val="en-US"/>
        </w:rPr>
        <w:t xml:space="preserve">. </w:t>
      </w:r>
      <w:proofErr w:type="spellStart"/>
      <w:r w:rsidR="00E82C44" w:rsidRPr="00E82C44">
        <w:rPr>
          <w:szCs w:val="24"/>
          <w:lang w:val="en-US"/>
        </w:rPr>
        <w:t>Разрешението</w:t>
      </w:r>
      <w:proofErr w:type="spellEnd"/>
      <w:r w:rsidR="00E82C44" w:rsidRPr="00E82C44">
        <w:rPr>
          <w:szCs w:val="24"/>
          <w:lang w:val="en-US"/>
        </w:rPr>
        <w:t xml:space="preserve"> е </w:t>
      </w:r>
      <w:proofErr w:type="spellStart"/>
      <w:r w:rsidR="00E82C44" w:rsidRPr="00E82C44">
        <w:rPr>
          <w:szCs w:val="24"/>
          <w:lang w:val="en-US"/>
        </w:rPr>
        <w:t>получено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от</w:t>
      </w:r>
      <w:proofErr w:type="spellEnd"/>
      <w:r w:rsidR="00E82C44" w:rsidRPr="00E82C44">
        <w:rPr>
          <w:szCs w:val="24"/>
          <w:lang w:val="en-US"/>
        </w:rPr>
        <w:t xml:space="preserve"> г-н </w:t>
      </w:r>
      <w:r w:rsidR="00E82C44">
        <w:rPr>
          <w:szCs w:val="24"/>
        </w:rPr>
        <w:t>Константин Цанев Цанев</w:t>
      </w:r>
      <w:r w:rsidR="00E82C44" w:rsidRPr="00E82C44">
        <w:rPr>
          <w:szCs w:val="24"/>
          <w:lang w:val="en-US"/>
        </w:rPr>
        <w:t xml:space="preserve">, </w:t>
      </w:r>
      <w:proofErr w:type="spellStart"/>
      <w:r w:rsidR="00E82C44" w:rsidRPr="00E82C44">
        <w:rPr>
          <w:szCs w:val="24"/>
          <w:lang w:val="en-US"/>
        </w:rPr>
        <w:t>действащ</w:t>
      </w:r>
      <w:proofErr w:type="spellEnd"/>
      <w:r w:rsidR="00E82C44" w:rsidRPr="00E82C44">
        <w:rPr>
          <w:szCs w:val="24"/>
          <w:lang w:val="en-US"/>
        </w:rPr>
        <w:t xml:space="preserve"> в </w:t>
      </w:r>
      <w:proofErr w:type="spellStart"/>
      <w:r w:rsidR="00E82C44" w:rsidRPr="00E82C44">
        <w:rPr>
          <w:szCs w:val="24"/>
          <w:lang w:val="en-US"/>
        </w:rPr>
        <w:t>качеството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на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пълномощник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на</w:t>
      </w:r>
      <w:proofErr w:type="spellEnd"/>
      <w:r w:rsidR="00E82C44" w:rsidRPr="00E82C44">
        <w:rPr>
          <w:szCs w:val="24"/>
          <w:lang w:val="en-US"/>
        </w:rPr>
        <w:t xml:space="preserve"> </w:t>
      </w:r>
      <w:r w:rsidR="00E82C44" w:rsidRPr="005147B0">
        <w:rPr>
          <w:szCs w:val="24"/>
          <w:lang w:val="en-US"/>
        </w:rPr>
        <w:t xml:space="preserve">"БНН 2017" ЕООД с ЕИК </w:t>
      </w:r>
      <w:r w:rsidR="00E82C44">
        <w:rPr>
          <w:szCs w:val="24"/>
        </w:rPr>
        <w:t>204640925</w:t>
      </w:r>
      <w:r w:rsidR="00E82C44" w:rsidRPr="00E82C44">
        <w:rPr>
          <w:szCs w:val="24"/>
          <w:lang w:val="en-US"/>
        </w:rPr>
        <w:t>, (</w:t>
      </w:r>
      <w:proofErr w:type="spellStart"/>
      <w:r w:rsidR="00E82C44" w:rsidRPr="00E82C44">
        <w:rPr>
          <w:szCs w:val="24"/>
          <w:lang w:val="en-US"/>
        </w:rPr>
        <w:t>пълномощно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рег</w:t>
      </w:r>
      <w:proofErr w:type="spellEnd"/>
      <w:r w:rsidR="00E82C44" w:rsidRPr="00E82C44">
        <w:rPr>
          <w:szCs w:val="24"/>
          <w:lang w:val="en-US"/>
        </w:rPr>
        <w:t xml:space="preserve">. № </w:t>
      </w:r>
      <w:r w:rsidR="00E82C44">
        <w:rPr>
          <w:szCs w:val="24"/>
        </w:rPr>
        <w:t>1188</w:t>
      </w:r>
      <w:r w:rsidR="00E82C44">
        <w:rPr>
          <w:szCs w:val="24"/>
          <w:lang w:val="en-US"/>
        </w:rPr>
        <w:t>0/1</w:t>
      </w:r>
      <w:r w:rsidR="00E82C44">
        <w:rPr>
          <w:szCs w:val="24"/>
        </w:rPr>
        <w:t>9</w:t>
      </w:r>
      <w:r w:rsidR="00E82C44">
        <w:rPr>
          <w:szCs w:val="24"/>
          <w:lang w:val="en-US"/>
        </w:rPr>
        <w:t>.08.202</w:t>
      </w:r>
      <w:r w:rsidR="00E82C44">
        <w:rPr>
          <w:szCs w:val="24"/>
        </w:rPr>
        <w:t>1</w:t>
      </w:r>
      <w:r w:rsidR="00E82C44" w:rsidRPr="00E82C44">
        <w:rPr>
          <w:szCs w:val="24"/>
          <w:lang w:val="en-US"/>
        </w:rPr>
        <w:t xml:space="preserve">г. </w:t>
      </w:r>
      <w:proofErr w:type="spellStart"/>
      <w:r w:rsidR="00E82C44" w:rsidRPr="00E82C44">
        <w:rPr>
          <w:szCs w:val="24"/>
          <w:lang w:val="en-US"/>
        </w:rPr>
        <w:t>при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нотариус</w:t>
      </w:r>
      <w:proofErr w:type="spellEnd"/>
      <w:r w:rsidR="00E82C44" w:rsidRPr="00E82C44">
        <w:rPr>
          <w:szCs w:val="24"/>
          <w:lang w:val="en-US"/>
        </w:rPr>
        <w:t xml:space="preserve"> </w:t>
      </w:r>
      <w:r w:rsidR="00E82C44">
        <w:rPr>
          <w:szCs w:val="24"/>
        </w:rPr>
        <w:t>Адела Кац</w:t>
      </w:r>
      <w:r w:rsidR="00E82C44" w:rsidRPr="00E82C44">
        <w:rPr>
          <w:szCs w:val="24"/>
          <w:lang w:val="en-US"/>
        </w:rPr>
        <w:t xml:space="preserve"> – </w:t>
      </w:r>
      <w:proofErr w:type="spellStart"/>
      <w:r w:rsidR="00E82C44" w:rsidRPr="00E82C44">
        <w:rPr>
          <w:szCs w:val="24"/>
          <w:lang w:val="en-US"/>
        </w:rPr>
        <w:t>рег</w:t>
      </w:r>
      <w:proofErr w:type="spellEnd"/>
      <w:r w:rsidR="00E82C44" w:rsidRPr="00E82C44">
        <w:rPr>
          <w:szCs w:val="24"/>
          <w:lang w:val="en-US"/>
        </w:rPr>
        <w:t xml:space="preserve">. № </w:t>
      </w:r>
      <w:r w:rsidR="00E82C44">
        <w:rPr>
          <w:szCs w:val="24"/>
        </w:rPr>
        <w:t>171</w:t>
      </w:r>
      <w:r w:rsidR="00E82C44" w:rsidRPr="00E82C44">
        <w:rPr>
          <w:szCs w:val="24"/>
          <w:lang w:val="en-US"/>
        </w:rPr>
        <w:t xml:space="preserve"> – РС </w:t>
      </w:r>
      <w:r w:rsidR="00E82C44">
        <w:rPr>
          <w:szCs w:val="24"/>
        </w:rPr>
        <w:t>Пловдив</w:t>
      </w:r>
      <w:r w:rsidR="00E82C44" w:rsidRPr="00E82C44">
        <w:rPr>
          <w:szCs w:val="24"/>
          <w:lang w:val="en-US"/>
        </w:rPr>
        <w:t xml:space="preserve">), </w:t>
      </w:r>
      <w:proofErr w:type="spellStart"/>
      <w:r w:rsidR="00E82C44" w:rsidRPr="00E82C44">
        <w:rPr>
          <w:szCs w:val="24"/>
          <w:lang w:val="en-US"/>
        </w:rPr>
        <w:t>който</w:t>
      </w:r>
      <w:proofErr w:type="spellEnd"/>
      <w:r w:rsidR="00E82C44" w:rsidRPr="00E82C44">
        <w:rPr>
          <w:szCs w:val="24"/>
          <w:lang w:val="en-US"/>
        </w:rPr>
        <w:t xml:space="preserve"> с </w:t>
      </w:r>
      <w:proofErr w:type="spellStart"/>
      <w:r w:rsidR="00E82C44" w:rsidRPr="00E82C44">
        <w:rPr>
          <w:szCs w:val="24"/>
          <w:lang w:val="en-US"/>
        </w:rPr>
        <w:t>подписа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си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върху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втория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екземпляр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от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разрешението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удостоверява</w:t>
      </w:r>
      <w:proofErr w:type="spellEnd"/>
      <w:r w:rsidR="00E82C44" w:rsidRPr="00E82C44">
        <w:rPr>
          <w:szCs w:val="24"/>
          <w:lang w:val="en-US"/>
        </w:rPr>
        <w:t xml:space="preserve">, </w:t>
      </w:r>
      <w:proofErr w:type="spellStart"/>
      <w:r w:rsidR="00E82C44" w:rsidRPr="00E82C44">
        <w:rPr>
          <w:szCs w:val="24"/>
          <w:lang w:val="en-US"/>
        </w:rPr>
        <w:t>че</w:t>
      </w:r>
      <w:proofErr w:type="spellEnd"/>
      <w:r w:rsidR="00E82C44" w:rsidRPr="00E82C44">
        <w:rPr>
          <w:szCs w:val="24"/>
          <w:lang w:val="en-US"/>
        </w:rPr>
        <w:t xml:space="preserve"> е </w:t>
      </w:r>
      <w:proofErr w:type="spellStart"/>
      <w:r w:rsidR="00E82C44" w:rsidRPr="00E82C44">
        <w:rPr>
          <w:szCs w:val="24"/>
          <w:lang w:val="en-US"/>
        </w:rPr>
        <w:t>запознат</w:t>
      </w:r>
      <w:proofErr w:type="spellEnd"/>
      <w:r w:rsidR="00E82C44" w:rsidRPr="00E82C44">
        <w:rPr>
          <w:szCs w:val="24"/>
          <w:lang w:val="en-US"/>
        </w:rPr>
        <w:t xml:space="preserve"> с </w:t>
      </w:r>
      <w:proofErr w:type="spellStart"/>
      <w:r w:rsidR="00E82C44" w:rsidRPr="00E82C44">
        <w:rPr>
          <w:szCs w:val="24"/>
          <w:lang w:val="en-US"/>
        </w:rPr>
        <w:t>условията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за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ползване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на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общинското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място</w:t>
      </w:r>
      <w:proofErr w:type="spellEnd"/>
      <w:r w:rsidR="00E82C44" w:rsidRPr="00E82C44">
        <w:rPr>
          <w:szCs w:val="24"/>
          <w:lang w:val="en-US"/>
        </w:rPr>
        <w:t xml:space="preserve">, </w:t>
      </w:r>
      <w:proofErr w:type="spellStart"/>
      <w:r w:rsidR="00E82C44" w:rsidRPr="00E82C44">
        <w:rPr>
          <w:szCs w:val="24"/>
          <w:lang w:val="en-US"/>
        </w:rPr>
        <w:t>изложени</w:t>
      </w:r>
      <w:proofErr w:type="spellEnd"/>
      <w:r w:rsidR="00E82C44" w:rsidRPr="00E82C44">
        <w:rPr>
          <w:szCs w:val="24"/>
          <w:lang w:val="en-US"/>
        </w:rPr>
        <w:t xml:space="preserve"> в </w:t>
      </w:r>
      <w:proofErr w:type="spellStart"/>
      <w:r w:rsidR="00E82C44" w:rsidRPr="00E82C44">
        <w:rPr>
          <w:szCs w:val="24"/>
          <w:lang w:val="en-US"/>
        </w:rPr>
        <w:t>документа</w:t>
      </w:r>
      <w:proofErr w:type="spellEnd"/>
      <w:r w:rsidR="00E82C44" w:rsidRPr="00E82C44">
        <w:rPr>
          <w:szCs w:val="24"/>
          <w:lang w:val="en-US"/>
        </w:rPr>
        <w:t xml:space="preserve">, </w:t>
      </w:r>
      <w:proofErr w:type="spellStart"/>
      <w:r w:rsidR="00E82C44" w:rsidRPr="00E82C44">
        <w:rPr>
          <w:szCs w:val="24"/>
          <w:lang w:val="en-US"/>
        </w:rPr>
        <w:t>респективно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със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задълженията</w:t>
      </w:r>
      <w:proofErr w:type="spellEnd"/>
      <w:r w:rsidR="00E82C44" w:rsidRPr="00E82C44">
        <w:rPr>
          <w:szCs w:val="24"/>
          <w:lang w:val="en-US"/>
        </w:rPr>
        <w:t xml:space="preserve">, </w:t>
      </w:r>
      <w:proofErr w:type="spellStart"/>
      <w:r w:rsidR="00E82C44" w:rsidRPr="00E82C44">
        <w:rPr>
          <w:szCs w:val="24"/>
          <w:lang w:val="en-US"/>
        </w:rPr>
        <w:t>които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произтичат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от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него</w:t>
      </w:r>
      <w:proofErr w:type="spellEnd"/>
      <w:r w:rsidR="00E82C44" w:rsidRPr="00E82C44">
        <w:rPr>
          <w:szCs w:val="24"/>
          <w:lang w:val="en-US"/>
        </w:rPr>
        <w:t xml:space="preserve"> и </w:t>
      </w:r>
      <w:proofErr w:type="spellStart"/>
      <w:r w:rsidR="00E82C44" w:rsidRPr="00E82C44">
        <w:rPr>
          <w:szCs w:val="24"/>
          <w:lang w:val="en-US"/>
        </w:rPr>
        <w:t>ги</w:t>
      </w:r>
      <w:proofErr w:type="spellEnd"/>
      <w:r w:rsidR="00E82C44" w:rsidRPr="00E82C44">
        <w:rPr>
          <w:szCs w:val="24"/>
          <w:lang w:val="en-US"/>
        </w:rPr>
        <w:t xml:space="preserve"> </w:t>
      </w:r>
      <w:proofErr w:type="spellStart"/>
      <w:r w:rsidR="00E82C44" w:rsidRPr="00E82C44">
        <w:rPr>
          <w:szCs w:val="24"/>
          <w:lang w:val="en-US"/>
        </w:rPr>
        <w:t>приема</w:t>
      </w:r>
      <w:proofErr w:type="spellEnd"/>
      <w:r w:rsidR="00E82C44" w:rsidRPr="00E82C44">
        <w:rPr>
          <w:szCs w:val="24"/>
          <w:lang w:val="en-US"/>
        </w:rPr>
        <w:t>.</w:t>
      </w:r>
    </w:p>
    <w:p w:rsidR="00E82C44" w:rsidRPr="00E82C44" w:rsidRDefault="00E82C44" w:rsidP="00E82C44">
      <w:pPr>
        <w:pStyle w:val="Header"/>
        <w:tabs>
          <w:tab w:val="center" w:pos="709"/>
        </w:tabs>
        <w:jc w:val="both"/>
        <w:rPr>
          <w:szCs w:val="24"/>
          <w:lang w:val="en-US"/>
        </w:rPr>
      </w:pPr>
      <w:r w:rsidRPr="00E82C44">
        <w:rPr>
          <w:szCs w:val="24"/>
          <w:lang w:val="en-US"/>
        </w:rPr>
        <w:tab/>
      </w:r>
      <w:r w:rsidRPr="00E82C44">
        <w:rPr>
          <w:szCs w:val="24"/>
          <w:lang w:val="en-US"/>
        </w:rPr>
        <w:tab/>
      </w:r>
      <w:proofErr w:type="spellStart"/>
      <w:r w:rsidRPr="00E82C44">
        <w:rPr>
          <w:szCs w:val="24"/>
          <w:lang w:val="en-US"/>
        </w:rPr>
        <w:t>Документът</w:t>
      </w:r>
      <w:proofErr w:type="spellEnd"/>
      <w:r w:rsidRPr="00E82C44">
        <w:rPr>
          <w:szCs w:val="24"/>
          <w:lang w:val="en-US"/>
        </w:rPr>
        <w:t xml:space="preserve"> е </w:t>
      </w:r>
      <w:proofErr w:type="spellStart"/>
      <w:r w:rsidRPr="00E82C44">
        <w:rPr>
          <w:szCs w:val="24"/>
          <w:lang w:val="en-US"/>
        </w:rPr>
        <w:t>въведен</w:t>
      </w:r>
      <w:proofErr w:type="spellEnd"/>
      <w:r w:rsidRPr="00E82C44">
        <w:rPr>
          <w:szCs w:val="24"/>
          <w:lang w:val="en-US"/>
        </w:rPr>
        <w:t xml:space="preserve"> в </w:t>
      </w:r>
      <w:proofErr w:type="spellStart"/>
      <w:r w:rsidRPr="00E82C44">
        <w:rPr>
          <w:szCs w:val="24"/>
          <w:lang w:val="en-US"/>
        </w:rPr>
        <w:t>информационната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система</w:t>
      </w:r>
      <w:proofErr w:type="spellEnd"/>
      <w:r w:rsidRPr="00E82C44">
        <w:rPr>
          <w:szCs w:val="24"/>
          <w:lang w:val="en-US"/>
        </w:rPr>
        <w:t xml:space="preserve"> „</w:t>
      </w:r>
      <w:proofErr w:type="spellStart"/>
      <w:r w:rsidRPr="00E82C44">
        <w:rPr>
          <w:szCs w:val="24"/>
          <w:lang w:val="en-US"/>
        </w:rPr>
        <w:t>Отчитане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на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приходите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от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стопанска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дейност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на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Община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proofErr w:type="gramStart"/>
      <w:r w:rsidRPr="00E82C44">
        <w:rPr>
          <w:szCs w:val="24"/>
          <w:lang w:val="en-US"/>
        </w:rPr>
        <w:t>Пловдив</w:t>
      </w:r>
      <w:proofErr w:type="spellEnd"/>
      <w:r w:rsidRPr="00E82C44">
        <w:rPr>
          <w:szCs w:val="24"/>
          <w:lang w:val="en-US"/>
        </w:rPr>
        <w:t xml:space="preserve">“ </w:t>
      </w:r>
      <w:proofErr w:type="spellStart"/>
      <w:r w:rsidRPr="00E82C44">
        <w:rPr>
          <w:szCs w:val="24"/>
          <w:lang w:val="en-US"/>
        </w:rPr>
        <w:t>под</w:t>
      </w:r>
      <w:proofErr w:type="spellEnd"/>
      <w:proofErr w:type="gramEnd"/>
      <w:r w:rsidRPr="00E82C44">
        <w:rPr>
          <w:szCs w:val="24"/>
          <w:lang w:val="en-US"/>
        </w:rPr>
        <w:t xml:space="preserve"> № ОБ-001286-4.</w:t>
      </w:r>
    </w:p>
    <w:p w:rsidR="00E82C44" w:rsidRPr="00E82C44" w:rsidRDefault="00E82C44" w:rsidP="00E82C44">
      <w:pPr>
        <w:pStyle w:val="Header"/>
        <w:tabs>
          <w:tab w:val="center" w:pos="709"/>
        </w:tabs>
        <w:jc w:val="both"/>
        <w:rPr>
          <w:szCs w:val="24"/>
          <w:lang w:val="en-US"/>
        </w:rPr>
      </w:pPr>
      <w:r w:rsidRPr="00E82C44">
        <w:rPr>
          <w:szCs w:val="24"/>
          <w:lang w:val="en-US"/>
        </w:rPr>
        <w:tab/>
      </w:r>
      <w:r w:rsidRPr="00E82C44">
        <w:rPr>
          <w:szCs w:val="24"/>
          <w:lang w:val="en-US"/>
        </w:rPr>
        <w:tab/>
      </w:r>
      <w:proofErr w:type="spellStart"/>
      <w:r w:rsidRPr="00E82C44">
        <w:rPr>
          <w:szCs w:val="24"/>
          <w:lang w:val="en-US"/>
        </w:rPr>
        <w:t>Със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Заповед</w:t>
      </w:r>
      <w:proofErr w:type="spellEnd"/>
      <w:r w:rsidRPr="00E82C44">
        <w:rPr>
          <w:szCs w:val="24"/>
          <w:lang w:val="en-US"/>
        </w:rPr>
        <w:t xml:space="preserve"> № 2</w:t>
      </w:r>
      <w:r>
        <w:rPr>
          <w:szCs w:val="24"/>
        </w:rPr>
        <w:t xml:space="preserve">2 </w:t>
      </w:r>
      <w:r>
        <w:rPr>
          <w:szCs w:val="24"/>
          <w:lang w:val="en-US"/>
        </w:rPr>
        <w:t>ОА-</w:t>
      </w:r>
      <w:r>
        <w:rPr>
          <w:szCs w:val="24"/>
        </w:rPr>
        <w:t>102</w:t>
      </w:r>
      <w:r w:rsidRPr="00E82C44">
        <w:rPr>
          <w:szCs w:val="24"/>
          <w:lang w:val="en-US"/>
        </w:rPr>
        <w:t>/</w:t>
      </w:r>
      <w:r>
        <w:rPr>
          <w:szCs w:val="24"/>
        </w:rPr>
        <w:t>17</w:t>
      </w:r>
      <w:r>
        <w:rPr>
          <w:szCs w:val="24"/>
          <w:lang w:val="en-US"/>
        </w:rPr>
        <w:t>.</w:t>
      </w:r>
      <w:r>
        <w:rPr>
          <w:szCs w:val="24"/>
        </w:rPr>
        <w:t>01</w:t>
      </w:r>
      <w:r>
        <w:rPr>
          <w:szCs w:val="24"/>
          <w:lang w:val="en-US"/>
        </w:rPr>
        <w:t>.202</w:t>
      </w:r>
      <w:r>
        <w:rPr>
          <w:szCs w:val="24"/>
        </w:rPr>
        <w:t>2</w:t>
      </w:r>
      <w:r w:rsidRPr="00E82C44">
        <w:rPr>
          <w:szCs w:val="24"/>
          <w:lang w:val="en-US"/>
        </w:rPr>
        <w:t xml:space="preserve">г. </w:t>
      </w:r>
      <w:proofErr w:type="spellStart"/>
      <w:r w:rsidRPr="00E82C44">
        <w:rPr>
          <w:szCs w:val="24"/>
          <w:lang w:val="en-US"/>
        </w:rPr>
        <w:t>на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кмета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на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община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Пловдив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Разрешение</w:t>
      </w:r>
      <w:proofErr w:type="spellEnd"/>
      <w:r w:rsidRPr="00E82C44">
        <w:rPr>
          <w:szCs w:val="24"/>
          <w:lang w:val="en-US"/>
        </w:rPr>
        <w:t xml:space="preserve"> № </w:t>
      </w:r>
      <w:r>
        <w:rPr>
          <w:szCs w:val="24"/>
          <w:lang w:val="en-US"/>
        </w:rPr>
        <w:t>ОБ-001286-4/28.07.2021г</w:t>
      </w:r>
      <w:r w:rsidRPr="00E82C44">
        <w:rPr>
          <w:szCs w:val="24"/>
          <w:lang w:val="en-US"/>
        </w:rPr>
        <w:t xml:space="preserve">. е </w:t>
      </w:r>
      <w:proofErr w:type="spellStart"/>
      <w:r w:rsidRPr="00E82C44">
        <w:rPr>
          <w:szCs w:val="24"/>
          <w:lang w:val="en-US"/>
        </w:rPr>
        <w:t>прекратено</w:t>
      </w:r>
      <w:proofErr w:type="spellEnd"/>
      <w:r w:rsidRPr="00E82C44">
        <w:rPr>
          <w:szCs w:val="24"/>
          <w:lang w:val="en-US"/>
        </w:rPr>
        <w:t xml:space="preserve">, </w:t>
      </w:r>
      <w:proofErr w:type="spellStart"/>
      <w:r w:rsidRPr="00E82C44">
        <w:rPr>
          <w:szCs w:val="24"/>
          <w:lang w:val="en-US"/>
        </w:rPr>
        <w:t>считано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от</w:t>
      </w:r>
      <w:proofErr w:type="spellEnd"/>
      <w:r w:rsidRPr="00E82C44">
        <w:rPr>
          <w:szCs w:val="24"/>
          <w:lang w:val="en-US"/>
        </w:rPr>
        <w:t xml:space="preserve"> 0</w:t>
      </w:r>
      <w:r>
        <w:rPr>
          <w:szCs w:val="24"/>
        </w:rPr>
        <w:t>6</w:t>
      </w:r>
      <w:r>
        <w:rPr>
          <w:szCs w:val="24"/>
          <w:lang w:val="en-US"/>
        </w:rPr>
        <w:t>.</w:t>
      </w:r>
      <w:r>
        <w:rPr>
          <w:szCs w:val="24"/>
        </w:rPr>
        <w:t>01</w:t>
      </w:r>
      <w:r>
        <w:rPr>
          <w:szCs w:val="24"/>
          <w:lang w:val="en-US"/>
        </w:rPr>
        <w:t>.202</w:t>
      </w:r>
      <w:r>
        <w:rPr>
          <w:szCs w:val="24"/>
        </w:rPr>
        <w:t>2</w:t>
      </w:r>
      <w:r w:rsidRPr="00E82C44">
        <w:rPr>
          <w:szCs w:val="24"/>
          <w:lang w:val="en-US"/>
        </w:rPr>
        <w:t>г.</w:t>
      </w:r>
    </w:p>
    <w:p w:rsidR="00E82C44" w:rsidRPr="00E82C44" w:rsidRDefault="00E82C44" w:rsidP="00E82C44">
      <w:pPr>
        <w:pStyle w:val="Header"/>
        <w:tabs>
          <w:tab w:val="center" w:pos="709"/>
        </w:tabs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proofErr w:type="spellStart"/>
      <w:r w:rsidRPr="00E82C44">
        <w:rPr>
          <w:szCs w:val="24"/>
          <w:lang w:val="en-US"/>
        </w:rPr>
        <w:t>По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изложените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обстоятелства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разглеждания</w:t>
      </w:r>
      <w:proofErr w:type="spellEnd"/>
      <w:r w:rsidRPr="00E82C44">
        <w:rPr>
          <w:szCs w:val="24"/>
          <w:lang w:val="en-US"/>
        </w:rPr>
        <w:t xml:space="preserve"> </w:t>
      </w:r>
      <w:proofErr w:type="spellStart"/>
      <w:r w:rsidRPr="00E82C44">
        <w:rPr>
          <w:szCs w:val="24"/>
          <w:lang w:val="en-US"/>
        </w:rPr>
        <w:t>период</w:t>
      </w:r>
      <w:proofErr w:type="spellEnd"/>
      <w:r w:rsidRPr="00E82C44">
        <w:rPr>
          <w:szCs w:val="24"/>
          <w:lang w:val="en-US"/>
        </w:rPr>
        <w:t xml:space="preserve"> е </w:t>
      </w:r>
      <w:proofErr w:type="spellStart"/>
      <w:r w:rsidRPr="00E82C44">
        <w:rPr>
          <w:szCs w:val="24"/>
          <w:lang w:val="en-US"/>
        </w:rPr>
        <w:t>от</w:t>
      </w:r>
      <w:proofErr w:type="spellEnd"/>
      <w:r w:rsidRPr="00E82C44">
        <w:rPr>
          <w:szCs w:val="24"/>
          <w:lang w:val="en-US"/>
        </w:rPr>
        <w:t xml:space="preserve"> </w:t>
      </w:r>
      <w:r>
        <w:rPr>
          <w:szCs w:val="24"/>
        </w:rPr>
        <w:t>01</w:t>
      </w:r>
      <w:r>
        <w:rPr>
          <w:szCs w:val="24"/>
          <w:lang w:val="en-US"/>
        </w:rPr>
        <w:t>.0</w:t>
      </w:r>
      <w:r>
        <w:rPr>
          <w:szCs w:val="24"/>
        </w:rPr>
        <w:t>8</w:t>
      </w:r>
      <w:r w:rsidRPr="00E82C44">
        <w:rPr>
          <w:szCs w:val="24"/>
          <w:lang w:val="en-US"/>
        </w:rPr>
        <w:t xml:space="preserve">.2021. </w:t>
      </w:r>
      <w:proofErr w:type="spellStart"/>
      <w:r w:rsidRPr="00E82C44">
        <w:rPr>
          <w:szCs w:val="24"/>
          <w:lang w:val="en-US"/>
        </w:rPr>
        <w:t>до</w:t>
      </w:r>
      <w:proofErr w:type="spellEnd"/>
      <w:r w:rsidRPr="00E82C44">
        <w:rPr>
          <w:szCs w:val="24"/>
          <w:lang w:val="en-US"/>
        </w:rPr>
        <w:t xml:space="preserve"> </w:t>
      </w:r>
      <w:r w:rsidRPr="00E82C44">
        <w:rPr>
          <w:szCs w:val="24"/>
          <w:lang w:val="en-US"/>
        </w:rPr>
        <w:tab/>
        <w:t>0</w:t>
      </w:r>
      <w:r>
        <w:rPr>
          <w:szCs w:val="24"/>
        </w:rPr>
        <w:t>5</w:t>
      </w:r>
      <w:r>
        <w:rPr>
          <w:szCs w:val="24"/>
          <w:lang w:val="en-US"/>
        </w:rPr>
        <w:t>.</w:t>
      </w:r>
      <w:r>
        <w:rPr>
          <w:szCs w:val="24"/>
        </w:rPr>
        <w:t>01</w:t>
      </w:r>
      <w:r w:rsidRPr="00E82C44">
        <w:rPr>
          <w:szCs w:val="24"/>
          <w:lang w:val="en-US"/>
        </w:rPr>
        <w:t>.20</w:t>
      </w:r>
      <w:r>
        <w:rPr>
          <w:szCs w:val="24"/>
          <w:lang w:val="en-US"/>
        </w:rPr>
        <w:t>2</w:t>
      </w:r>
      <w:r>
        <w:rPr>
          <w:szCs w:val="24"/>
        </w:rPr>
        <w:t>2</w:t>
      </w:r>
      <w:r w:rsidRPr="00E82C44">
        <w:rPr>
          <w:szCs w:val="24"/>
          <w:lang w:val="en-US"/>
        </w:rPr>
        <w:t xml:space="preserve">г. </w:t>
      </w:r>
      <w:proofErr w:type="spellStart"/>
      <w:r w:rsidRPr="00E82C44">
        <w:rPr>
          <w:szCs w:val="24"/>
          <w:lang w:val="en-US"/>
        </w:rPr>
        <w:t>вкл</w:t>
      </w:r>
      <w:proofErr w:type="spellEnd"/>
      <w:r w:rsidRPr="00E82C44">
        <w:rPr>
          <w:szCs w:val="24"/>
          <w:lang w:val="en-US"/>
        </w:rPr>
        <w:t>.</w:t>
      </w:r>
    </w:p>
    <w:p w:rsidR="006F5DEC" w:rsidRPr="00E82C44" w:rsidRDefault="006F5DEC" w:rsidP="00E82C44">
      <w:pPr>
        <w:pStyle w:val="Header"/>
        <w:tabs>
          <w:tab w:val="center" w:pos="709"/>
        </w:tabs>
        <w:jc w:val="both"/>
        <w:rPr>
          <w:szCs w:val="24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BD0311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Pr="009516FC" w:rsidRDefault="007F56D6" w:rsidP="009516F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E50461" w:rsidRDefault="00E50461" w:rsidP="00753A44">
      <w:pPr>
        <w:pStyle w:val="Header"/>
        <w:jc w:val="both"/>
        <w:rPr>
          <w:b/>
          <w:color w:val="000000" w:themeColor="text1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lastRenderedPageBreak/>
        <w:t>За 20</w:t>
      </w:r>
      <w:r w:rsidR="00E82C44">
        <w:rPr>
          <w:szCs w:val="24"/>
        </w:rPr>
        <w:t>21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5669EC">
        <w:rPr>
          <w:szCs w:val="24"/>
        </w:rPr>
        <w:t>ОБ-001286-4/28.07.2021г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D0311" w:rsidRDefault="00D061B5" w:rsidP="00BD0311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E50461" w:rsidRDefault="00E50461" w:rsidP="00D061B5">
      <w:pPr>
        <w:pStyle w:val="BodyTextIndent"/>
        <w:ind w:left="567" w:right="-142"/>
        <w:jc w:val="both"/>
        <w:rPr>
          <w:szCs w:val="24"/>
        </w:rPr>
      </w:pP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6918A5" w:rsidRDefault="00D061B5" w:rsidP="006918A5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631825">
        <w:rPr>
          <w:b/>
          <w:i/>
          <w:szCs w:val="24"/>
        </w:rPr>
        <w:t>122,12</w:t>
      </w:r>
      <w:r w:rsidRPr="00A86DDA">
        <w:rPr>
          <w:b/>
          <w:i/>
          <w:szCs w:val="24"/>
        </w:rPr>
        <w:t xml:space="preserve"> 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631825">
        <w:rPr>
          <w:b/>
          <w:i/>
          <w:szCs w:val="24"/>
        </w:rPr>
        <w:t>2930,88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E50461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5669EC">
        <w:rPr>
          <w:color w:val="000000" w:themeColor="text1"/>
          <w:szCs w:val="24"/>
        </w:rPr>
        <w:t>ОБ-001286-4/28.07.2021г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631825">
        <w:rPr>
          <w:szCs w:val="24"/>
        </w:rPr>
        <w:t>122,12</w:t>
      </w:r>
      <w:r w:rsidR="006918A5" w:rsidRPr="006918A5">
        <w:rPr>
          <w:szCs w:val="24"/>
        </w:rPr>
        <w:t xml:space="preserve"> кв. м пред </w:t>
      </w:r>
      <w:r w:rsidR="00631825">
        <w:rPr>
          <w:szCs w:val="24"/>
        </w:rPr>
        <w:t>класически ресторант</w:t>
      </w:r>
      <w:r w:rsidR="00631825" w:rsidRPr="005147B0">
        <w:rPr>
          <w:szCs w:val="24"/>
          <w:lang w:val="en-US"/>
        </w:rPr>
        <w:t xml:space="preserve"> „</w:t>
      </w:r>
      <w:r w:rsidR="00631825">
        <w:rPr>
          <w:szCs w:val="24"/>
        </w:rPr>
        <w:t>Уайтбар</w:t>
      </w:r>
      <w:r w:rsidR="00631825" w:rsidRPr="005147B0">
        <w:rPr>
          <w:szCs w:val="24"/>
          <w:lang w:val="en-US"/>
        </w:rPr>
        <w:t xml:space="preserve">“, </w:t>
      </w:r>
      <w:proofErr w:type="spellStart"/>
      <w:r w:rsidR="00631825" w:rsidRPr="005147B0">
        <w:rPr>
          <w:szCs w:val="24"/>
          <w:lang w:val="en-US"/>
        </w:rPr>
        <w:t>находящ</w:t>
      </w:r>
      <w:proofErr w:type="spellEnd"/>
      <w:r w:rsidR="00631825" w:rsidRPr="005147B0">
        <w:rPr>
          <w:szCs w:val="24"/>
          <w:lang w:val="en-US"/>
        </w:rPr>
        <w:t xml:space="preserve"> </w:t>
      </w:r>
      <w:proofErr w:type="spellStart"/>
      <w:r w:rsidR="00631825" w:rsidRPr="005147B0">
        <w:rPr>
          <w:szCs w:val="24"/>
          <w:lang w:val="en-US"/>
        </w:rPr>
        <w:t>се</w:t>
      </w:r>
      <w:proofErr w:type="spellEnd"/>
      <w:r w:rsidR="00631825" w:rsidRPr="005147B0">
        <w:rPr>
          <w:szCs w:val="24"/>
          <w:lang w:val="en-US"/>
        </w:rPr>
        <w:t xml:space="preserve"> </w:t>
      </w:r>
      <w:proofErr w:type="spellStart"/>
      <w:r w:rsidR="00631825" w:rsidRPr="005147B0">
        <w:rPr>
          <w:szCs w:val="24"/>
          <w:lang w:val="en-US"/>
        </w:rPr>
        <w:t>на</w:t>
      </w:r>
      <w:proofErr w:type="spellEnd"/>
      <w:r w:rsidR="00631825" w:rsidRPr="005147B0">
        <w:rPr>
          <w:szCs w:val="24"/>
          <w:lang w:val="en-US"/>
        </w:rPr>
        <w:t xml:space="preserve"> </w:t>
      </w:r>
      <w:proofErr w:type="spellStart"/>
      <w:r w:rsidR="00631825" w:rsidRPr="005147B0">
        <w:rPr>
          <w:szCs w:val="24"/>
          <w:lang w:val="en-US"/>
        </w:rPr>
        <w:t>ул</w:t>
      </w:r>
      <w:proofErr w:type="spellEnd"/>
      <w:r w:rsidR="00631825" w:rsidRPr="005147B0">
        <w:rPr>
          <w:szCs w:val="24"/>
          <w:lang w:val="en-US"/>
        </w:rPr>
        <w:t>. „</w:t>
      </w:r>
      <w:r w:rsidR="00631825">
        <w:rPr>
          <w:szCs w:val="24"/>
        </w:rPr>
        <w:t xml:space="preserve">Патриарх </w:t>
      </w:r>
      <w:proofErr w:type="gramStart"/>
      <w:r w:rsidR="00631825">
        <w:rPr>
          <w:szCs w:val="24"/>
        </w:rPr>
        <w:t>Евтимий</w:t>
      </w:r>
      <w:r w:rsidR="00631825" w:rsidRPr="005147B0">
        <w:rPr>
          <w:szCs w:val="24"/>
          <w:lang w:val="en-US"/>
        </w:rPr>
        <w:t>“ №</w:t>
      </w:r>
      <w:proofErr w:type="gramEnd"/>
      <w:r w:rsidR="00631825" w:rsidRPr="005147B0">
        <w:rPr>
          <w:szCs w:val="24"/>
          <w:lang w:val="en-US"/>
        </w:rPr>
        <w:t xml:space="preserve"> 1</w:t>
      </w:r>
      <w:r w:rsidR="00631825">
        <w:rPr>
          <w:szCs w:val="24"/>
        </w:rPr>
        <w:t>3</w:t>
      </w:r>
      <w:r w:rsidR="00631825" w:rsidRPr="005147B0">
        <w:rPr>
          <w:szCs w:val="24"/>
          <w:lang w:val="en-US"/>
        </w:rPr>
        <w:t xml:space="preserve">, </w:t>
      </w:r>
      <w:proofErr w:type="spellStart"/>
      <w:r w:rsidR="00631825" w:rsidRPr="005147B0">
        <w:rPr>
          <w:szCs w:val="24"/>
          <w:lang w:val="en-US"/>
        </w:rPr>
        <w:t>гр</w:t>
      </w:r>
      <w:proofErr w:type="spellEnd"/>
      <w:r w:rsidR="00631825" w:rsidRPr="005147B0">
        <w:rPr>
          <w:szCs w:val="24"/>
          <w:lang w:val="en-US"/>
        </w:rPr>
        <w:t xml:space="preserve">. </w:t>
      </w:r>
      <w:proofErr w:type="spellStart"/>
      <w:r w:rsidR="00631825" w:rsidRPr="005147B0">
        <w:rPr>
          <w:szCs w:val="24"/>
          <w:lang w:val="en-US"/>
        </w:rPr>
        <w:t>Пловдив</w:t>
      </w:r>
      <w:proofErr w:type="spellEnd"/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 xml:space="preserve">за периода на ползване на общинския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от </w:t>
      </w:r>
      <w:r w:rsidR="0020329E">
        <w:rPr>
          <w:color w:val="000000" w:themeColor="text1"/>
          <w:szCs w:val="24"/>
        </w:rPr>
        <w:t>0</w:t>
      </w:r>
      <w:r w:rsidR="00214189">
        <w:rPr>
          <w:color w:val="000000" w:themeColor="text1"/>
          <w:szCs w:val="24"/>
        </w:rPr>
        <w:t>1.08</w:t>
      </w:r>
      <w:r w:rsidR="0020329E">
        <w:rPr>
          <w:color w:val="000000" w:themeColor="text1"/>
          <w:szCs w:val="24"/>
        </w:rPr>
        <w:t>.20</w:t>
      </w:r>
      <w:r w:rsidR="00E82C44">
        <w:rPr>
          <w:color w:val="000000" w:themeColor="text1"/>
          <w:szCs w:val="24"/>
        </w:rPr>
        <w:t>21</w:t>
      </w:r>
      <w:r w:rsidR="0020329E">
        <w:rPr>
          <w:color w:val="000000" w:themeColor="text1"/>
          <w:szCs w:val="24"/>
        </w:rPr>
        <w:t>г</w:t>
      </w:r>
      <w:r w:rsidR="007876A7" w:rsidRPr="00C05811">
        <w:rPr>
          <w:color w:val="000000" w:themeColor="text1"/>
          <w:szCs w:val="24"/>
        </w:rPr>
        <w:t xml:space="preserve">. до </w:t>
      </w:r>
      <w:r w:rsidR="00E82C44">
        <w:rPr>
          <w:color w:val="000000" w:themeColor="text1"/>
          <w:szCs w:val="24"/>
        </w:rPr>
        <w:t>05</w:t>
      </w:r>
      <w:r w:rsidR="0020329E">
        <w:rPr>
          <w:color w:val="000000" w:themeColor="text1"/>
          <w:szCs w:val="24"/>
        </w:rPr>
        <w:t>.0</w:t>
      </w:r>
      <w:r w:rsidR="00E82C44">
        <w:rPr>
          <w:color w:val="000000" w:themeColor="text1"/>
          <w:szCs w:val="24"/>
        </w:rPr>
        <w:t>1.2022</w:t>
      </w:r>
      <w:r w:rsidR="0020329E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Pr="00BD0311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059"/>
        <w:gridCol w:w="2766"/>
        <w:gridCol w:w="2627"/>
      </w:tblGrid>
      <w:tr w:rsidR="0065222C" w:rsidRPr="00C05811" w:rsidTr="0052036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65222C" w:rsidRPr="00C05811" w:rsidTr="0052036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20329E" w:rsidP="0052036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214189">
              <w:rPr>
                <w:color w:val="000000" w:themeColor="text1"/>
                <w:sz w:val="24"/>
                <w:szCs w:val="24"/>
                <w:lang w:val="bg-BG"/>
              </w:rPr>
              <w:t>1.08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520368"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918A5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1.0</w:t>
            </w:r>
            <w:r w:rsidR="00214189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520368"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236B41" w:rsidRDefault="00214189" w:rsidP="00E50461">
            <w:pPr>
              <w:jc w:val="center"/>
              <w:rPr>
                <w:sz w:val="24"/>
                <w:szCs w:val="24"/>
                <w:lang w:val="bg-BG"/>
              </w:rPr>
            </w:pPr>
            <w:r w:rsidRPr="00214189"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6918A5" w:rsidRPr="00C05811" w:rsidTr="0052036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5" w:rsidRPr="00C05811" w:rsidRDefault="006918A5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5" w:rsidRPr="00C05811" w:rsidRDefault="006918A5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5" w:rsidRPr="00C05811" w:rsidRDefault="006918A5" w:rsidP="0052036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</w:t>
            </w:r>
            <w:r w:rsidR="00214189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520368"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30.0</w:t>
            </w:r>
            <w:r w:rsidR="00214189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520368"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5" w:rsidRPr="00236B41" w:rsidRDefault="00631825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520368" w:rsidRPr="00C05811" w:rsidTr="0052036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52036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01.10.2021г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31.10.2021г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236B41" w:rsidRDefault="00520368" w:rsidP="00E50461">
            <w:pPr>
              <w:jc w:val="center"/>
              <w:rPr>
                <w:sz w:val="24"/>
                <w:szCs w:val="24"/>
                <w:lang w:val="bg-BG"/>
              </w:rPr>
            </w:pPr>
            <w:r w:rsidRPr="00214189"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520368" w:rsidRPr="00C05811" w:rsidTr="0052036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52036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01.11.2021г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30.11.2021г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236B41" w:rsidRDefault="00520368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520368" w:rsidRPr="00C05811" w:rsidTr="0052036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52036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01.12.2021г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31.12.2021г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 w:rsidRPr="00E50461"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520368" w:rsidRPr="00C05811" w:rsidTr="0052036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C05811" w:rsidRDefault="00520368" w:rsidP="0052036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01.01.2022г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05.01.2022г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8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393,94</w:t>
            </w:r>
          </w:p>
        </w:tc>
      </w:tr>
      <w:tr w:rsidR="0065222C" w:rsidRPr="00C05811" w:rsidTr="00520368">
        <w:trPr>
          <w:trHeight w:val="3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2C5A7C" w:rsidRDefault="0065222C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C5A7C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2C5A7C" w:rsidRDefault="0020329E" w:rsidP="0052036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214189">
              <w:rPr>
                <w:color w:val="000000" w:themeColor="text1"/>
                <w:sz w:val="24"/>
                <w:szCs w:val="24"/>
                <w:lang w:val="bg-BG"/>
              </w:rPr>
              <w:t>1.08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520368"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2C5A7C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 w:rsidR="00520368">
              <w:rPr>
                <w:color w:val="000000" w:themeColor="text1"/>
                <w:sz w:val="24"/>
                <w:szCs w:val="24"/>
                <w:lang w:val="bg-BG"/>
              </w:rPr>
              <w:t>05</w:t>
            </w:r>
            <w:r w:rsidR="006918A5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520368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520368"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2C5A7C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B36C6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12605,94</w:t>
            </w:r>
          </w:p>
        </w:tc>
      </w:tr>
    </w:tbl>
    <w:p w:rsidR="003B6841" w:rsidRPr="00BD0311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</w:p>
    <w:p w:rsidR="00E50461" w:rsidRDefault="00E50461" w:rsidP="002733D0">
      <w:pPr>
        <w:ind w:firstLine="720"/>
        <w:jc w:val="both"/>
        <w:rPr>
          <w:sz w:val="24"/>
          <w:szCs w:val="24"/>
        </w:rPr>
      </w:pPr>
    </w:p>
    <w:p w:rsidR="00CF6627" w:rsidRPr="005205C1" w:rsidRDefault="007876A7" w:rsidP="002733D0">
      <w:pPr>
        <w:ind w:firstLine="720"/>
        <w:jc w:val="both"/>
        <w:rPr>
          <w:sz w:val="24"/>
          <w:szCs w:val="24"/>
        </w:rPr>
      </w:pPr>
      <w:proofErr w:type="spellStart"/>
      <w:r w:rsidRPr="00D8572D">
        <w:rPr>
          <w:sz w:val="24"/>
          <w:szCs w:val="24"/>
        </w:rPr>
        <w:t>Или</w:t>
      </w:r>
      <w:proofErr w:type="spellEnd"/>
      <w:r w:rsidRPr="00D8572D">
        <w:rPr>
          <w:sz w:val="24"/>
          <w:szCs w:val="24"/>
        </w:rPr>
        <w:t xml:space="preserve"> </w:t>
      </w:r>
      <w:proofErr w:type="spellStart"/>
      <w:r w:rsidRPr="00D8572D">
        <w:rPr>
          <w:sz w:val="24"/>
          <w:szCs w:val="24"/>
        </w:rPr>
        <w:t>общо</w:t>
      </w:r>
      <w:proofErr w:type="spellEnd"/>
      <w:r w:rsidRPr="00D8572D">
        <w:rPr>
          <w:sz w:val="24"/>
          <w:szCs w:val="24"/>
        </w:rPr>
        <w:t xml:space="preserve"> </w:t>
      </w:r>
      <w:proofErr w:type="spellStart"/>
      <w:r w:rsidRPr="00D8572D">
        <w:rPr>
          <w:sz w:val="24"/>
          <w:szCs w:val="24"/>
        </w:rPr>
        <w:t>начислените</w:t>
      </w:r>
      <w:proofErr w:type="spellEnd"/>
      <w:r w:rsidRPr="00D8572D">
        <w:rPr>
          <w:sz w:val="24"/>
          <w:szCs w:val="24"/>
        </w:rPr>
        <w:t xml:space="preserve"> </w:t>
      </w:r>
      <w:proofErr w:type="spellStart"/>
      <w:r w:rsidRPr="00D8572D">
        <w:rPr>
          <w:sz w:val="24"/>
          <w:szCs w:val="24"/>
        </w:rPr>
        <w:t>такси</w:t>
      </w:r>
      <w:proofErr w:type="spellEnd"/>
      <w:r w:rsidRPr="00D8572D">
        <w:rPr>
          <w:sz w:val="24"/>
          <w:szCs w:val="24"/>
        </w:rPr>
        <w:t xml:space="preserve"> </w:t>
      </w:r>
      <w:proofErr w:type="spellStart"/>
      <w:r w:rsidRPr="00D8572D">
        <w:rPr>
          <w:sz w:val="24"/>
          <w:szCs w:val="24"/>
        </w:rPr>
        <w:t>за</w:t>
      </w:r>
      <w:proofErr w:type="spellEnd"/>
      <w:r w:rsidRPr="00D8572D">
        <w:rPr>
          <w:sz w:val="24"/>
          <w:szCs w:val="24"/>
        </w:rPr>
        <w:t xml:space="preserve"> </w:t>
      </w:r>
      <w:proofErr w:type="spellStart"/>
      <w:r w:rsidRPr="00D8572D">
        <w:rPr>
          <w:sz w:val="24"/>
          <w:szCs w:val="24"/>
        </w:rPr>
        <w:t>периода</w:t>
      </w:r>
      <w:proofErr w:type="spellEnd"/>
      <w:r w:rsidRPr="00D8572D">
        <w:rPr>
          <w:sz w:val="24"/>
          <w:szCs w:val="24"/>
        </w:rPr>
        <w:t xml:space="preserve"> </w:t>
      </w:r>
      <w:proofErr w:type="spellStart"/>
      <w:r w:rsidR="009516FC" w:rsidRPr="00D8572D">
        <w:rPr>
          <w:sz w:val="24"/>
          <w:szCs w:val="24"/>
        </w:rPr>
        <w:t>от</w:t>
      </w:r>
      <w:proofErr w:type="spellEnd"/>
      <w:r w:rsidR="009516FC" w:rsidRPr="00D8572D">
        <w:rPr>
          <w:sz w:val="24"/>
          <w:szCs w:val="24"/>
        </w:rPr>
        <w:t xml:space="preserve"> </w:t>
      </w:r>
      <w:r w:rsidR="0020329E" w:rsidRPr="00D8572D">
        <w:rPr>
          <w:sz w:val="24"/>
          <w:szCs w:val="24"/>
        </w:rPr>
        <w:t>0</w:t>
      </w:r>
      <w:r w:rsidR="00214189">
        <w:rPr>
          <w:sz w:val="24"/>
          <w:szCs w:val="24"/>
          <w:lang w:val="bg-BG"/>
        </w:rPr>
        <w:t>1</w:t>
      </w:r>
      <w:r w:rsidR="00631825">
        <w:rPr>
          <w:sz w:val="24"/>
          <w:szCs w:val="24"/>
        </w:rPr>
        <w:t>.0</w:t>
      </w:r>
      <w:r w:rsidR="00214189">
        <w:rPr>
          <w:sz w:val="24"/>
          <w:szCs w:val="24"/>
          <w:lang w:val="bg-BG"/>
        </w:rPr>
        <w:t>8</w:t>
      </w:r>
      <w:r w:rsidR="0020329E" w:rsidRPr="00D8572D">
        <w:rPr>
          <w:sz w:val="24"/>
          <w:szCs w:val="24"/>
        </w:rPr>
        <w:t>.20</w:t>
      </w:r>
      <w:r w:rsidR="00520368">
        <w:rPr>
          <w:sz w:val="24"/>
          <w:szCs w:val="24"/>
          <w:lang w:val="bg-BG"/>
        </w:rPr>
        <w:t>21</w:t>
      </w:r>
      <w:r w:rsidR="0020329E" w:rsidRPr="00D8572D">
        <w:rPr>
          <w:sz w:val="24"/>
          <w:szCs w:val="24"/>
        </w:rPr>
        <w:t>г</w:t>
      </w:r>
      <w:r w:rsidRPr="00D8572D">
        <w:rPr>
          <w:sz w:val="24"/>
          <w:szCs w:val="24"/>
        </w:rPr>
        <w:t xml:space="preserve">. </w:t>
      </w:r>
      <w:proofErr w:type="spellStart"/>
      <w:r w:rsidRPr="00D8572D">
        <w:rPr>
          <w:sz w:val="24"/>
          <w:szCs w:val="24"/>
        </w:rPr>
        <w:t>до</w:t>
      </w:r>
      <w:proofErr w:type="spellEnd"/>
      <w:r w:rsidRPr="00D8572D">
        <w:rPr>
          <w:sz w:val="24"/>
          <w:szCs w:val="24"/>
        </w:rPr>
        <w:t xml:space="preserve"> </w:t>
      </w:r>
      <w:r w:rsidR="00520368" w:rsidRPr="00520368">
        <w:rPr>
          <w:sz w:val="24"/>
          <w:szCs w:val="24"/>
        </w:rPr>
        <w:t>05.01.2022г</w:t>
      </w:r>
      <w:r w:rsidRPr="00D8572D">
        <w:rPr>
          <w:sz w:val="24"/>
          <w:szCs w:val="24"/>
        </w:rPr>
        <w:t xml:space="preserve">. </w:t>
      </w:r>
      <w:proofErr w:type="spellStart"/>
      <w:r w:rsidRPr="00D8572D">
        <w:rPr>
          <w:sz w:val="24"/>
          <w:szCs w:val="24"/>
        </w:rPr>
        <w:t>по</w:t>
      </w:r>
      <w:proofErr w:type="spellEnd"/>
      <w:r w:rsidRPr="00D8572D">
        <w:rPr>
          <w:sz w:val="24"/>
          <w:szCs w:val="24"/>
        </w:rPr>
        <w:t xml:space="preserve"> </w:t>
      </w:r>
      <w:proofErr w:type="spellStart"/>
      <w:r w:rsidRPr="00D8572D">
        <w:rPr>
          <w:rFonts w:eastAsia="Calibri"/>
          <w:sz w:val="24"/>
          <w:szCs w:val="24"/>
        </w:rPr>
        <w:t>Разрешение</w:t>
      </w:r>
      <w:proofErr w:type="spellEnd"/>
      <w:r w:rsidRPr="00D8572D">
        <w:rPr>
          <w:rFonts w:eastAsia="Calibri"/>
          <w:sz w:val="24"/>
          <w:szCs w:val="24"/>
        </w:rPr>
        <w:t xml:space="preserve"> № </w:t>
      </w:r>
      <w:r w:rsidR="005669EC">
        <w:rPr>
          <w:sz w:val="24"/>
          <w:szCs w:val="24"/>
        </w:rPr>
        <w:t>ОБ-001286-4/28.07.2021г</w:t>
      </w:r>
      <w:r w:rsidR="00F572FB" w:rsidRPr="00D8572D">
        <w:rPr>
          <w:sz w:val="24"/>
          <w:szCs w:val="24"/>
        </w:rPr>
        <w:t>.</w:t>
      </w:r>
      <w:r w:rsidRPr="00D8572D">
        <w:rPr>
          <w:rFonts w:eastAsia="Calibri"/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за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ползване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на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място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общинска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собственост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за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поставяне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на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преместваеми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обекти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по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смисъла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на</w:t>
      </w:r>
      <w:proofErr w:type="spellEnd"/>
      <w:r w:rsidR="009A122D" w:rsidRPr="00D8572D">
        <w:rPr>
          <w:sz w:val="24"/>
          <w:szCs w:val="24"/>
        </w:rPr>
        <w:t xml:space="preserve"> чл.7, </w:t>
      </w:r>
      <w:proofErr w:type="spellStart"/>
      <w:r w:rsidR="009A122D" w:rsidRPr="00D8572D">
        <w:rPr>
          <w:sz w:val="24"/>
          <w:szCs w:val="24"/>
        </w:rPr>
        <w:t>във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връзка</w:t>
      </w:r>
      <w:proofErr w:type="spellEnd"/>
      <w:r w:rsidR="009A122D" w:rsidRPr="00D8572D">
        <w:rPr>
          <w:sz w:val="24"/>
          <w:szCs w:val="24"/>
        </w:rPr>
        <w:t xml:space="preserve"> с чл.4, </w:t>
      </w:r>
      <w:proofErr w:type="spellStart"/>
      <w:r w:rsidR="009A122D" w:rsidRPr="00D8572D">
        <w:rPr>
          <w:sz w:val="24"/>
          <w:szCs w:val="24"/>
        </w:rPr>
        <w:t>ал</w:t>
      </w:r>
      <w:proofErr w:type="spellEnd"/>
      <w:r w:rsidR="009A122D" w:rsidRPr="00D8572D">
        <w:rPr>
          <w:sz w:val="24"/>
          <w:szCs w:val="24"/>
        </w:rPr>
        <w:t xml:space="preserve">. 1 </w:t>
      </w:r>
      <w:proofErr w:type="spellStart"/>
      <w:r w:rsidR="009A122D" w:rsidRPr="00D8572D">
        <w:rPr>
          <w:sz w:val="24"/>
          <w:szCs w:val="24"/>
        </w:rPr>
        <w:t>от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Наредба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за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реда</w:t>
      </w:r>
      <w:proofErr w:type="spellEnd"/>
      <w:r w:rsidR="009A122D" w:rsidRPr="00D8572D">
        <w:rPr>
          <w:sz w:val="24"/>
          <w:szCs w:val="24"/>
        </w:rPr>
        <w:t xml:space="preserve"> и </w:t>
      </w:r>
      <w:proofErr w:type="spellStart"/>
      <w:r w:rsidR="009A122D" w:rsidRPr="00D8572D">
        <w:rPr>
          <w:sz w:val="24"/>
          <w:szCs w:val="24"/>
        </w:rPr>
        <w:t>условията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за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издаване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на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разрешение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за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ползване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на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място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общинска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собственост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на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територията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на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D8572D">
        <w:rPr>
          <w:sz w:val="24"/>
          <w:szCs w:val="24"/>
        </w:rPr>
        <w:t>община</w:t>
      </w:r>
      <w:proofErr w:type="spellEnd"/>
      <w:r w:rsidR="009A122D" w:rsidRPr="00D8572D">
        <w:rPr>
          <w:sz w:val="24"/>
          <w:szCs w:val="24"/>
        </w:rPr>
        <w:t xml:space="preserve"> </w:t>
      </w:r>
      <w:proofErr w:type="spellStart"/>
      <w:r w:rsidR="009A122D" w:rsidRPr="005205C1">
        <w:rPr>
          <w:sz w:val="24"/>
          <w:szCs w:val="24"/>
        </w:rPr>
        <w:t>Пловдив</w:t>
      </w:r>
      <w:proofErr w:type="spellEnd"/>
      <w:r w:rsidR="00F707FF" w:rsidRPr="005205C1">
        <w:rPr>
          <w:sz w:val="24"/>
          <w:szCs w:val="24"/>
        </w:rPr>
        <w:t xml:space="preserve"> </w:t>
      </w:r>
      <w:proofErr w:type="spellStart"/>
      <w:r w:rsidRPr="005205C1">
        <w:rPr>
          <w:sz w:val="24"/>
          <w:szCs w:val="24"/>
        </w:rPr>
        <w:t>са</w:t>
      </w:r>
      <w:proofErr w:type="spellEnd"/>
      <w:r w:rsidRPr="005205C1">
        <w:rPr>
          <w:sz w:val="24"/>
          <w:szCs w:val="24"/>
        </w:rPr>
        <w:t xml:space="preserve"> </w:t>
      </w:r>
      <w:r w:rsidR="00F63387" w:rsidRPr="005205C1">
        <w:rPr>
          <w:sz w:val="24"/>
          <w:szCs w:val="24"/>
        </w:rPr>
        <w:t xml:space="preserve">в </w:t>
      </w:r>
      <w:proofErr w:type="spellStart"/>
      <w:r w:rsidR="00F63387" w:rsidRPr="005205C1">
        <w:rPr>
          <w:sz w:val="24"/>
          <w:szCs w:val="24"/>
        </w:rPr>
        <w:t>размер</w:t>
      </w:r>
      <w:proofErr w:type="spellEnd"/>
      <w:r w:rsidR="00F63387" w:rsidRPr="005205C1">
        <w:rPr>
          <w:sz w:val="24"/>
          <w:szCs w:val="24"/>
        </w:rPr>
        <w:t xml:space="preserve"> </w:t>
      </w:r>
      <w:proofErr w:type="spellStart"/>
      <w:r w:rsidR="00F63387" w:rsidRPr="005205C1">
        <w:rPr>
          <w:sz w:val="24"/>
          <w:szCs w:val="24"/>
        </w:rPr>
        <w:t>на</w:t>
      </w:r>
      <w:proofErr w:type="spellEnd"/>
      <w:r w:rsidR="00F63387" w:rsidRPr="005205C1">
        <w:rPr>
          <w:sz w:val="24"/>
          <w:szCs w:val="24"/>
        </w:rPr>
        <w:t xml:space="preserve"> </w:t>
      </w:r>
      <w:r w:rsidR="005205C1" w:rsidRPr="005205C1">
        <w:rPr>
          <w:b/>
          <w:sz w:val="24"/>
          <w:szCs w:val="24"/>
          <w:lang w:val="bg-BG"/>
        </w:rPr>
        <w:t xml:space="preserve">15 127,13 </w:t>
      </w:r>
      <w:proofErr w:type="spellStart"/>
      <w:r w:rsidR="00373205" w:rsidRPr="005205C1">
        <w:rPr>
          <w:b/>
          <w:sz w:val="24"/>
          <w:szCs w:val="24"/>
        </w:rPr>
        <w:t>лв</w:t>
      </w:r>
      <w:proofErr w:type="spellEnd"/>
      <w:r w:rsidR="00373205" w:rsidRPr="005205C1">
        <w:rPr>
          <w:b/>
          <w:sz w:val="24"/>
          <w:szCs w:val="24"/>
        </w:rPr>
        <w:t>.</w:t>
      </w:r>
      <w:r w:rsidR="005C55DC" w:rsidRPr="005205C1">
        <w:rPr>
          <w:b/>
          <w:sz w:val="24"/>
          <w:szCs w:val="24"/>
        </w:rPr>
        <w:t xml:space="preserve"> </w:t>
      </w:r>
      <w:r w:rsidRPr="005205C1">
        <w:rPr>
          <w:b/>
          <w:sz w:val="24"/>
          <w:szCs w:val="24"/>
        </w:rPr>
        <w:t>с ДДС</w:t>
      </w:r>
      <w:r w:rsidRPr="005205C1">
        <w:rPr>
          <w:sz w:val="24"/>
          <w:szCs w:val="24"/>
        </w:rPr>
        <w:t>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5C55DC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Default="005C55DC" w:rsidP="005C55D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5669EC">
        <w:rPr>
          <w:color w:val="000000" w:themeColor="text1"/>
          <w:szCs w:val="24"/>
        </w:rPr>
        <w:t>ОБ-001286-4/28.07.2021г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214189" w:rsidRPr="00C05811" w:rsidRDefault="00214189" w:rsidP="00214189">
      <w:pPr>
        <w:pStyle w:val="Header"/>
        <w:tabs>
          <w:tab w:val="clear" w:pos="4536"/>
          <w:tab w:val="center" w:pos="426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C05811">
        <w:rPr>
          <w:color w:val="000000" w:themeColor="text1"/>
          <w:szCs w:val="24"/>
        </w:rPr>
        <w:t>Н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E82C44">
        <w:rPr>
          <w:rFonts w:eastAsia="Calibri"/>
          <w:iCs/>
          <w:color w:val="000000" w:themeColor="text1"/>
          <w:szCs w:val="24"/>
          <w:lang w:eastAsia="en-US"/>
        </w:rPr>
        <w:t>25.03.2022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г. е извършена проверка на плащанията на такси по </w:t>
      </w:r>
      <w:r w:rsidRPr="00C05811">
        <w:rPr>
          <w:color w:val="000000" w:themeColor="text1"/>
        </w:rPr>
        <w:t xml:space="preserve">Разрешение 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5669EC">
        <w:rPr>
          <w:color w:val="000000" w:themeColor="text1"/>
          <w:szCs w:val="24"/>
        </w:rPr>
        <w:t>ОБ-001286-4/28.07.2021г</w:t>
      </w:r>
      <w:r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C05811">
        <w:rPr>
          <w:color w:val="000000" w:themeColor="text1"/>
        </w:rPr>
        <w:t xml:space="preserve">за ползване на </w:t>
      </w:r>
      <w:r>
        <w:rPr>
          <w:color w:val="000000" w:themeColor="text1"/>
        </w:rPr>
        <w:t>място</w:t>
      </w:r>
      <w:r w:rsidRPr="00C05811">
        <w:rPr>
          <w:color w:val="000000" w:themeColor="text1"/>
        </w:rPr>
        <w:t xml:space="preserve"> общинска собственост, съгласно </w:t>
      </w:r>
      <w:r>
        <w:rPr>
          <w:color w:val="000000" w:themeColor="text1"/>
        </w:rPr>
        <w:t xml:space="preserve">Чл.72-80 от ЗМДТ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>
        <w:rPr>
          <w:color w:val="000000" w:themeColor="text1"/>
          <w:szCs w:val="24"/>
        </w:rPr>
        <w:t xml:space="preserve">„БНН 2017“ ЕООД с ЕИК 204640925 не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е </w:t>
      </w:r>
      <w:r>
        <w:rPr>
          <w:rFonts w:eastAsia="Calibri"/>
          <w:iCs/>
          <w:color w:val="000000" w:themeColor="text1"/>
          <w:szCs w:val="24"/>
          <w:lang w:eastAsia="en-US"/>
        </w:rPr>
        <w:t>извършило плащания</w:t>
      </w:r>
      <w:r w:rsidR="005205C1">
        <w:rPr>
          <w:rFonts w:eastAsia="Calibri"/>
          <w:iCs/>
          <w:color w:val="000000" w:themeColor="text1"/>
          <w:szCs w:val="24"/>
          <w:lang w:eastAsia="en-US"/>
        </w:rPr>
        <w:t xml:space="preserve"> на такси</w:t>
      </w:r>
      <w:r>
        <w:rPr>
          <w:rFonts w:eastAsia="Calibri"/>
          <w:iCs/>
          <w:color w:val="000000" w:themeColor="text1"/>
          <w:szCs w:val="24"/>
          <w:lang w:eastAsia="en-US"/>
        </w:rPr>
        <w:t>.</w:t>
      </w:r>
    </w:p>
    <w:p w:rsidR="00E50461" w:rsidRDefault="00E50461" w:rsidP="00214189">
      <w:pPr>
        <w:pStyle w:val="Header"/>
        <w:tabs>
          <w:tab w:val="left" w:pos="708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p w:rsidR="00214189" w:rsidRDefault="00214189" w:rsidP="00214189">
      <w:pPr>
        <w:pStyle w:val="Header"/>
        <w:tabs>
          <w:tab w:val="left" w:pos="708"/>
        </w:tabs>
        <w:jc w:val="both"/>
        <w:rPr>
          <w:color w:val="000000" w:themeColor="text1"/>
          <w:szCs w:val="24"/>
        </w:rPr>
      </w:pPr>
      <w:r w:rsidRPr="00C05811">
        <w:rPr>
          <w:color w:val="000000" w:themeColor="text1"/>
          <w:szCs w:val="24"/>
        </w:rPr>
        <w:lastRenderedPageBreak/>
        <w:t>Констатираното е отразено в табличен вид:</w:t>
      </w:r>
    </w:p>
    <w:p w:rsidR="00C50C17" w:rsidRDefault="00C50C17" w:rsidP="00B51916">
      <w:pPr>
        <w:pStyle w:val="Header"/>
        <w:tabs>
          <w:tab w:val="left" w:pos="708"/>
        </w:tabs>
        <w:jc w:val="both"/>
        <w:rPr>
          <w:color w:val="000000" w:themeColor="text1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6918A5" w:rsidTr="00E504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6918A5" w:rsidRDefault="00DE0D2F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6918A5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6918A5" w:rsidRDefault="00DE0D2F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6918A5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6918A5" w:rsidRDefault="00DE0D2F" w:rsidP="006918A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6918A5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6918A5" w:rsidRDefault="00E50461" w:rsidP="006918A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DE0D2F" w:rsidRPr="006918A5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6918A5" w:rsidRDefault="00DE0D2F" w:rsidP="006918A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918A5">
              <w:rPr>
                <w:b/>
                <w:color w:val="000000" w:themeColor="text1"/>
                <w:sz w:val="24"/>
                <w:szCs w:val="24"/>
                <w:lang w:val="bg-BG"/>
              </w:rPr>
              <w:t>Платена такса,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6918A5" w:rsidRDefault="00DE0D2F" w:rsidP="006918A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918A5">
              <w:rPr>
                <w:b/>
                <w:color w:val="000000" w:themeColor="text1"/>
                <w:sz w:val="24"/>
                <w:szCs w:val="24"/>
                <w:lang w:val="bg-BG"/>
              </w:rPr>
              <w:t>Дължима такса, лв.</w:t>
            </w:r>
          </w:p>
        </w:tc>
      </w:tr>
      <w:tr w:rsidR="00E50461" w:rsidRPr="006918A5" w:rsidTr="00E504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01.08.2021г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31.08.2021г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 w:rsidRPr="00214189">
              <w:rPr>
                <w:sz w:val="24"/>
                <w:szCs w:val="24"/>
                <w:lang w:val="bg-BG"/>
              </w:rPr>
              <w:t>2442,40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6918A5" w:rsidRDefault="00E50461" w:rsidP="00E50461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 w:rsidRPr="00214189"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E50461" w:rsidRPr="006918A5" w:rsidTr="00E504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01.09.2021г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30.09.2021г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6918A5" w:rsidRDefault="00E50461" w:rsidP="00E50461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E50461" w:rsidRPr="006918A5" w:rsidTr="00E504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01.10.2021г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31.10.2021г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 w:rsidRPr="00214189">
              <w:rPr>
                <w:sz w:val="24"/>
                <w:szCs w:val="24"/>
                <w:lang w:val="bg-BG"/>
              </w:rPr>
              <w:t>2442,40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Default="00E50461" w:rsidP="00E50461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 w:rsidRPr="00214189"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E50461" w:rsidRPr="006918A5" w:rsidTr="00E504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01.11.2021г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30.11.2021г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Default="00E50461" w:rsidP="00E50461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E50461" w:rsidRPr="006918A5" w:rsidTr="00E504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01.12.2021г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31.12.2021г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 w:rsidRPr="00E50461">
              <w:rPr>
                <w:sz w:val="24"/>
                <w:szCs w:val="24"/>
                <w:lang w:val="bg-BG"/>
              </w:rPr>
              <w:t>2442,40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Default="00E50461" w:rsidP="00E50461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 w:rsidRPr="00E50461"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E50461" w:rsidRPr="006918A5" w:rsidTr="00E504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C05811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01.01.2022г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05.01.2022г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393,94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Default="00E50461" w:rsidP="00E50461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36B41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393,94</w:t>
            </w:r>
          </w:p>
        </w:tc>
      </w:tr>
      <w:tr w:rsidR="00E50461" w:rsidRPr="006918A5" w:rsidTr="00E50461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6918A5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6918A5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6918A5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2C5A7C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01.08.2021г</w:t>
            </w:r>
            <w:r w:rsidRPr="002C5A7C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05.01.2022г</w:t>
            </w:r>
            <w:r w:rsidRPr="002C5A7C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5B36C6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12605,94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6918A5" w:rsidRDefault="00E50461" w:rsidP="00E5046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1" w:rsidRPr="005B36C6" w:rsidRDefault="00E50461" w:rsidP="00E504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12605,94</w:t>
            </w:r>
          </w:p>
        </w:tc>
      </w:tr>
    </w:tbl>
    <w:p w:rsidR="006B2443" w:rsidRPr="004F1EBD" w:rsidRDefault="006B2443" w:rsidP="0065222C">
      <w:pPr>
        <w:pStyle w:val="Header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6B2443" w:rsidRPr="00B51916" w:rsidRDefault="006B2443" w:rsidP="008D760C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</w:p>
    <w:p w:rsidR="007418D2" w:rsidRPr="004F1EBD" w:rsidRDefault="007418D2" w:rsidP="008D760C">
      <w:pPr>
        <w:pStyle w:val="Header"/>
        <w:tabs>
          <w:tab w:val="left" w:pos="708"/>
        </w:tabs>
        <w:ind w:firstLine="426"/>
        <w:jc w:val="both"/>
        <w:rPr>
          <w:iCs/>
          <w:color w:val="000000" w:themeColor="text1"/>
          <w:sz w:val="16"/>
          <w:szCs w:val="16"/>
        </w:rPr>
      </w:pPr>
    </w:p>
    <w:p w:rsidR="007418D2" w:rsidRPr="00D8572D" w:rsidRDefault="007D1EF2" w:rsidP="00D8572D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(</w:t>
      </w:r>
      <w:r w:rsidR="00E82C44">
        <w:rPr>
          <w:iCs/>
          <w:szCs w:val="24"/>
        </w:rPr>
        <w:t>25.03.2022г</w:t>
      </w:r>
      <w:r w:rsidR="00E877AD" w:rsidRPr="00F72B4E">
        <w:rPr>
          <w:iCs/>
          <w:szCs w:val="24"/>
        </w:rPr>
        <w:t>.)</w:t>
      </w:r>
      <w:r w:rsidR="009306D8" w:rsidRPr="00F72B4E">
        <w:rPr>
          <w:iCs/>
          <w:szCs w:val="24"/>
        </w:rPr>
        <w:t xml:space="preserve"> </w:t>
      </w:r>
      <w:r w:rsidR="00631825">
        <w:rPr>
          <w:szCs w:val="24"/>
        </w:rPr>
        <w:t xml:space="preserve">„БНН 2017“ ЕООД с ЕИК </w:t>
      </w:r>
      <w:r w:rsidR="00214189">
        <w:rPr>
          <w:szCs w:val="24"/>
        </w:rPr>
        <w:t>204640925</w:t>
      </w:r>
      <w:r w:rsidR="00856B98">
        <w:rPr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</w:t>
      </w:r>
      <w:r w:rsidR="00D8572D">
        <w:rPr>
          <w:color w:val="000000" w:themeColor="text1"/>
          <w:szCs w:val="24"/>
        </w:rPr>
        <w:t xml:space="preserve">за </w:t>
      </w:r>
      <w:r w:rsidR="00B4273A">
        <w:rPr>
          <w:color w:val="000000" w:themeColor="text1"/>
          <w:szCs w:val="24"/>
        </w:rPr>
        <w:t>122,12</w:t>
      </w:r>
      <w:r w:rsidR="00D8572D" w:rsidRPr="00D8572D">
        <w:rPr>
          <w:color w:val="000000" w:themeColor="text1"/>
          <w:szCs w:val="24"/>
        </w:rPr>
        <w:t xml:space="preserve"> кв. м пред </w:t>
      </w:r>
      <w:r w:rsidR="00D97728">
        <w:rPr>
          <w:szCs w:val="24"/>
        </w:rPr>
        <w:t>класически ресторант</w:t>
      </w:r>
      <w:r w:rsidR="00D97728" w:rsidRPr="005147B0">
        <w:rPr>
          <w:szCs w:val="24"/>
          <w:lang w:val="en-US"/>
        </w:rPr>
        <w:t xml:space="preserve"> „</w:t>
      </w:r>
      <w:r w:rsidR="00D97728">
        <w:rPr>
          <w:szCs w:val="24"/>
        </w:rPr>
        <w:t>Уайтбар</w:t>
      </w:r>
      <w:r w:rsidR="00D97728" w:rsidRPr="005147B0">
        <w:rPr>
          <w:szCs w:val="24"/>
          <w:lang w:val="en-US"/>
        </w:rPr>
        <w:t xml:space="preserve">“, </w:t>
      </w:r>
      <w:proofErr w:type="spellStart"/>
      <w:r w:rsidR="00D97728" w:rsidRPr="005147B0">
        <w:rPr>
          <w:szCs w:val="24"/>
          <w:lang w:val="en-US"/>
        </w:rPr>
        <w:t>находящ</w:t>
      </w:r>
      <w:proofErr w:type="spellEnd"/>
      <w:r w:rsidR="00D97728" w:rsidRPr="005147B0">
        <w:rPr>
          <w:szCs w:val="24"/>
          <w:lang w:val="en-US"/>
        </w:rPr>
        <w:t xml:space="preserve"> </w:t>
      </w:r>
      <w:proofErr w:type="spellStart"/>
      <w:r w:rsidR="00D97728" w:rsidRPr="005147B0">
        <w:rPr>
          <w:szCs w:val="24"/>
          <w:lang w:val="en-US"/>
        </w:rPr>
        <w:t>се</w:t>
      </w:r>
      <w:proofErr w:type="spellEnd"/>
      <w:r w:rsidR="00D97728" w:rsidRPr="005147B0">
        <w:rPr>
          <w:szCs w:val="24"/>
          <w:lang w:val="en-US"/>
        </w:rPr>
        <w:t xml:space="preserve"> </w:t>
      </w:r>
      <w:proofErr w:type="spellStart"/>
      <w:r w:rsidR="00D97728" w:rsidRPr="005147B0">
        <w:rPr>
          <w:szCs w:val="24"/>
          <w:lang w:val="en-US"/>
        </w:rPr>
        <w:t>на</w:t>
      </w:r>
      <w:proofErr w:type="spellEnd"/>
      <w:r w:rsidR="00D97728" w:rsidRPr="005147B0">
        <w:rPr>
          <w:szCs w:val="24"/>
          <w:lang w:val="en-US"/>
        </w:rPr>
        <w:t xml:space="preserve"> </w:t>
      </w:r>
      <w:proofErr w:type="spellStart"/>
      <w:r w:rsidR="00D97728" w:rsidRPr="005147B0">
        <w:rPr>
          <w:szCs w:val="24"/>
          <w:lang w:val="en-US"/>
        </w:rPr>
        <w:t>ул</w:t>
      </w:r>
      <w:proofErr w:type="spellEnd"/>
      <w:r w:rsidR="00D97728" w:rsidRPr="005147B0">
        <w:rPr>
          <w:szCs w:val="24"/>
          <w:lang w:val="en-US"/>
        </w:rPr>
        <w:t>. „</w:t>
      </w:r>
      <w:r w:rsidR="00D97728">
        <w:rPr>
          <w:szCs w:val="24"/>
        </w:rPr>
        <w:t xml:space="preserve">Патриарх </w:t>
      </w:r>
      <w:proofErr w:type="gramStart"/>
      <w:r w:rsidR="00D97728">
        <w:rPr>
          <w:szCs w:val="24"/>
        </w:rPr>
        <w:t>Евтимий</w:t>
      </w:r>
      <w:r w:rsidR="00D97728" w:rsidRPr="005147B0">
        <w:rPr>
          <w:szCs w:val="24"/>
          <w:lang w:val="en-US"/>
        </w:rPr>
        <w:t>“ №</w:t>
      </w:r>
      <w:proofErr w:type="gramEnd"/>
      <w:r w:rsidR="00D97728" w:rsidRPr="005147B0">
        <w:rPr>
          <w:szCs w:val="24"/>
          <w:lang w:val="en-US"/>
        </w:rPr>
        <w:t xml:space="preserve"> 1</w:t>
      </w:r>
      <w:r w:rsidR="00D97728">
        <w:rPr>
          <w:szCs w:val="24"/>
        </w:rPr>
        <w:t>3</w:t>
      </w:r>
      <w:r w:rsidR="00D97728" w:rsidRPr="005147B0">
        <w:rPr>
          <w:szCs w:val="24"/>
          <w:lang w:val="en-US"/>
        </w:rPr>
        <w:t xml:space="preserve">, </w:t>
      </w:r>
      <w:proofErr w:type="spellStart"/>
      <w:r w:rsidR="00D97728" w:rsidRPr="005147B0">
        <w:rPr>
          <w:szCs w:val="24"/>
          <w:lang w:val="en-US"/>
        </w:rPr>
        <w:t>гр</w:t>
      </w:r>
      <w:proofErr w:type="spellEnd"/>
      <w:r w:rsidR="00D97728" w:rsidRPr="005147B0">
        <w:rPr>
          <w:szCs w:val="24"/>
          <w:lang w:val="en-US"/>
        </w:rPr>
        <w:t xml:space="preserve">. </w:t>
      </w:r>
      <w:proofErr w:type="spellStart"/>
      <w:r w:rsidR="00D97728" w:rsidRPr="005147B0">
        <w:rPr>
          <w:szCs w:val="24"/>
          <w:lang w:val="en-US"/>
        </w:rPr>
        <w:t>Пловдив</w:t>
      </w:r>
      <w:proofErr w:type="spellEnd"/>
      <w:r w:rsidR="009306D8" w:rsidRPr="009306D8">
        <w:rPr>
          <w:iCs/>
          <w:color w:val="000000" w:themeColor="text1"/>
          <w:szCs w:val="24"/>
        </w:rPr>
        <w:t xml:space="preserve"> </w:t>
      </w:r>
      <w:r w:rsidR="00F94AA3">
        <w:rPr>
          <w:iCs/>
          <w:color w:val="000000" w:themeColor="text1"/>
          <w:szCs w:val="24"/>
        </w:rPr>
        <w:t>в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214189">
        <w:rPr>
          <w:color w:val="000000" w:themeColor="text1"/>
          <w:szCs w:val="24"/>
        </w:rPr>
        <w:t>01.08.20</w:t>
      </w:r>
      <w:r w:rsidR="00E50461">
        <w:rPr>
          <w:color w:val="000000" w:themeColor="text1"/>
          <w:szCs w:val="24"/>
        </w:rPr>
        <w:t>21</w:t>
      </w:r>
      <w:r w:rsidR="00214189">
        <w:rPr>
          <w:color w:val="000000" w:themeColor="text1"/>
          <w:szCs w:val="24"/>
        </w:rPr>
        <w:t>г.</w:t>
      </w:r>
      <w:r w:rsidR="00283950">
        <w:rPr>
          <w:color w:val="000000" w:themeColor="text1"/>
          <w:szCs w:val="24"/>
        </w:rPr>
        <w:t xml:space="preserve"> до </w:t>
      </w:r>
      <w:r w:rsidR="00E50461">
        <w:rPr>
          <w:color w:val="000000" w:themeColor="text1"/>
          <w:szCs w:val="24"/>
        </w:rPr>
        <w:t>05.01.2022</w:t>
      </w:r>
      <w:r w:rsidR="0020329E">
        <w:rPr>
          <w:color w:val="000000" w:themeColor="text1"/>
          <w:szCs w:val="24"/>
        </w:rPr>
        <w:t>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5669EC">
        <w:rPr>
          <w:color w:val="000000" w:themeColor="text1"/>
          <w:sz w:val="24"/>
          <w:szCs w:val="24"/>
        </w:rPr>
        <w:t>ОБ-001286-4/28.07.2021г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8A29FD" w:rsidRPr="00F72B4E" w:rsidRDefault="008A29F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Style w:val="1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550"/>
        <w:gridCol w:w="1559"/>
        <w:gridCol w:w="1669"/>
        <w:gridCol w:w="1874"/>
      </w:tblGrid>
      <w:tr w:rsidR="00A21C94" w:rsidRPr="00582CD7" w:rsidTr="004B04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3205" w:rsidRPr="00582CD7" w:rsidRDefault="00373205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Фактура</w:t>
            </w:r>
            <w:proofErr w:type="spellEnd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3205" w:rsidRPr="00582CD7" w:rsidRDefault="00373205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3205" w:rsidRPr="00582CD7" w:rsidRDefault="00373205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Олихвяване</w:t>
            </w:r>
            <w:proofErr w:type="spellEnd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3205" w:rsidRPr="00582CD7" w:rsidRDefault="00373205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Олихвяване</w:t>
            </w:r>
            <w:proofErr w:type="spellEnd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3205" w:rsidRPr="00582CD7" w:rsidRDefault="00373205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CD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Неплатена г</w:t>
            </w:r>
            <w:proofErr w:type="spellStart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лавница</w:t>
            </w:r>
            <w:proofErr w:type="spellEnd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82CD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лв</w:t>
            </w:r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3205" w:rsidRPr="00582CD7" w:rsidRDefault="00373205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Начислена</w:t>
            </w:r>
            <w:proofErr w:type="spellEnd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CD7">
              <w:rPr>
                <w:rFonts w:ascii="Times New Roman" w:hAnsi="Times New Roman"/>
                <w:b/>
                <w:bCs/>
                <w:sz w:val="24"/>
                <w:szCs w:val="24"/>
              </w:rPr>
              <w:t>лихва</w:t>
            </w:r>
            <w:proofErr w:type="spellEnd"/>
            <w:r w:rsidRPr="00582CD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(лв)</w:t>
            </w:r>
          </w:p>
        </w:tc>
      </w:tr>
      <w:tr w:rsidR="00D97728" w:rsidRPr="00D47BCE" w:rsidTr="004B04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28" w:rsidRPr="00D47BCE" w:rsidRDefault="00E50461" w:rsidP="004B04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</w:rPr>
              <w:t>0002763952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28" w:rsidRPr="00D47BCE" w:rsidRDefault="00582CD7" w:rsidP="00E504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20.0</w:t>
            </w:r>
            <w:r w:rsidR="004B04F0" w:rsidRPr="00D47BCE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0461"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28" w:rsidRPr="00D47BCE" w:rsidRDefault="00582CD7" w:rsidP="00E504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20.0</w:t>
            </w:r>
            <w:r w:rsidR="004B04F0" w:rsidRPr="00D47BCE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0461"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28" w:rsidRPr="00D47BCE" w:rsidRDefault="00E50461" w:rsidP="00D8572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25.03</w:t>
            </w:r>
            <w:r w:rsidR="000A5020" w:rsidRPr="00D47BCE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28" w:rsidRPr="00D47BCE" w:rsidRDefault="00D47BCE" w:rsidP="00D8572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2930,88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28" w:rsidRPr="00D47BCE" w:rsidRDefault="00D47BCE" w:rsidP="00D8572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177,48</w:t>
            </w:r>
          </w:p>
        </w:tc>
      </w:tr>
      <w:tr w:rsidR="00D47BCE" w:rsidRPr="00D47BCE" w:rsidTr="00F83C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</w:rPr>
              <w:t>0002765207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20.09.2021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25.03.2022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2930,88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152,24</w:t>
            </w:r>
          </w:p>
        </w:tc>
      </w:tr>
      <w:tr w:rsidR="00D47BCE" w:rsidRPr="00D47BCE" w:rsidTr="00F83C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BCE">
              <w:rPr>
                <w:rFonts w:ascii="Times New Roman" w:hAnsi="Times New Roman"/>
                <w:sz w:val="24"/>
                <w:szCs w:val="24"/>
              </w:rPr>
              <w:t>0002766509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20.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25.03.2022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2930,88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127,82</w:t>
            </w:r>
          </w:p>
        </w:tc>
      </w:tr>
      <w:tr w:rsidR="00D47BCE" w:rsidRPr="00D47BCE" w:rsidTr="00F83C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BCE">
              <w:rPr>
                <w:rFonts w:ascii="Times New Roman" w:hAnsi="Times New Roman"/>
                <w:sz w:val="24"/>
                <w:szCs w:val="24"/>
              </w:rPr>
              <w:t>0002767862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2.11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25.03.2022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2930,88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100,95</w:t>
            </w:r>
          </w:p>
        </w:tc>
      </w:tr>
      <w:tr w:rsidR="00D47BCE" w:rsidRPr="00D47BCE" w:rsidTr="00F83C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BCE">
              <w:rPr>
                <w:rFonts w:ascii="Times New Roman" w:hAnsi="Times New Roman"/>
                <w:sz w:val="24"/>
                <w:szCs w:val="24"/>
              </w:rPr>
              <w:t>0002769143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20.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25.03.2022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2930,88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78,16</w:t>
            </w:r>
          </w:p>
        </w:tc>
      </w:tr>
      <w:tr w:rsidR="00D47BCE" w:rsidRPr="00D47BCE" w:rsidTr="00E504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BCE">
              <w:rPr>
                <w:rFonts w:ascii="Times New Roman" w:hAnsi="Times New Roman"/>
                <w:sz w:val="24"/>
                <w:szCs w:val="24"/>
              </w:rPr>
              <w:t>0002770256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20.0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.202</w:t>
            </w: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25.03.2022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sz w:val="24"/>
                <w:szCs w:val="24"/>
                <w:lang w:val="bg-BG"/>
              </w:rPr>
              <w:t>472,73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CE" w:rsidRPr="00D47BCE" w:rsidRDefault="00D47BCE" w:rsidP="00D47BC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8,54</w:t>
            </w:r>
          </w:p>
        </w:tc>
      </w:tr>
      <w:tr w:rsidR="00A21C94" w:rsidRPr="00D47BCE" w:rsidTr="004B04F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05" w:rsidRPr="00D47BCE" w:rsidRDefault="00373205" w:rsidP="004B04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7BCE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Общо към </w:t>
            </w:r>
            <w:r w:rsidR="00E82C44" w:rsidRPr="00D47BCE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25.03.2022г</w:t>
            </w:r>
            <w:r w:rsidR="00F72B4E" w:rsidRPr="00D47BCE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5" w:rsidRPr="00D47BCE" w:rsidRDefault="00373205" w:rsidP="00373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5" w:rsidRPr="00D47BCE" w:rsidRDefault="00373205" w:rsidP="00373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5" w:rsidRPr="00D47BCE" w:rsidRDefault="00373205" w:rsidP="003732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5" w:rsidRPr="00D47BCE" w:rsidRDefault="00D47BCE" w:rsidP="00A21C9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645,19</w:t>
            </w:r>
          </w:p>
        </w:tc>
      </w:tr>
    </w:tbl>
    <w:p w:rsidR="008A29FD" w:rsidRPr="004F1EBD" w:rsidRDefault="008A29FD" w:rsidP="004B04F0">
      <w:pPr>
        <w:pStyle w:val="Header"/>
        <w:tabs>
          <w:tab w:val="left" w:pos="708"/>
        </w:tabs>
        <w:jc w:val="both"/>
        <w:rPr>
          <w:color w:val="000000" w:themeColor="text1"/>
          <w:sz w:val="16"/>
          <w:szCs w:val="16"/>
        </w:rPr>
      </w:pPr>
    </w:p>
    <w:p w:rsidR="007418D2" w:rsidRPr="004F1EBD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Cs w:val="24"/>
        </w:rPr>
        <w:lastRenderedPageBreak/>
        <w:tab/>
      </w:r>
      <w:r>
        <w:rPr>
          <w:color w:val="000000" w:themeColor="text1"/>
          <w:szCs w:val="24"/>
        </w:rPr>
        <w:tab/>
      </w:r>
      <w:r w:rsidRPr="00C05811">
        <w:rPr>
          <w:color w:val="000000" w:themeColor="text1"/>
          <w:szCs w:val="24"/>
        </w:rPr>
        <w:t>Н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E82C44">
        <w:rPr>
          <w:rFonts w:eastAsia="Calibri"/>
          <w:iCs/>
          <w:szCs w:val="24"/>
          <w:lang w:eastAsia="en-US"/>
        </w:rPr>
        <w:t>25.03.2022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г. е извършена проверка на плащанията на лихви по </w:t>
      </w:r>
      <w:r w:rsidRPr="00C05811">
        <w:rPr>
          <w:color w:val="000000" w:themeColor="text1"/>
        </w:rPr>
        <w:t xml:space="preserve">Разрешение 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5669EC">
        <w:rPr>
          <w:color w:val="000000" w:themeColor="text1"/>
          <w:szCs w:val="24"/>
        </w:rPr>
        <w:t>ОБ-001286-4/28.07.2021г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, че дружество</w:t>
      </w:r>
      <w:r w:rsidRPr="00C05811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631825">
        <w:rPr>
          <w:color w:val="000000" w:themeColor="text1"/>
          <w:szCs w:val="24"/>
        </w:rPr>
        <w:t xml:space="preserve">„БНН 2017“ ЕООД с ЕИК </w:t>
      </w:r>
      <w:r w:rsidR="00214189">
        <w:rPr>
          <w:color w:val="000000" w:themeColor="text1"/>
          <w:szCs w:val="24"/>
        </w:rPr>
        <w:t>204640925</w:t>
      </w:r>
      <w:r w:rsidR="000A502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не е извършило плащания на лихви.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r w:rsidR="00E82C44">
        <w:rPr>
          <w:iCs/>
          <w:szCs w:val="24"/>
        </w:rPr>
        <w:t>25.03.2022г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631825">
        <w:rPr>
          <w:color w:val="000000" w:themeColor="text1"/>
          <w:szCs w:val="24"/>
        </w:rPr>
        <w:t xml:space="preserve">„БНН 2017“ ЕООД с ЕИК </w:t>
      </w:r>
      <w:r w:rsidR="00214189">
        <w:rPr>
          <w:color w:val="000000" w:themeColor="text1"/>
          <w:szCs w:val="24"/>
        </w:rPr>
        <w:t>204640925</w:t>
      </w:r>
      <w:r w:rsidR="00085AD9">
        <w:rPr>
          <w:color w:val="000000" w:themeColor="text1"/>
          <w:szCs w:val="24"/>
        </w:rPr>
        <w:t xml:space="preserve"> </w:t>
      </w:r>
      <w:r w:rsidR="0080380E">
        <w:rPr>
          <w:color w:val="000000" w:themeColor="text1"/>
          <w:szCs w:val="24"/>
        </w:rPr>
        <w:t xml:space="preserve">не е платило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085AD9">
        <w:rPr>
          <w:iCs/>
          <w:color w:val="000000" w:themeColor="text1"/>
          <w:szCs w:val="24"/>
        </w:rPr>
        <w:t>за периода</w:t>
      </w:r>
      <w:r w:rsidR="00085AD9">
        <w:rPr>
          <w:color w:val="000000" w:themeColor="text1"/>
          <w:szCs w:val="24"/>
        </w:rPr>
        <w:t xml:space="preserve"> </w:t>
      </w:r>
      <w:r w:rsidR="004B04F0" w:rsidRPr="009306D8">
        <w:rPr>
          <w:iCs/>
          <w:color w:val="000000" w:themeColor="text1"/>
          <w:szCs w:val="24"/>
        </w:rPr>
        <w:t xml:space="preserve">от </w:t>
      </w:r>
      <w:r w:rsidR="004B04F0">
        <w:rPr>
          <w:color w:val="000000" w:themeColor="text1"/>
          <w:szCs w:val="24"/>
        </w:rPr>
        <w:t>01.08.20</w:t>
      </w:r>
      <w:r w:rsidR="00D47BCE">
        <w:rPr>
          <w:color w:val="000000" w:themeColor="text1"/>
          <w:szCs w:val="24"/>
        </w:rPr>
        <w:t>21г. до 05.01.2022</w:t>
      </w:r>
      <w:r w:rsidR="004B04F0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2C5A7C" w:rsidRDefault="00283950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8A29FD" w:rsidRPr="00661669" w:rsidRDefault="008A29FD" w:rsidP="007418D2">
      <w:pPr>
        <w:pStyle w:val="Header"/>
        <w:jc w:val="both"/>
        <w:rPr>
          <w:color w:val="000000" w:themeColor="text1"/>
          <w:sz w:val="16"/>
          <w:szCs w:val="16"/>
        </w:rPr>
      </w:pP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8A29FD" w:rsidRPr="00661669" w:rsidRDefault="008A29FD" w:rsidP="007418D2">
      <w:pPr>
        <w:pStyle w:val="Header"/>
        <w:jc w:val="both"/>
        <w:rPr>
          <w:color w:val="000000" w:themeColor="text1"/>
          <w:sz w:val="16"/>
          <w:szCs w:val="16"/>
        </w:rPr>
      </w:pPr>
    </w:p>
    <w:p w:rsidR="003F1390" w:rsidRDefault="006B2810" w:rsidP="006B2810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E82C44">
        <w:rPr>
          <w:sz w:val="24"/>
          <w:szCs w:val="24"/>
          <w:lang w:val="bg-BG"/>
        </w:rPr>
        <w:t>25.03.2022г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085AD9" w:rsidRPr="00085AD9">
        <w:rPr>
          <w:sz w:val="24"/>
          <w:szCs w:val="24"/>
          <w:lang w:val="bg-BG"/>
        </w:rPr>
        <w:t xml:space="preserve">„БНН </w:t>
      </w:r>
      <w:proofErr w:type="gramStart"/>
      <w:r w:rsidR="00085AD9" w:rsidRPr="00085AD9">
        <w:rPr>
          <w:sz w:val="24"/>
          <w:szCs w:val="24"/>
          <w:lang w:val="bg-BG"/>
        </w:rPr>
        <w:t>2017“ ЕООД</w:t>
      </w:r>
      <w:proofErr w:type="gramEnd"/>
      <w:r w:rsidR="00085AD9" w:rsidRPr="00085AD9">
        <w:rPr>
          <w:sz w:val="24"/>
          <w:szCs w:val="24"/>
          <w:lang w:val="bg-BG"/>
        </w:rPr>
        <w:t xml:space="preserve"> с ЕИК </w:t>
      </w:r>
      <w:r w:rsidR="00214189">
        <w:rPr>
          <w:sz w:val="24"/>
          <w:szCs w:val="24"/>
          <w:lang w:val="bg-BG"/>
        </w:rPr>
        <w:t>204640925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085AD9" w:rsidRPr="00085AD9">
        <w:rPr>
          <w:sz w:val="24"/>
          <w:szCs w:val="24"/>
          <w:lang w:val="bg-BG"/>
        </w:rPr>
        <w:t>гр. Пловдив, ул.Борба № 21, ет. 4, ап. 12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085AD9" w:rsidRPr="00085AD9">
        <w:rPr>
          <w:iCs/>
          <w:sz w:val="24"/>
          <w:szCs w:val="24"/>
          <w:lang w:val="bg-BG"/>
        </w:rPr>
        <w:t>Борис Николов Николов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085AD9">
        <w:rPr>
          <w:sz w:val="24"/>
          <w:szCs w:val="24"/>
          <w:lang w:val="bg-BG"/>
        </w:rPr>
        <w:t>122,12</w:t>
      </w:r>
      <w:r w:rsidR="00D8572D" w:rsidRPr="0085323E">
        <w:rPr>
          <w:sz w:val="24"/>
          <w:szCs w:val="24"/>
          <w:lang w:val="bg-BG"/>
        </w:rPr>
        <w:t xml:space="preserve"> кв. м пред </w:t>
      </w:r>
      <w:r w:rsidR="00085AD9" w:rsidRPr="00085AD9">
        <w:rPr>
          <w:sz w:val="24"/>
          <w:szCs w:val="24"/>
          <w:lang w:val="bg-BG"/>
        </w:rPr>
        <w:t>класически ресторант „Уайтбар“, находящ се на ул. „Патриарх Евтимий“ № 13</w:t>
      </w:r>
      <w:r w:rsidR="00D8572D" w:rsidRPr="0085323E">
        <w:rPr>
          <w:sz w:val="24"/>
          <w:szCs w:val="24"/>
          <w:lang w:val="bg-BG"/>
        </w:rPr>
        <w:t>, гр. Пловдив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="004B04F0" w:rsidRPr="004B04F0">
        <w:rPr>
          <w:sz w:val="24"/>
          <w:szCs w:val="24"/>
          <w:lang w:val="bg-BG"/>
        </w:rPr>
        <w:t>от 01.08.20</w:t>
      </w:r>
      <w:r w:rsidR="00D47BCE">
        <w:rPr>
          <w:sz w:val="24"/>
          <w:szCs w:val="24"/>
          <w:lang w:val="bg-BG"/>
        </w:rPr>
        <w:t>21</w:t>
      </w:r>
      <w:r w:rsidR="004B04F0" w:rsidRPr="004B04F0">
        <w:rPr>
          <w:sz w:val="24"/>
          <w:szCs w:val="24"/>
          <w:lang w:val="bg-BG"/>
        </w:rPr>
        <w:t xml:space="preserve">г. до </w:t>
      </w:r>
      <w:r w:rsidR="00D47BCE">
        <w:rPr>
          <w:sz w:val="24"/>
          <w:szCs w:val="24"/>
          <w:lang w:val="bg-BG"/>
        </w:rPr>
        <w:t>05.01.2022</w:t>
      </w:r>
      <w:r w:rsidR="004B04F0" w:rsidRPr="004B04F0">
        <w:rPr>
          <w:sz w:val="24"/>
          <w:szCs w:val="24"/>
          <w:lang w:val="bg-BG"/>
        </w:rPr>
        <w:t>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2C5A7C" w:rsidRPr="006B2810">
        <w:rPr>
          <w:color w:val="000000" w:themeColor="text1"/>
          <w:sz w:val="24"/>
          <w:szCs w:val="24"/>
        </w:rPr>
        <w:t xml:space="preserve">е </w:t>
      </w:r>
      <w:proofErr w:type="spellStart"/>
      <w:r w:rsidR="002C5A7C" w:rsidRPr="006B2810">
        <w:rPr>
          <w:color w:val="000000" w:themeColor="text1"/>
          <w:sz w:val="24"/>
          <w:szCs w:val="24"/>
        </w:rPr>
        <w:t>както</w:t>
      </w:r>
      <w:proofErr w:type="spellEnd"/>
      <w:r w:rsidR="002C5A7C"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="002C5A7C" w:rsidRPr="006B2810">
        <w:rPr>
          <w:color w:val="000000" w:themeColor="text1"/>
          <w:sz w:val="24"/>
          <w:szCs w:val="24"/>
        </w:rPr>
        <w:t>следва</w:t>
      </w:r>
      <w:proofErr w:type="spellEnd"/>
      <w:r w:rsidR="002C5A7C" w:rsidRPr="006B2810">
        <w:rPr>
          <w:color w:val="000000" w:themeColor="text1"/>
          <w:sz w:val="24"/>
          <w:szCs w:val="24"/>
        </w:rPr>
        <w:t>:</w:t>
      </w:r>
    </w:p>
    <w:p w:rsidR="00E31B24" w:rsidRDefault="00E31B24" w:rsidP="006B2810">
      <w:pPr>
        <w:tabs>
          <w:tab w:val="center" w:pos="4536"/>
          <w:tab w:val="right" w:pos="9072"/>
        </w:tabs>
        <w:ind w:firstLine="426"/>
        <w:jc w:val="both"/>
        <w:rPr>
          <w:color w:val="000000"/>
          <w:sz w:val="16"/>
          <w:szCs w:val="16"/>
          <w:lang w:val="bg-BG"/>
        </w:rPr>
      </w:pPr>
    </w:p>
    <w:p w:rsidR="008A29FD" w:rsidRDefault="008A29FD" w:rsidP="004B04F0">
      <w:pPr>
        <w:tabs>
          <w:tab w:val="center" w:pos="4536"/>
          <w:tab w:val="right" w:pos="9072"/>
        </w:tabs>
        <w:jc w:val="both"/>
        <w:rPr>
          <w:color w:val="000000"/>
          <w:sz w:val="16"/>
          <w:szCs w:val="16"/>
          <w:lang w:val="bg-BG"/>
        </w:rPr>
      </w:pPr>
    </w:p>
    <w:p w:rsidR="00151105" w:rsidRPr="00661669" w:rsidRDefault="00151105" w:rsidP="00F34526">
      <w:pPr>
        <w:tabs>
          <w:tab w:val="center" w:pos="4536"/>
          <w:tab w:val="right" w:pos="9072"/>
        </w:tabs>
        <w:jc w:val="both"/>
        <w:rPr>
          <w:color w:val="000000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4B04F0" w:rsidP="00D47BCE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B04F0">
              <w:rPr>
                <w:color w:val="000000" w:themeColor="text1"/>
                <w:sz w:val="24"/>
                <w:szCs w:val="24"/>
                <w:lang w:val="bg-BG"/>
              </w:rPr>
              <w:t>от 01.08.20</w:t>
            </w:r>
            <w:r w:rsidR="00D47BCE"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4B04F0">
              <w:rPr>
                <w:color w:val="000000" w:themeColor="text1"/>
                <w:sz w:val="24"/>
                <w:szCs w:val="24"/>
                <w:lang w:val="bg-BG"/>
              </w:rPr>
              <w:t xml:space="preserve">г. до </w:t>
            </w:r>
            <w:r w:rsidR="00D47BCE">
              <w:rPr>
                <w:color w:val="000000" w:themeColor="text1"/>
                <w:sz w:val="24"/>
                <w:szCs w:val="24"/>
                <w:lang w:val="bg-BG"/>
              </w:rPr>
              <w:t>05.01.2022</w:t>
            </w:r>
            <w:r w:rsidRPr="004B04F0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D47BCE" w:rsidP="00EA0831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12 605,94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4B04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E82C44">
              <w:rPr>
                <w:sz w:val="24"/>
                <w:szCs w:val="24"/>
                <w:lang w:val="bg-BG"/>
              </w:rPr>
              <w:t>25.03.2022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D47BCE" w:rsidP="00D20553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645,19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D47BC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D47BCE">
              <w:rPr>
                <w:b/>
                <w:color w:val="000000" w:themeColor="text1"/>
                <w:sz w:val="24"/>
                <w:szCs w:val="24"/>
                <w:lang w:val="bg-BG"/>
              </w:rPr>
              <w:t>12 605,94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+ лихва </w:t>
            </w:r>
            <w:r w:rsidR="0062134C" w:rsidRPr="00C05811">
              <w:rPr>
                <w:color w:val="000000" w:themeColor="text1"/>
                <w:sz w:val="24"/>
                <w:szCs w:val="24"/>
                <w:lang w:val="bg-BG"/>
              </w:rPr>
              <w:t>–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D47BCE">
              <w:rPr>
                <w:b/>
                <w:sz w:val="24"/>
                <w:szCs w:val="24"/>
                <w:lang w:val="bg-BG"/>
              </w:rPr>
              <w:t>645,19</w:t>
            </w:r>
            <w:r w:rsidR="00B5765E" w:rsidRPr="00F72B4E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0380E" w:rsidRPr="00661669" w:rsidRDefault="00E31B24" w:rsidP="00661669">
      <w:pPr>
        <w:pStyle w:val="Header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ab/>
      </w:r>
      <w:r w:rsidR="002C5A7C">
        <w:rPr>
          <w:color w:val="000000" w:themeColor="text1"/>
        </w:rPr>
        <w:t xml:space="preserve">Установените с настоящия акт </w:t>
      </w:r>
      <w:r w:rsidR="002C5A7C" w:rsidRPr="002C5A7C">
        <w:rPr>
          <w:color w:val="000000" w:themeColor="text1"/>
        </w:rPr>
        <w:t>з</w:t>
      </w:r>
      <w:r w:rsidR="0062134C" w:rsidRPr="002C5A7C">
        <w:rPr>
          <w:color w:val="000000" w:themeColor="text1"/>
          <w:szCs w:val="24"/>
        </w:rPr>
        <w:t>адължения</w:t>
      </w:r>
      <w:r w:rsidR="002C5A7C">
        <w:rPr>
          <w:color w:val="000000" w:themeColor="text1"/>
          <w:szCs w:val="24"/>
        </w:rPr>
        <w:t xml:space="preserve"> </w:t>
      </w:r>
      <w:r w:rsidR="002C5A7C" w:rsidRPr="00BF708F">
        <w:rPr>
          <w:color w:val="000000" w:themeColor="text1"/>
          <w:szCs w:val="24"/>
        </w:rPr>
        <w:t xml:space="preserve">за </w:t>
      </w:r>
      <w:r w:rsidR="002C5A7C"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 w:rsidR="002C5A7C">
        <w:rPr>
          <w:color w:val="000000" w:themeColor="text1"/>
        </w:rPr>
        <w:t xml:space="preserve"> в размер на </w:t>
      </w:r>
      <w:r w:rsidR="00D47BCE">
        <w:rPr>
          <w:b/>
          <w:color w:val="000000" w:themeColor="text1"/>
        </w:rPr>
        <w:t>15 127,13</w:t>
      </w:r>
      <w:r w:rsidR="00151105">
        <w:rPr>
          <w:b/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лв</w:t>
      </w:r>
      <w:r w:rsidR="002C5A7C">
        <w:rPr>
          <w:color w:val="000000" w:themeColor="text1"/>
        </w:rPr>
        <w:t>.</w:t>
      </w:r>
      <w:r w:rsidR="00661669">
        <w:rPr>
          <w:color w:val="000000" w:themeColor="text1"/>
        </w:rPr>
        <w:t>(</w:t>
      </w:r>
      <w:r w:rsidR="00D47BCE">
        <w:rPr>
          <w:color w:val="000000" w:themeColor="text1"/>
        </w:rPr>
        <w:t>петнадесет</w:t>
      </w:r>
      <w:r w:rsidR="00085AD9">
        <w:rPr>
          <w:color w:val="000000" w:themeColor="text1"/>
        </w:rPr>
        <w:t xml:space="preserve"> хиляди </w:t>
      </w:r>
      <w:r w:rsidR="00D47BCE">
        <w:rPr>
          <w:color w:val="000000" w:themeColor="text1"/>
        </w:rPr>
        <w:t>сто и</w:t>
      </w:r>
      <w:r w:rsidR="00085AD9">
        <w:rPr>
          <w:color w:val="000000" w:themeColor="text1"/>
        </w:rPr>
        <w:t xml:space="preserve"> </w:t>
      </w:r>
      <w:r w:rsidR="00D47BCE">
        <w:rPr>
          <w:color w:val="000000" w:themeColor="text1"/>
        </w:rPr>
        <w:t>два</w:t>
      </w:r>
      <w:r w:rsidR="00F34526">
        <w:rPr>
          <w:color w:val="000000" w:themeColor="text1"/>
        </w:rPr>
        <w:t>десет</w:t>
      </w:r>
      <w:r w:rsidR="00151105">
        <w:rPr>
          <w:color w:val="000000" w:themeColor="text1"/>
        </w:rPr>
        <w:t xml:space="preserve"> и </w:t>
      </w:r>
      <w:r w:rsidR="00D47BCE">
        <w:rPr>
          <w:color w:val="000000" w:themeColor="text1"/>
        </w:rPr>
        <w:t>седем</w:t>
      </w:r>
      <w:r w:rsidR="00661669">
        <w:rPr>
          <w:color w:val="000000" w:themeColor="text1"/>
        </w:rPr>
        <w:t xml:space="preserve"> лв. и </w:t>
      </w:r>
      <w:r w:rsidR="00D47BCE">
        <w:rPr>
          <w:color w:val="000000" w:themeColor="text1"/>
        </w:rPr>
        <w:t>13</w:t>
      </w:r>
      <w:r w:rsidR="00661669">
        <w:rPr>
          <w:color w:val="000000" w:themeColor="text1"/>
        </w:rPr>
        <w:t xml:space="preserve"> ст.)</w:t>
      </w:r>
      <w:r w:rsidR="002C5A7C">
        <w:rPr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с ДДС</w:t>
      </w:r>
      <w:r w:rsidR="002C5A7C">
        <w:rPr>
          <w:color w:val="000000" w:themeColor="text1"/>
        </w:rPr>
        <w:t xml:space="preserve"> и лихви за просрочие към </w:t>
      </w:r>
      <w:r w:rsidR="00E82C44">
        <w:t>25.03.2022г</w:t>
      </w:r>
      <w:r w:rsidR="002C5A7C">
        <w:rPr>
          <w:color w:val="000000" w:themeColor="text1"/>
        </w:rPr>
        <w:t xml:space="preserve">. в размер на </w:t>
      </w:r>
      <w:r w:rsidR="00D47BCE">
        <w:rPr>
          <w:b/>
        </w:rPr>
        <w:t>645,19</w:t>
      </w:r>
      <w:r w:rsidR="002C5A7C" w:rsidRPr="00F72B4E">
        <w:t xml:space="preserve"> </w:t>
      </w:r>
      <w:r w:rsidR="00104533" w:rsidRPr="00104533">
        <w:rPr>
          <w:b/>
          <w:color w:val="000000" w:themeColor="text1"/>
        </w:rPr>
        <w:t>лв.</w:t>
      </w:r>
      <w:r w:rsidR="00104533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(</w:t>
      </w:r>
      <w:r w:rsidR="00D47BCE">
        <w:rPr>
          <w:color w:val="000000" w:themeColor="text1"/>
        </w:rPr>
        <w:t>шестстотин четири</w:t>
      </w:r>
      <w:r w:rsidR="00085AD9">
        <w:rPr>
          <w:color w:val="000000" w:themeColor="text1"/>
        </w:rPr>
        <w:t>десет</w:t>
      </w:r>
      <w:r w:rsidR="00661669">
        <w:rPr>
          <w:color w:val="000000" w:themeColor="text1"/>
        </w:rPr>
        <w:t xml:space="preserve"> </w:t>
      </w:r>
      <w:r w:rsidR="004B04F0">
        <w:rPr>
          <w:color w:val="000000" w:themeColor="text1"/>
        </w:rPr>
        <w:t xml:space="preserve">и </w:t>
      </w:r>
      <w:r w:rsidR="00D47BCE">
        <w:rPr>
          <w:color w:val="000000" w:themeColor="text1"/>
        </w:rPr>
        <w:t>пет</w:t>
      </w:r>
      <w:r w:rsidR="004B04F0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лв.</w:t>
      </w:r>
      <w:r w:rsidR="00F72B4E">
        <w:rPr>
          <w:color w:val="000000" w:themeColor="text1"/>
        </w:rPr>
        <w:t xml:space="preserve"> и </w:t>
      </w:r>
      <w:r w:rsidR="00D47BCE">
        <w:rPr>
          <w:color w:val="000000" w:themeColor="text1"/>
        </w:rPr>
        <w:t>19</w:t>
      </w:r>
      <w:r w:rsidR="00F72B4E">
        <w:rPr>
          <w:color w:val="000000" w:themeColor="text1"/>
        </w:rPr>
        <w:t xml:space="preserve"> ст.</w:t>
      </w:r>
      <w:r w:rsidR="00661669">
        <w:rPr>
          <w:color w:val="000000" w:themeColor="text1"/>
        </w:rPr>
        <w:t>)</w:t>
      </w:r>
      <w:r w:rsidR="0062134C" w:rsidRPr="00C05811">
        <w:rPr>
          <w:b/>
          <w:i/>
          <w:color w:val="000000" w:themeColor="text1"/>
          <w:szCs w:val="24"/>
        </w:rPr>
        <w:t xml:space="preserve"> </w:t>
      </w:r>
      <w:r w:rsidR="0062134C" w:rsidRPr="00C05811">
        <w:rPr>
          <w:color w:val="000000" w:themeColor="text1"/>
          <w:szCs w:val="24"/>
        </w:rPr>
        <w:t xml:space="preserve">следва да бъдат внесени в </w:t>
      </w:r>
      <w:r w:rsidR="0062134C" w:rsidRPr="00C05811">
        <w:rPr>
          <w:b/>
          <w:color w:val="000000" w:themeColor="text1"/>
          <w:szCs w:val="24"/>
        </w:rPr>
        <w:t>брой</w:t>
      </w:r>
      <w:r w:rsidR="0062134C" w:rsidRPr="00C05811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C05811">
        <w:rPr>
          <w:b/>
          <w:color w:val="000000" w:themeColor="text1"/>
          <w:szCs w:val="24"/>
        </w:rPr>
        <w:t xml:space="preserve">банкова сметка </w:t>
      </w:r>
      <w:r w:rsidR="0062134C"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F63387" w:rsidRDefault="00D47BCE" w:rsidP="006B2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12605,94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F63387" w:rsidRDefault="00D47BCE" w:rsidP="00BD0311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2521,19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D47BCE" w:rsidP="00A21C9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645,19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lastRenderedPageBreak/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D47BCE" w:rsidRDefault="00D47BCE" w:rsidP="00D47BCE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„Стопански дейности“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D47BCE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sz w:val="24"/>
          <w:szCs w:val="24"/>
          <w:lang w:val="bg-BG"/>
        </w:rPr>
      </w:pPr>
      <w:r w:rsidRPr="00D47BCE">
        <w:rPr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BD0311" w:rsidRPr="00D47BCE">
        <w:rPr>
          <w:sz w:val="24"/>
          <w:szCs w:val="24"/>
          <w:lang w:val="bg-BG"/>
        </w:rPr>
        <w:t xml:space="preserve">„БНН 2017“ ЕООД с ЕИК </w:t>
      </w:r>
      <w:r w:rsidR="00214189" w:rsidRPr="00D47BCE">
        <w:rPr>
          <w:sz w:val="24"/>
          <w:szCs w:val="24"/>
          <w:lang w:val="bg-BG"/>
        </w:rPr>
        <w:t>204640925</w:t>
      </w:r>
      <w:r w:rsidR="00E31B24" w:rsidRPr="00D47BCE">
        <w:rPr>
          <w:sz w:val="24"/>
          <w:szCs w:val="24"/>
          <w:lang w:val="bg-BG"/>
        </w:rPr>
        <w:t xml:space="preserve">, </w:t>
      </w:r>
      <w:r w:rsidR="00E31B24" w:rsidRPr="00D47BCE">
        <w:rPr>
          <w:sz w:val="24"/>
          <w:szCs w:val="24"/>
          <w:lang w:val="en-AU"/>
        </w:rPr>
        <w:t>с</w:t>
      </w:r>
      <w:r w:rsidR="00E31B24" w:rsidRPr="00D47BCE">
        <w:rPr>
          <w:sz w:val="24"/>
          <w:szCs w:val="24"/>
          <w:lang w:val="bg-BG"/>
        </w:rPr>
        <w:t>ъс седалище и адрес на управление</w:t>
      </w:r>
      <w:r w:rsidR="00E31B24" w:rsidRPr="00D47BCE">
        <w:rPr>
          <w:sz w:val="24"/>
          <w:szCs w:val="24"/>
          <w:lang w:val="en-AU"/>
        </w:rPr>
        <w:t xml:space="preserve">: </w:t>
      </w:r>
      <w:r w:rsidR="00EA0831" w:rsidRPr="00D47BCE">
        <w:rPr>
          <w:sz w:val="24"/>
          <w:szCs w:val="24"/>
          <w:lang w:val="bg-BG"/>
        </w:rPr>
        <w:t xml:space="preserve">гр. Пловдив, </w:t>
      </w:r>
      <w:r w:rsidR="00BD0311" w:rsidRPr="00D47BCE">
        <w:rPr>
          <w:sz w:val="24"/>
          <w:szCs w:val="24"/>
          <w:lang w:val="bg-BG"/>
        </w:rPr>
        <w:t>ул.Борба № 21, ет. 4, ап. 12</w:t>
      </w:r>
      <w:r w:rsidRPr="00D47BCE">
        <w:rPr>
          <w:sz w:val="24"/>
          <w:szCs w:val="24"/>
          <w:lang w:val="bg-BG"/>
        </w:rPr>
        <w:t xml:space="preserve">. </w:t>
      </w:r>
    </w:p>
    <w:p w:rsidR="0001608F" w:rsidRPr="00D47BCE" w:rsidRDefault="0001608F" w:rsidP="0062134C">
      <w:pPr>
        <w:pStyle w:val="Header"/>
        <w:jc w:val="both"/>
        <w:rPr>
          <w:b/>
          <w:szCs w:val="24"/>
        </w:rPr>
      </w:pPr>
    </w:p>
    <w:p w:rsidR="009A122D" w:rsidRPr="00D47BCE" w:rsidRDefault="009A122D" w:rsidP="00E31B24">
      <w:pPr>
        <w:tabs>
          <w:tab w:val="left" w:pos="2505"/>
        </w:tabs>
        <w:jc w:val="both"/>
        <w:rPr>
          <w:sz w:val="24"/>
          <w:szCs w:val="24"/>
          <w:lang w:val="bg-BG"/>
        </w:rPr>
      </w:pPr>
    </w:p>
    <w:p w:rsidR="009A122D" w:rsidRPr="00D47BCE" w:rsidRDefault="009A122D" w:rsidP="00E31B24">
      <w:pPr>
        <w:tabs>
          <w:tab w:val="left" w:pos="2505"/>
        </w:tabs>
        <w:jc w:val="both"/>
        <w:rPr>
          <w:sz w:val="24"/>
          <w:szCs w:val="24"/>
          <w:lang w:val="bg-BG"/>
        </w:rPr>
      </w:pPr>
    </w:p>
    <w:p w:rsidR="00F204EB" w:rsidRPr="00D47BCE" w:rsidRDefault="00E31B24" w:rsidP="00E31B24">
      <w:pPr>
        <w:tabs>
          <w:tab w:val="left" w:pos="2505"/>
        </w:tabs>
        <w:jc w:val="both"/>
        <w:rPr>
          <w:b/>
          <w:sz w:val="24"/>
          <w:szCs w:val="24"/>
          <w:lang w:val="bg-BG"/>
        </w:rPr>
      </w:pPr>
      <w:r w:rsidRPr="00D47BCE">
        <w:rPr>
          <w:sz w:val="24"/>
          <w:szCs w:val="24"/>
          <w:lang w:val="bg-BG"/>
        </w:rPr>
        <w:t xml:space="preserve">Изготвен на </w:t>
      </w:r>
      <w:r w:rsidR="00E82C44" w:rsidRPr="00D47BCE">
        <w:rPr>
          <w:sz w:val="24"/>
          <w:szCs w:val="24"/>
          <w:lang w:val="bg-BG"/>
        </w:rPr>
        <w:t>25.03.2022г</w:t>
      </w:r>
      <w:r w:rsidRPr="00D47BCE">
        <w:rPr>
          <w:sz w:val="24"/>
          <w:szCs w:val="24"/>
          <w:lang w:val="bg-BG"/>
        </w:rPr>
        <w:t>.</w:t>
      </w:r>
      <w:r w:rsidRPr="00D47BCE">
        <w:rPr>
          <w:sz w:val="24"/>
          <w:szCs w:val="24"/>
          <w:lang w:val="bg-BG"/>
        </w:rPr>
        <w:tab/>
        <w:t xml:space="preserve">                          </w:t>
      </w:r>
      <w:r w:rsidRPr="00D47BCE">
        <w:rPr>
          <w:b/>
          <w:sz w:val="24"/>
          <w:szCs w:val="24"/>
          <w:lang w:val="bg-BG"/>
        </w:rPr>
        <w:t>ОРГАН ПО ПРИХОДИТЕ : ………………….…</w:t>
      </w:r>
    </w:p>
    <w:p w:rsidR="00E31B24" w:rsidRPr="00D47BCE" w:rsidRDefault="00E31B24" w:rsidP="00F204EB">
      <w:pPr>
        <w:ind w:left="5387" w:hanging="5387"/>
        <w:jc w:val="both"/>
        <w:rPr>
          <w:b/>
          <w:sz w:val="24"/>
          <w:szCs w:val="24"/>
          <w:lang w:val="bg-BG"/>
        </w:rPr>
      </w:pPr>
      <w:proofErr w:type="spellStart"/>
      <w:r w:rsidRPr="00D47BCE">
        <w:rPr>
          <w:sz w:val="24"/>
          <w:szCs w:val="24"/>
          <w:lang w:val="en-AU"/>
        </w:rPr>
        <w:t>гр</w:t>
      </w:r>
      <w:proofErr w:type="spellEnd"/>
      <w:r w:rsidRPr="00D47BCE">
        <w:rPr>
          <w:sz w:val="24"/>
          <w:szCs w:val="24"/>
          <w:lang w:val="en-AU"/>
        </w:rPr>
        <w:t xml:space="preserve">. </w:t>
      </w:r>
      <w:proofErr w:type="spellStart"/>
      <w:r w:rsidRPr="00D47BCE">
        <w:rPr>
          <w:sz w:val="24"/>
          <w:szCs w:val="24"/>
          <w:lang w:val="en-AU"/>
        </w:rPr>
        <w:t>Пловдив</w:t>
      </w:r>
      <w:proofErr w:type="spellEnd"/>
      <w:r w:rsidRPr="00D47BCE">
        <w:rPr>
          <w:sz w:val="24"/>
          <w:szCs w:val="24"/>
          <w:lang w:val="en-AU"/>
        </w:rPr>
        <w:tab/>
      </w:r>
      <w:r w:rsidRPr="00D47BCE">
        <w:rPr>
          <w:sz w:val="24"/>
          <w:szCs w:val="24"/>
          <w:lang w:val="bg-BG"/>
        </w:rPr>
        <w:t xml:space="preserve">                                 </w:t>
      </w:r>
      <w:r w:rsidRPr="00D47BCE">
        <w:rPr>
          <w:sz w:val="24"/>
          <w:szCs w:val="24"/>
        </w:rPr>
        <w:t xml:space="preserve">    </w:t>
      </w:r>
      <w:r w:rsidRPr="00D47BCE">
        <w:rPr>
          <w:sz w:val="24"/>
          <w:szCs w:val="24"/>
          <w:lang w:val="bg-BG"/>
        </w:rPr>
        <w:t xml:space="preserve"> </w:t>
      </w:r>
      <w:proofErr w:type="gramStart"/>
      <w:r w:rsidRPr="00D47BCE">
        <w:rPr>
          <w:sz w:val="24"/>
          <w:szCs w:val="24"/>
          <w:lang w:val="bg-BG"/>
        </w:rPr>
        <w:t xml:space="preserve">   </w:t>
      </w:r>
      <w:r w:rsidRPr="00D47BCE">
        <w:rPr>
          <w:b/>
          <w:sz w:val="24"/>
          <w:szCs w:val="24"/>
        </w:rPr>
        <w:t>(</w:t>
      </w:r>
      <w:proofErr w:type="gramEnd"/>
      <w:r w:rsidRPr="00D47BCE">
        <w:rPr>
          <w:b/>
          <w:sz w:val="24"/>
          <w:szCs w:val="24"/>
          <w:lang w:val="bg-BG"/>
        </w:rPr>
        <w:t>П. Стоева</w:t>
      </w:r>
      <w:r w:rsidRPr="00D47BCE">
        <w:rPr>
          <w:b/>
          <w:sz w:val="24"/>
          <w:szCs w:val="24"/>
        </w:rPr>
        <w:t>)</w:t>
      </w:r>
    </w:p>
    <w:p w:rsidR="00F83D1D" w:rsidRPr="00E82C44" w:rsidRDefault="00F83D1D" w:rsidP="00F204EB">
      <w:pPr>
        <w:tabs>
          <w:tab w:val="center" w:pos="4536"/>
          <w:tab w:val="right" w:pos="9072"/>
        </w:tabs>
        <w:jc w:val="both"/>
        <w:rPr>
          <w:color w:val="FF0000"/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color w:val="FF0000"/>
          <w:sz w:val="24"/>
          <w:szCs w:val="24"/>
          <w:lang w:val="bg-BG"/>
        </w:rPr>
      </w:pPr>
    </w:p>
    <w:p w:rsidR="0040203E" w:rsidRDefault="0040203E" w:rsidP="0040203E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40203E" w:rsidRPr="00E3019D" w:rsidRDefault="0040203E" w:rsidP="0040203E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>
        <w:rPr>
          <w:sz w:val="24"/>
          <w:szCs w:val="24"/>
          <w:lang w:val="bg-BG"/>
        </w:rPr>
        <w:t>22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40203E" w:rsidRPr="00E3019D" w:rsidRDefault="0040203E" w:rsidP="0040203E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p w:rsidR="0040203E" w:rsidRPr="00E82C44" w:rsidRDefault="0040203E" w:rsidP="00F204EB">
      <w:pPr>
        <w:tabs>
          <w:tab w:val="center" w:pos="4536"/>
          <w:tab w:val="right" w:pos="9072"/>
        </w:tabs>
        <w:jc w:val="both"/>
        <w:rPr>
          <w:color w:val="FF0000"/>
          <w:sz w:val="24"/>
          <w:szCs w:val="24"/>
          <w:lang w:val="bg-BG"/>
        </w:rPr>
      </w:pPr>
    </w:p>
    <w:sectPr w:rsidR="0040203E" w:rsidRPr="00E82C44" w:rsidSect="00020505">
      <w:footerReference w:type="even" r:id="rId11"/>
      <w:footerReference w:type="default" r:id="rId12"/>
      <w:headerReference w:type="first" r:id="rId13"/>
      <w:pgSz w:w="11906" w:h="16838" w:code="9"/>
      <w:pgMar w:top="568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2F" w:rsidRDefault="00C9622F">
      <w:r>
        <w:separator/>
      </w:r>
    </w:p>
  </w:endnote>
  <w:endnote w:type="continuationSeparator" w:id="0">
    <w:p w:rsidR="00C9622F" w:rsidRDefault="00C9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61" w:rsidRDefault="00E50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461" w:rsidRDefault="00E50461">
    <w:pPr>
      <w:pStyle w:val="Footer"/>
      <w:ind w:right="360"/>
    </w:pPr>
  </w:p>
  <w:p w:rsidR="00E50461" w:rsidRDefault="00E50461"/>
  <w:p w:rsidR="00E50461" w:rsidRDefault="00E50461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61" w:rsidRDefault="00E50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171">
      <w:rPr>
        <w:rStyle w:val="PageNumber"/>
        <w:noProof/>
      </w:rPr>
      <w:t>6</w:t>
    </w:r>
    <w:r>
      <w:rPr>
        <w:rStyle w:val="PageNumber"/>
      </w:rPr>
      <w:fldChar w:fldCharType="end"/>
    </w:r>
  </w:p>
  <w:p w:rsidR="00E50461" w:rsidRDefault="00E50461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2F" w:rsidRDefault="00C9622F">
      <w:r>
        <w:separator/>
      </w:r>
    </w:p>
  </w:footnote>
  <w:footnote w:type="continuationSeparator" w:id="0">
    <w:p w:rsidR="00C9622F" w:rsidRDefault="00C9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61" w:rsidRDefault="00E50461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E50461" w:rsidRDefault="00E50461" w:rsidP="005669EC">
    <w:pPr>
      <w:pStyle w:val="Header"/>
      <w:spacing w:before="120" w:line="360" w:lineRule="aut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0F04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3136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1F47"/>
    <w:rsid w:val="00073170"/>
    <w:rsid w:val="000776D4"/>
    <w:rsid w:val="00082639"/>
    <w:rsid w:val="00082B84"/>
    <w:rsid w:val="00084779"/>
    <w:rsid w:val="00084D9E"/>
    <w:rsid w:val="00085AD9"/>
    <w:rsid w:val="000861EF"/>
    <w:rsid w:val="0008645D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5020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0E84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583"/>
    <w:rsid w:val="001D629F"/>
    <w:rsid w:val="001D6684"/>
    <w:rsid w:val="001D6BCD"/>
    <w:rsid w:val="001D7146"/>
    <w:rsid w:val="001D7349"/>
    <w:rsid w:val="001D7D0B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189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33D0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7763"/>
    <w:rsid w:val="002B0A0C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C5A7C"/>
    <w:rsid w:val="002C732F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E3F"/>
    <w:rsid w:val="00345321"/>
    <w:rsid w:val="00345E87"/>
    <w:rsid w:val="00345ECA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8795A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171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2727"/>
    <w:rsid w:val="003C326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203E"/>
    <w:rsid w:val="00403450"/>
    <w:rsid w:val="00405715"/>
    <w:rsid w:val="00405F8F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678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4F0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223"/>
    <w:rsid w:val="004F6118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147B0"/>
    <w:rsid w:val="00520368"/>
    <w:rsid w:val="005205C1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00D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69EC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2CD7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2F8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55DC"/>
    <w:rsid w:val="005D1C0A"/>
    <w:rsid w:val="005D3BD6"/>
    <w:rsid w:val="005D452D"/>
    <w:rsid w:val="005D4807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34C"/>
    <w:rsid w:val="00621B74"/>
    <w:rsid w:val="00624A01"/>
    <w:rsid w:val="00625F6B"/>
    <w:rsid w:val="006260B0"/>
    <w:rsid w:val="00631825"/>
    <w:rsid w:val="006322D8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417B"/>
    <w:rsid w:val="0065441D"/>
    <w:rsid w:val="00654F3D"/>
    <w:rsid w:val="00660146"/>
    <w:rsid w:val="00660C7C"/>
    <w:rsid w:val="00661669"/>
    <w:rsid w:val="00663986"/>
    <w:rsid w:val="006645B3"/>
    <w:rsid w:val="00664A08"/>
    <w:rsid w:val="00666AFF"/>
    <w:rsid w:val="00667701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18A5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288"/>
    <w:rsid w:val="006E535D"/>
    <w:rsid w:val="006E5493"/>
    <w:rsid w:val="006E6AB2"/>
    <w:rsid w:val="006F17C3"/>
    <w:rsid w:val="006F342C"/>
    <w:rsid w:val="006F3569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4871"/>
    <w:rsid w:val="00720FBC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94B42"/>
    <w:rsid w:val="00795509"/>
    <w:rsid w:val="00795D31"/>
    <w:rsid w:val="00796E81"/>
    <w:rsid w:val="00797715"/>
    <w:rsid w:val="007A0E72"/>
    <w:rsid w:val="007A3674"/>
    <w:rsid w:val="007A6AC7"/>
    <w:rsid w:val="007B089F"/>
    <w:rsid w:val="007B29AE"/>
    <w:rsid w:val="007B2B0B"/>
    <w:rsid w:val="007B4D91"/>
    <w:rsid w:val="007B4DC1"/>
    <w:rsid w:val="007B6081"/>
    <w:rsid w:val="007C12B8"/>
    <w:rsid w:val="007C1978"/>
    <w:rsid w:val="007C37A5"/>
    <w:rsid w:val="007C37F0"/>
    <w:rsid w:val="007C41CD"/>
    <w:rsid w:val="007C482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5613"/>
    <w:rsid w:val="007F56D6"/>
    <w:rsid w:val="007F5EF4"/>
    <w:rsid w:val="007F603D"/>
    <w:rsid w:val="007F7511"/>
    <w:rsid w:val="0080018B"/>
    <w:rsid w:val="0080380E"/>
    <w:rsid w:val="00803ED1"/>
    <w:rsid w:val="00806621"/>
    <w:rsid w:val="00806CD5"/>
    <w:rsid w:val="0081172A"/>
    <w:rsid w:val="00813481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35051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56B98"/>
    <w:rsid w:val="00860818"/>
    <w:rsid w:val="008608C9"/>
    <w:rsid w:val="00861D92"/>
    <w:rsid w:val="00863D15"/>
    <w:rsid w:val="00864AD9"/>
    <w:rsid w:val="00864C18"/>
    <w:rsid w:val="00870D59"/>
    <w:rsid w:val="00871AD1"/>
    <w:rsid w:val="00874AE0"/>
    <w:rsid w:val="00882518"/>
    <w:rsid w:val="00883962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29FD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508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104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A96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273A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1F9"/>
    <w:rsid w:val="00B91575"/>
    <w:rsid w:val="00B9457E"/>
    <w:rsid w:val="00B9458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3A9"/>
    <w:rsid w:val="00BB6B1A"/>
    <w:rsid w:val="00BC10FE"/>
    <w:rsid w:val="00BC1565"/>
    <w:rsid w:val="00BC23DB"/>
    <w:rsid w:val="00BC5641"/>
    <w:rsid w:val="00BC6E9E"/>
    <w:rsid w:val="00BC76D1"/>
    <w:rsid w:val="00BD031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22F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AC9"/>
    <w:rsid w:val="00D41F83"/>
    <w:rsid w:val="00D42F35"/>
    <w:rsid w:val="00D4342E"/>
    <w:rsid w:val="00D43D3D"/>
    <w:rsid w:val="00D45356"/>
    <w:rsid w:val="00D47BCE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572D"/>
    <w:rsid w:val="00D8648E"/>
    <w:rsid w:val="00D864C4"/>
    <w:rsid w:val="00D86706"/>
    <w:rsid w:val="00D9057C"/>
    <w:rsid w:val="00D91846"/>
    <w:rsid w:val="00D91A16"/>
    <w:rsid w:val="00D9301E"/>
    <w:rsid w:val="00D97728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7CE"/>
    <w:rsid w:val="00E278F2"/>
    <w:rsid w:val="00E30A43"/>
    <w:rsid w:val="00E30DCD"/>
    <w:rsid w:val="00E31B24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461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2C44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6A5A"/>
    <w:rsid w:val="00ED7325"/>
    <w:rsid w:val="00EE0164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7DC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6493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C4E8E"/>
  <w15:docId w15:val="{12764EC4-C7BC-4432-B62E-4A338A95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0D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2070-A0B3-4C64-9038-D7D80C0A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2456</Words>
  <Characters>14001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2022-03-25T09:15:00Z</cp:lastPrinted>
  <dcterms:created xsi:type="dcterms:W3CDTF">2022-03-25T08:21:00Z</dcterms:created>
  <dcterms:modified xsi:type="dcterms:W3CDTF">2022-03-25T09:21:00Z</dcterms:modified>
</cp:coreProperties>
</file>