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66" w:rsidRDefault="003D1879" w:rsidP="008079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</w:t>
      </w:r>
    </w:p>
    <w:p w:rsidR="003D1879" w:rsidRDefault="003D1879" w:rsidP="008079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ЗА ИЗМЕНЕНИЕ И ДОПЪЛНЕНИЕ НА ПРАВИЛНИК ЗА УСТРОЙСТВОТО И ДЕЙНОСТТА НА ОП „</w:t>
      </w:r>
      <w:r w:rsidR="00BC3584">
        <w:rPr>
          <w:rFonts w:ascii="Times New Roman" w:hAnsi="Times New Roman"/>
          <w:b/>
          <w:bCs/>
        </w:rPr>
        <w:t>ЧИСТОТА</w:t>
      </w:r>
      <w:r w:rsidRPr="003D1879">
        <w:rPr>
          <w:rFonts w:ascii="Times New Roman" w:hAnsi="Times New Roman"/>
          <w:b/>
          <w:bCs/>
        </w:rPr>
        <w:t>”, ПРИЕТ С РЕШЕНИЕ №</w:t>
      </w:r>
      <w:r w:rsidR="00BC3584">
        <w:rPr>
          <w:rFonts w:ascii="Times New Roman" w:hAnsi="Times New Roman"/>
          <w:b/>
          <w:bCs/>
        </w:rPr>
        <w:t>198</w:t>
      </w:r>
      <w:r w:rsidRPr="003D1879">
        <w:rPr>
          <w:rFonts w:ascii="Times New Roman" w:hAnsi="Times New Roman"/>
          <w:b/>
          <w:bCs/>
        </w:rPr>
        <w:t>,</w:t>
      </w:r>
      <w:r w:rsidR="0038334A">
        <w:rPr>
          <w:rFonts w:ascii="Times New Roman" w:hAnsi="Times New Roman"/>
          <w:b/>
          <w:bCs/>
        </w:rPr>
        <w:t xml:space="preserve"> ВЗЕТО С ПРОТОКОЛ №1</w:t>
      </w:r>
      <w:r w:rsidR="00BC3584">
        <w:rPr>
          <w:rFonts w:ascii="Times New Roman" w:hAnsi="Times New Roman"/>
          <w:b/>
          <w:bCs/>
        </w:rPr>
        <w:t>1</w:t>
      </w:r>
      <w:r w:rsidR="0038334A">
        <w:rPr>
          <w:rFonts w:ascii="Times New Roman" w:hAnsi="Times New Roman"/>
          <w:b/>
          <w:bCs/>
        </w:rPr>
        <w:t xml:space="preserve"> ОТ </w:t>
      </w:r>
      <w:r w:rsidR="00BC3584">
        <w:rPr>
          <w:rFonts w:ascii="Times New Roman" w:hAnsi="Times New Roman"/>
          <w:b/>
          <w:bCs/>
        </w:rPr>
        <w:t>0</w:t>
      </w:r>
      <w:r w:rsidR="005F3EA6">
        <w:rPr>
          <w:rFonts w:ascii="Times New Roman" w:hAnsi="Times New Roman"/>
          <w:b/>
          <w:bCs/>
        </w:rPr>
        <w:t>3</w:t>
      </w:r>
      <w:r w:rsidR="0038334A">
        <w:rPr>
          <w:rFonts w:ascii="Times New Roman" w:hAnsi="Times New Roman"/>
          <w:b/>
          <w:bCs/>
        </w:rPr>
        <w:t>.</w:t>
      </w:r>
      <w:r w:rsidR="00BC3584">
        <w:rPr>
          <w:rFonts w:ascii="Times New Roman" w:hAnsi="Times New Roman"/>
          <w:b/>
          <w:bCs/>
        </w:rPr>
        <w:t>08</w:t>
      </w:r>
      <w:r w:rsidR="0038334A">
        <w:rPr>
          <w:rFonts w:ascii="Times New Roman" w:hAnsi="Times New Roman"/>
          <w:b/>
          <w:bCs/>
        </w:rPr>
        <w:t>.2021Г.</w:t>
      </w:r>
      <w:r w:rsidRPr="003D1879">
        <w:rPr>
          <w:rFonts w:ascii="Times New Roman" w:hAnsi="Times New Roman"/>
          <w:b/>
          <w:bCs/>
        </w:rPr>
        <w:t xml:space="preserve"> </w:t>
      </w:r>
      <w:r w:rsidR="00BC3584">
        <w:rPr>
          <w:rFonts w:ascii="Times New Roman" w:hAnsi="Times New Roman"/>
          <w:b/>
          <w:bCs/>
        </w:rPr>
        <w:t>НА ОБЩИНСКИ СЪВЕТ ПЛОВДИВ.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ДЕЙНОСТИ“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1879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D187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D1879">
        <w:rPr>
          <w:color w:val="auto"/>
          <w:sz w:val="22"/>
          <w:szCs w:val="22"/>
        </w:rPr>
        <w:t xml:space="preserve"> на е-</w:t>
      </w:r>
      <w:proofErr w:type="spellStart"/>
      <w:r w:rsidRPr="003D1879">
        <w:rPr>
          <w:color w:val="auto"/>
          <w:sz w:val="22"/>
          <w:szCs w:val="22"/>
        </w:rPr>
        <w:t>mаil</w:t>
      </w:r>
      <w:proofErr w:type="spellEnd"/>
      <w:r w:rsidRPr="003D1879">
        <w:rPr>
          <w:color w:val="auto"/>
          <w:sz w:val="22"/>
          <w:szCs w:val="22"/>
        </w:rPr>
        <w:t xml:space="preserve"> адрес: </w:t>
      </w:r>
      <w:hyperlink r:id="rId5" w:history="1">
        <w:r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Pr="003D1879">
        <w:rPr>
          <w:color w:val="auto"/>
          <w:sz w:val="22"/>
          <w:szCs w:val="22"/>
          <w:lang w:val="en-US"/>
        </w:rPr>
        <w:t xml:space="preserve"> </w:t>
      </w:r>
      <w:r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6E1FD2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6E1FD2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6E1FD2">
        <w:rPr>
          <w:b/>
          <w:bCs/>
          <w:sz w:val="22"/>
          <w:szCs w:val="22"/>
        </w:rPr>
        <w:t>ПРАВИЛНИК ЗА ИЗМЕНЕНИЕ И ДОПЪЛНЕНИЕ НА ПРАВИЛНИК</w:t>
      </w:r>
      <w:r w:rsidRPr="006E1FD2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6E1FD2">
        <w:rPr>
          <w:b/>
          <w:color w:val="auto"/>
          <w:sz w:val="22"/>
          <w:szCs w:val="22"/>
        </w:rPr>
        <w:t xml:space="preserve">ОП </w:t>
      </w:r>
      <w:r w:rsidRPr="006E1FD2">
        <w:rPr>
          <w:b/>
          <w:sz w:val="22"/>
          <w:szCs w:val="22"/>
          <w:lang w:eastAsia="bg-BG"/>
        </w:rPr>
        <w:t>„</w:t>
      </w:r>
      <w:r w:rsidR="00BC3584">
        <w:rPr>
          <w:b/>
          <w:sz w:val="22"/>
          <w:szCs w:val="22"/>
          <w:lang w:eastAsia="bg-BG"/>
        </w:rPr>
        <w:t>ЧИСТОТА</w:t>
      </w:r>
      <w:r w:rsidRPr="006E1FD2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>равилник за устройството и дейността на ОП „</w:t>
      </w:r>
      <w:r w:rsidR="00BC3584">
        <w:rPr>
          <w:rFonts w:ascii="Times New Roman" w:hAnsi="Times New Roman"/>
          <w:b/>
        </w:rPr>
        <w:t>Чистота</w:t>
      </w:r>
      <w:r w:rsidRPr="003D1879">
        <w:rPr>
          <w:rFonts w:ascii="Times New Roman" w:hAnsi="Times New Roman"/>
          <w:b/>
        </w:rPr>
        <w:t xml:space="preserve">“.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470596">
        <w:rPr>
          <w:rFonts w:ascii="Times New Roman" w:hAnsi="Times New Roman"/>
        </w:rPr>
        <w:t>Димит</w:t>
      </w:r>
      <w:r w:rsidR="00BC3584">
        <w:rPr>
          <w:rFonts w:ascii="Times New Roman" w:hAnsi="Times New Roman"/>
        </w:rPr>
        <w:t>ър Георгиев</w:t>
      </w:r>
      <w:r w:rsidRPr="003D1879">
        <w:rPr>
          <w:rFonts w:ascii="Times New Roman" w:hAnsi="Times New Roman"/>
        </w:rPr>
        <w:t xml:space="preserve"> с изх. №</w:t>
      </w:r>
      <w:r w:rsidR="00470596">
        <w:rPr>
          <w:rFonts w:ascii="Times New Roman" w:hAnsi="Times New Roman"/>
        </w:rPr>
        <w:t>1</w:t>
      </w:r>
      <w:r w:rsidR="00BC3584">
        <w:rPr>
          <w:rFonts w:ascii="Times New Roman" w:hAnsi="Times New Roman"/>
        </w:rPr>
        <w:t>9</w:t>
      </w:r>
      <w:r w:rsidR="00470596">
        <w:rPr>
          <w:rFonts w:ascii="Times New Roman" w:hAnsi="Times New Roman"/>
        </w:rPr>
        <w:t>0</w:t>
      </w:r>
      <w:r w:rsidR="00BC3584">
        <w:rPr>
          <w:rFonts w:ascii="Times New Roman" w:hAnsi="Times New Roman"/>
        </w:rPr>
        <w:t>7</w:t>
      </w:r>
      <w:r w:rsidRPr="003D1879">
        <w:rPr>
          <w:rFonts w:ascii="Times New Roman" w:hAnsi="Times New Roman"/>
        </w:rPr>
        <w:t>/</w:t>
      </w:r>
      <w:r w:rsidR="00BC3584">
        <w:rPr>
          <w:rFonts w:ascii="Times New Roman" w:hAnsi="Times New Roman"/>
        </w:rPr>
        <w:t>05</w:t>
      </w:r>
      <w:r w:rsidRPr="003D1879">
        <w:rPr>
          <w:rFonts w:ascii="Times New Roman" w:hAnsi="Times New Roman"/>
        </w:rPr>
        <w:t>.0</w:t>
      </w:r>
      <w:r w:rsidR="00BC3584">
        <w:rPr>
          <w:rFonts w:ascii="Times New Roman" w:hAnsi="Times New Roman"/>
        </w:rPr>
        <w:t>4.2022г. и вх. №22 ОПР-451</w:t>
      </w:r>
      <w:r w:rsidRPr="003D1879">
        <w:rPr>
          <w:rFonts w:ascii="Times New Roman" w:hAnsi="Times New Roman"/>
        </w:rPr>
        <w:t>/</w:t>
      </w:r>
      <w:r w:rsidR="00BC3584">
        <w:rPr>
          <w:rFonts w:ascii="Times New Roman" w:hAnsi="Times New Roman"/>
        </w:rPr>
        <w:t>06</w:t>
      </w:r>
      <w:r w:rsidRPr="003D1879">
        <w:rPr>
          <w:rFonts w:ascii="Times New Roman" w:hAnsi="Times New Roman"/>
        </w:rPr>
        <w:t>.0</w:t>
      </w:r>
      <w:r w:rsidR="00BC3584">
        <w:rPr>
          <w:rFonts w:ascii="Times New Roman" w:hAnsi="Times New Roman"/>
        </w:rPr>
        <w:t>4</w:t>
      </w:r>
      <w:r w:rsidRPr="003D1879">
        <w:rPr>
          <w:rFonts w:ascii="Times New Roman" w:hAnsi="Times New Roman"/>
        </w:rPr>
        <w:t>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BC3584">
        <w:rPr>
          <w:rFonts w:ascii="Times New Roman" w:hAnsi="Times New Roman"/>
        </w:rPr>
        <w:t>Чистота</w:t>
      </w:r>
      <w:r w:rsidRPr="003D1879">
        <w:rPr>
          <w:rFonts w:ascii="Times New Roman" w:hAnsi="Times New Roman"/>
        </w:rPr>
        <w:t>“. Измененията в Правилника са свързани със стопанисваните от ОП „</w:t>
      </w:r>
      <w:r w:rsidR="00BC3584" w:rsidRPr="00BC3584">
        <w:rPr>
          <w:rFonts w:ascii="Times New Roman" w:hAnsi="Times New Roman"/>
        </w:rPr>
        <w:t>Чистота</w:t>
      </w:r>
      <w:r w:rsidRPr="003D1879">
        <w:rPr>
          <w:rFonts w:ascii="Times New Roman" w:hAnsi="Times New Roman"/>
        </w:rPr>
        <w:t xml:space="preserve">“ дълготрайни материални активи и се изразяват в актуализирането на Приложение № 2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31.12.2021г.“, неразделна част от Правилника. </w:t>
      </w:r>
    </w:p>
    <w:p w:rsidR="003D1879" w:rsidRPr="00D75879" w:rsidRDefault="003D1879" w:rsidP="00D75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</w:t>
      </w:r>
      <w:r w:rsidR="00D75879" w:rsidRPr="00D75879">
        <w:rPr>
          <w:rFonts w:ascii="Times New Roman" w:hAnsi="Times New Roman"/>
        </w:rPr>
        <w:t>ни</w:t>
      </w:r>
      <w:r w:rsidRPr="00D75879">
        <w:rPr>
          <w:rFonts w:ascii="Times New Roman" w:hAnsi="Times New Roman"/>
        </w:rPr>
        <w:t>:</w:t>
      </w:r>
    </w:p>
    <w:p w:rsidR="003D1879" w:rsidRPr="00D75879" w:rsidRDefault="003D1879" w:rsidP="008B31CC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lang w:eastAsia="bg-BG"/>
        </w:rPr>
      </w:pPr>
      <w:r w:rsidRPr="00D75879">
        <w:rPr>
          <w:rFonts w:ascii="Times New Roman" w:hAnsi="Times New Roman"/>
          <w:i/>
        </w:rPr>
        <w:t xml:space="preserve">Придобити ДМА на обща стойност </w:t>
      </w:r>
      <w:r w:rsidR="00D767BF">
        <w:rPr>
          <w:rFonts w:ascii="Times New Roman" w:hAnsi="Times New Roman"/>
          <w:i/>
        </w:rPr>
        <w:t>180 208,</w:t>
      </w:r>
      <w:r w:rsidR="00FF0C11">
        <w:rPr>
          <w:rFonts w:ascii="Times New Roman" w:hAnsi="Times New Roman"/>
          <w:i/>
        </w:rPr>
        <w:t>01</w:t>
      </w:r>
      <w:r w:rsidRPr="00D75879">
        <w:rPr>
          <w:rFonts w:ascii="Times New Roman" w:hAnsi="Times New Roman"/>
          <w:i/>
        </w:rPr>
        <w:t xml:space="preserve"> лв.</w:t>
      </w:r>
      <w:r w:rsidRPr="00D75879">
        <w:rPr>
          <w:rFonts w:ascii="Times New Roman" w:hAnsi="Times New Roman"/>
          <w:i/>
          <w:lang w:val="en-US"/>
        </w:rPr>
        <w:t>:</w:t>
      </w:r>
    </w:p>
    <w:p w:rsidR="003D1879" w:rsidRDefault="003D1879" w:rsidP="00FF0C11">
      <w:pPr>
        <w:pStyle w:val="a4"/>
        <w:numPr>
          <w:ilvl w:val="0"/>
          <w:numId w:val="7"/>
        </w:numPr>
        <w:spacing w:after="0" w:line="240" w:lineRule="auto"/>
        <w:ind w:left="1418" w:hanging="218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с/</w:t>
      </w:r>
      <w:proofErr w:type="spellStart"/>
      <w:r w:rsidRPr="00D75879">
        <w:rPr>
          <w:rFonts w:ascii="Times New Roman" w:hAnsi="Times New Roman"/>
        </w:rPr>
        <w:t>ка</w:t>
      </w:r>
      <w:proofErr w:type="spellEnd"/>
      <w:r w:rsidRPr="00D75879">
        <w:rPr>
          <w:rFonts w:ascii="Times New Roman" w:hAnsi="Times New Roman"/>
        </w:rPr>
        <w:t xml:space="preserve"> 2</w:t>
      </w:r>
      <w:r w:rsidR="00D75879" w:rsidRPr="00D75879">
        <w:rPr>
          <w:rFonts w:ascii="Times New Roman" w:hAnsi="Times New Roman"/>
          <w:lang w:val="en-US"/>
        </w:rPr>
        <w:t>0</w:t>
      </w:r>
      <w:r w:rsidR="00FF0C11">
        <w:rPr>
          <w:rFonts w:ascii="Times New Roman" w:hAnsi="Times New Roman"/>
        </w:rPr>
        <w:t>59</w:t>
      </w:r>
      <w:r w:rsidR="00D75879" w:rsidRPr="00D75879">
        <w:rPr>
          <w:rFonts w:ascii="Times New Roman" w:hAnsi="Times New Roman"/>
          <w:lang w:val="en-US"/>
        </w:rPr>
        <w:t xml:space="preserve"> </w:t>
      </w:r>
      <w:r w:rsidR="00D75879" w:rsidRPr="00D75879">
        <w:rPr>
          <w:rFonts w:ascii="Times New Roman" w:hAnsi="Times New Roman"/>
        </w:rPr>
        <w:t>–</w:t>
      </w:r>
      <w:r w:rsidR="00D75879" w:rsidRPr="00D75879">
        <w:rPr>
          <w:rFonts w:ascii="Times New Roman" w:hAnsi="Times New Roman"/>
          <w:lang w:val="en-US"/>
        </w:rPr>
        <w:t xml:space="preserve"> </w:t>
      </w:r>
      <w:r w:rsidR="00FF0C11">
        <w:rPr>
          <w:rFonts w:ascii="Times New Roman" w:hAnsi="Times New Roman"/>
        </w:rPr>
        <w:t>Други транспортни средства /багер – товарач; самосвал, челен товарач, мултифункционална машина и др.</w:t>
      </w:r>
      <w:r w:rsidRPr="00D75879">
        <w:rPr>
          <w:rFonts w:ascii="Times New Roman" w:hAnsi="Times New Roman"/>
        </w:rPr>
        <w:t xml:space="preserve"> –</w:t>
      </w:r>
      <w:r w:rsidR="00D75879" w:rsidRPr="00D75879">
        <w:rPr>
          <w:rFonts w:ascii="Times New Roman" w:hAnsi="Times New Roman"/>
        </w:rPr>
        <w:t xml:space="preserve"> </w:t>
      </w:r>
      <w:r w:rsidR="00FF0C11">
        <w:rPr>
          <w:rFonts w:ascii="Times New Roman" w:hAnsi="Times New Roman"/>
        </w:rPr>
        <w:t>на обща стойност 180 208,01</w:t>
      </w:r>
      <w:r w:rsidR="00D75879" w:rsidRPr="00D75879">
        <w:rPr>
          <w:rFonts w:ascii="Times New Roman" w:hAnsi="Times New Roman"/>
        </w:rPr>
        <w:t xml:space="preserve"> </w:t>
      </w:r>
      <w:r w:rsidRPr="00D75879">
        <w:rPr>
          <w:rFonts w:ascii="Times New Roman" w:hAnsi="Times New Roman"/>
        </w:rPr>
        <w:t xml:space="preserve">лв. </w:t>
      </w:r>
    </w:p>
    <w:p w:rsidR="008B31CC" w:rsidRDefault="008B31CC" w:rsidP="008B31CC">
      <w:pPr>
        <w:spacing w:after="0" w:line="240" w:lineRule="auto"/>
        <w:jc w:val="both"/>
        <w:rPr>
          <w:rFonts w:ascii="Times New Roman" w:hAnsi="Times New Roman"/>
        </w:rPr>
      </w:pPr>
    </w:p>
    <w:p w:rsidR="008B31CC" w:rsidRPr="008B31CC" w:rsidRDefault="008B31CC" w:rsidP="008B31CC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Увеличена отчетна стойност на обществена тоалетна: </w:t>
      </w:r>
    </w:p>
    <w:p w:rsidR="008B31CC" w:rsidRDefault="008B31CC" w:rsidP="00FF0C11">
      <w:pPr>
        <w:pStyle w:val="a4"/>
        <w:numPr>
          <w:ilvl w:val="0"/>
          <w:numId w:val="7"/>
        </w:numPr>
        <w:spacing w:after="0" w:line="240" w:lineRule="auto"/>
        <w:ind w:left="1418" w:hanging="142"/>
        <w:jc w:val="both"/>
        <w:rPr>
          <w:rFonts w:ascii="Times New Roman" w:hAnsi="Times New Roman"/>
        </w:rPr>
      </w:pPr>
      <w:r w:rsidRPr="008B31CC">
        <w:rPr>
          <w:rFonts w:ascii="Times New Roman" w:hAnsi="Times New Roman"/>
        </w:rPr>
        <w:t>с/</w:t>
      </w:r>
      <w:proofErr w:type="spellStart"/>
      <w:r w:rsidRPr="008B31CC">
        <w:rPr>
          <w:rFonts w:ascii="Times New Roman" w:hAnsi="Times New Roman"/>
        </w:rPr>
        <w:t>ка</w:t>
      </w:r>
      <w:proofErr w:type="spellEnd"/>
      <w:r w:rsidRPr="008B31CC">
        <w:rPr>
          <w:rFonts w:ascii="Times New Roman" w:hAnsi="Times New Roman"/>
        </w:rPr>
        <w:t xml:space="preserve"> 2039 Други сгради, във връзка с издаден АОС – с 48 452,00</w:t>
      </w:r>
      <w:r>
        <w:rPr>
          <w:rFonts w:ascii="Times New Roman" w:hAnsi="Times New Roman"/>
        </w:rPr>
        <w:t xml:space="preserve"> </w:t>
      </w:r>
      <w:r w:rsidRPr="008B31CC">
        <w:rPr>
          <w:rFonts w:ascii="Times New Roman" w:hAnsi="Times New Roman"/>
        </w:rPr>
        <w:t>лв.</w:t>
      </w:r>
    </w:p>
    <w:p w:rsidR="008B31CC" w:rsidRDefault="008B31CC" w:rsidP="008B31CC">
      <w:pPr>
        <w:spacing w:after="0" w:line="240" w:lineRule="auto"/>
        <w:jc w:val="both"/>
        <w:rPr>
          <w:rFonts w:ascii="Times New Roman" w:hAnsi="Times New Roman"/>
        </w:rPr>
      </w:pPr>
    </w:p>
    <w:p w:rsidR="008B31CC" w:rsidRDefault="008B31CC" w:rsidP="008B31CC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B31CC">
        <w:rPr>
          <w:rFonts w:ascii="Times New Roman" w:hAnsi="Times New Roman"/>
          <w:i/>
        </w:rPr>
        <w:t>Прехвърлени от община Пловдив активи</w:t>
      </w:r>
      <w:r>
        <w:rPr>
          <w:rFonts w:ascii="Times New Roman" w:hAnsi="Times New Roman"/>
        </w:rPr>
        <w:t>:</w:t>
      </w:r>
    </w:p>
    <w:p w:rsidR="008B31CC" w:rsidRDefault="00FF0C11" w:rsidP="008B31CC">
      <w:pPr>
        <w:pStyle w:val="a4"/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 w:rsidR="008B31CC">
        <w:rPr>
          <w:rFonts w:ascii="Times New Roman" w:hAnsi="Times New Roman"/>
        </w:rPr>
        <w:t xml:space="preserve"> </w:t>
      </w:r>
      <w:r w:rsidR="00D767BF">
        <w:rPr>
          <w:rFonts w:ascii="Times New Roman" w:hAnsi="Times New Roman"/>
        </w:rPr>
        <w:t>с</w:t>
      </w:r>
      <w:r>
        <w:rPr>
          <w:rFonts w:ascii="Times New Roman" w:hAnsi="Times New Roman"/>
        </w:rPr>
        <w:t>/</w:t>
      </w:r>
      <w:proofErr w:type="spellStart"/>
      <w:r w:rsidR="00D767BF">
        <w:rPr>
          <w:rFonts w:ascii="Times New Roman" w:hAnsi="Times New Roman"/>
        </w:rPr>
        <w:t>ка</w:t>
      </w:r>
      <w:proofErr w:type="spellEnd"/>
      <w:r w:rsidR="00D767BF">
        <w:rPr>
          <w:rFonts w:ascii="Times New Roman" w:hAnsi="Times New Roman"/>
        </w:rPr>
        <w:t xml:space="preserve"> 2049 Други машини – контейнери за обръщане на обща стойност 14</w:t>
      </w:r>
      <w:r>
        <w:rPr>
          <w:rFonts w:ascii="Times New Roman" w:hAnsi="Times New Roman"/>
        </w:rPr>
        <w:t> </w:t>
      </w:r>
      <w:r w:rsidR="00D767BF">
        <w:rPr>
          <w:rFonts w:ascii="Times New Roman" w:hAnsi="Times New Roman"/>
        </w:rPr>
        <w:t>880</w:t>
      </w:r>
      <w:r>
        <w:rPr>
          <w:rFonts w:ascii="Times New Roman" w:hAnsi="Times New Roman"/>
        </w:rPr>
        <w:t xml:space="preserve"> </w:t>
      </w:r>
      <w:r w:rsidR="00D767BF">
        <w:rPr>
          <w:rFonts w:ascii="Times New Roman" w:hAnsi="Times New Roman"/>
        </w:rPr>
        <w:t>лв.;</w:t>
      </w:r>
    </w:p>
    <w:p w:rsidR="00FF0C11" w:rsidRDefault="00FF0C11" w:rsidP="008B31CC">
      <w:pPr>
        <w:pStyle w:val="a4"/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2060 Стопански инвентар – 20 бр. метални контейнери тип „Лодка“ – на обща стойност 136</w:t>
      </w:r>
      <w:r w:rsidR="006D0ABC">
        <w:rPr>
          <w:rFonts w:ascii="Times New Roman" w:hAnsi="Times New Roman"/>
        </w:rPr>
        <w:t> </w:t>
      </w:r>
      <w:r>
        <w:rPr>
          <w:rFonts w:ascii="Times New Roman" w:hAnsi="Times New Roman"/>
        </w:rPr>
        <w:t>094</w:t>
      </w:r>
      <w:r w:rsidR="006D0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лв.</w:t>
      </w:r>
    </w:p>
    <w:p w:rsidR="00D767BF" w:rsidRDefault="00D767BF" w:rsidP="008B31CC">
      <w:pPr>
        <w:pStyle w:val="a4"/>
        <w:spacing w:after="0" w:line="240" w:lineRule="auto"/>
        <w:ind w:left="993"/>
        <w:jc w:val="both"/>
        <w:rPr>
          <w:rFonts w:ascii="Times New Roman" w:hAnsi="Times New Roman"/>
        </w:rPr>
      </w:pP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 оглед на изложеното, целесъобразно и законосъобразно се явява приемането на нов Правилник за устройството и дейността на ОП „</w:t>
      </w:r>
      <w:r w:rsidR="00FF0C11">
        <w:rPr>
          <w:rFonts w:ascii="Times New Roman" w:hAnsi="Times New Roman"/>
        </w:rPr>
        <w:t>Чистота</w:t>
      </w:r>
      <w:r w:rsidRPr="001A63DB">
        <w:rPr>
          <w:rFonts w:ascii="Times New Roman" w:hAnsi="Times New Roman"/>
        </w:rPr>
        <w:t>“.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>за устройството и дейността на ОП „</w:t>
      </w:r>
      <w:r w:rsidR="00FF0C11" w:rsidRPr="00FF0C11">
        <w:rPr>
          <w:rFonts w:ascii="Times New Roman" w:hAnsi="Times New Roman"/>
          <w:b/>
        </w:rPr>
        <w:t>Чистота</w:t>
      </w:r>
      <w:r w:rsidRPr="001A63DB">
        <w:rPr>
          <w:rFonts w:ascii="Times New Roman" w:hAnsi="Times New Roman"/>
          <w:b/>
        </w:rPr>
        <w:t xml:space="preserve">“ 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lastRenderedPageBreak/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</w:t>
      </w:r>
      <w:r w:rsidR="00F02F10">
        <w:rPr>
          <w:rFonts w:ascii="Times New Roman" w:hAnsi="Times New Roman"/>
        </w:rPr>
        <w:t>актуализирано</w:t>
      </w:r>
      <w:r w:rsidRPr="001A63DB">
        <w:rPr>
          <w:rFonts w:ascii="Times New Roman" w:hAnsi="Times New Roman"/>
        </w:rPr>
        <w:t xml:space="preserve">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Pr="001A63DB">
        <w:rPr>
          <w:rFonts w:ascii="Times New Roman" w:hAnsi="Times New Roman"/>
        </w:rPr>
        <w:t>към  Правилника за устройство и дейността на ОП „</w:t>
      </w:r>
      <w:r w:rsidR="00FF0C11">
        <w:rPr>
          <w:rFonts w:ascii="Times New Roman" w:hAnsi="Times New Roman"/>
        </w:rPr>
        <w:t>Чистота</w:t>
      </w:r>
      <w:r w:rsidRPr="001A63DB">
        <w:rPr>
          <w:rFonts w:ascii="Times New Roman" w:hAnsi="Times New Roman"/>
        </w:rPr>
        <w:t>“ с оглед актуализация на приложението.</w:t>
      </w:r>
    </w:p>
    <w:p w:rsidR="003D1879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FF0C11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 xml:space="preserve">“ се обосновава с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 за устройството и дейността на ОП „</w:t>
      </w:r>
      <w:r w:rsidR="00D22277" w:rsidRP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>“ 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>на проекта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 xml:space="preserve">“,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proofErr w:type="gramStart"/>
      <w:r w:rsidR="00D22277" w:rsidRPr="00D22277">
        <w:rPr>
          <w:rFonts w:ascii="Times New Roman" w:hAnsi="Times New Roman"/>
          <w:b/>
        </w:rPr>
        <w:t>Чистота</w:t>
      </w:r>
      <w:r>
        <w:rPr>
          <w:rFonts w:ascii="Times New Roman" w:hAnsi="Times New Roman"/>
          <w:b/>
        </w:rPr>
        <w:t>“</w:t>
      </w:r>
      <w:proofErr w:type="gramEnd"/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 xml:space="preserve">“ е да се актуализира Приложение № 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>“,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>“ не е свързан с осигуряване на финансови и други средства във връзка с прилагането му.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>“ се финансира от бюджета на Община Пловдив в рамките на утвърдения бюджет за годината.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3D1879" w:rsidRDefault="003D1879" w:rsidP="003D187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D22277">
        <w:rPr>
          <w:rFonts w:ascii="Times New Roman" w:hAnsi="Times New Roman"/>
        </w:rPr>
        <w:t>Чистота</w:t>
      </w:r>
      <w:r w:rsidR="00A02F9A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D22277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027A68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>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807966" w:rsidRPr="00807966">
        <w:rPr>
          <w:rFonts w:ascii="Times New Roman" w:hAnsi="Times New Roman"/>
          <w:b/>
        </w:rPr>
        <w:t>26</w:t>
      </w:r>
      <w:r w:rsidRPr="00807966">
        <w:rPr>
          <w:rFonts w:ascii="Times New Roman" w:hAnsi="Times New Roman"/>
          <w:b/>
          <w:color w:val="000000" w:themeColor="text1"/>
        </w:rPr>
        <w:t>.</w:t>
      </w:r>
      <w:r w:rsidR="003460EF" w:rsidRPr="00807966">
        <w:rPr>
          <w:rFonts w:ascii="Times New Roman" w:hAnsi="Times New Roman"/>
          <w:b/>
          <w:color w:val="000000" w:themeColor="text1"/>
        </w:rPr>
        <w:t>04</w:t>
      </w:r>
      <w:r w:rsidR="00A02F9A" w:rsidRPr="00807966">
        <w:rPr>
          <w:rFonts w:ascii="Times New Roman" w:hAnsi="Times New Roman"/>
          <w:b/>
          <w:color w:val="000000" w:themeColor="text1"/>
        </w:rPr>
        <w:t>.2022</w:t>
      </w:r>
      <w:r w:rsidRPr="00807966">
        <w:rPr>
          <w:rFonts w:ascii="Times New Roman" w:hAnsi="Times New Roman"/>
          <w:b/>
          <w:color w:val="000000" w:themeColor="text1"/>
        </w:rPr>
        <w:t>г.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дневен срок, предложен</w:t>
      </w:r>
      <w:bookmarkStart w:id="0" w:name="_GoBack"/>
      <w:bookmarkEnd w:id="0"/>
      <w:r>
        <w:rPr>
          <w:rFonts w:ascii="Times New Roman" w:hAnsi="Times New Roman"/>
        </w:rPr>
        <w:t xml:space="preserve">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027A68" w:rsidRPr="00027A68">
        <w:rPr>
          <w:rFonts w:ascii="Times New Roman" w:hAnsi="Times New Roman"/>
        </w:rPr>
        <w:t>Чистота</w:t>
      </w:r>
      <w:r>
        <w:rPr>
          <w:rFonts w:ascii="Times New Roman" w:hAnsi="Times New Roman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</w:t>
      </w:r>
      <w:r w:rsidR="002260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</w:t>
      </w:r>
      <w:r w:rsidR="00083320">
        <w:rPr>
          <w:rFonts w:ascii="Times New Roman" w:hAnsi="Times New Roman"/>
        </w:rPr>
        <w:t>76, чл.</w:t>
      </w:r>
      <w:r>
        <w:rPr>
          <w:rFonts w:ascii="Times New Roman" w:hAnsi="Times New Roman"/>
        </w:rPr>
        <w:t>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A02F9A" w:rsidRDefault="00A02F9A" w:rsidP="00A02F9A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027A68" w:rsidRPr="00027A68">
        <w:rPr>
          <w:rFonts w:ascii="Times New Roman" w:hAnsi="Times New Roman"/>
        </w:rPr>
        <w:t>Чистота</w:t>
      </w:r>
      <w:r w:rsidRPr="00A02F9A">
        <w:rPr>
          <w:rFonts w:ascii="Times New Roman" w:hAnsi="Times New Roman"/>
        </w:rPr>
        <w:t xml:space="preserve">“,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="00027A68" w:rsidRPr="00027A68">
        <w:rPr>
          <w:rFonts w:ascii="Times New Roman" w:hAnsi="Times New Roman"/>
        </w:rPr>
        <w:t>№198, взето с протокол №11</w:t>
      </w:r>
      <w:r w:rsidR="00027A68">
        <w:rPr>
          <w:rFonts w:ascii="Times New Roman" w:hAnsi="Times New Roman"/>
        </w:rPr>
        <w:t>/</w:t>
      </w:r>
      <w:r w:rsidR="00027A68" w:rsidRPr="00027A68">
        <w:rPr>
          <w:rFonts w:ascii="Times New Roman" w:hAnsi="Times New Roman"/>
        </w:rPr>
        <w:t>03.08.2021</w:t>
      </w:r>
      <w:r w:rsidR="00027A68">
        <w:rPr>
          <w:rFonts w:ascii="Times New Roman" w:hAnsi="Times New Roman"/>
        </w:rPr>
        <w:t>г</w:t>
      </w:r>
      <w:r w:rsidR="00027A68" w:rsidRPr="00027A68">
        <w:rPr>
          <w:rFonts w:ascii="Times New Roman" w:hAnsi="Times New Roman"/>
        </w:rPr>
        <w:t xml:space="preserve">. </w:t>
      </w:r>
      <w:r w:rsidRPr="00A02F9A">
        <w:rPr>
          <w:rFonts w:ascii="Times New Roman" w:hAnsi="Times New Roman"/>
        </w:rPr>
        <w:t>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="00027A68">
        <w:rPr>
          <w:rFonts w:ascii="Times New Roman" w:hAnsi="Times New Roman"/>
          <w:lang w:eastAsia="bg-BG"/>
        </w:rPr>
        <w:t>Чистота</w:t>
      </w:r>
      <w:r w:rsidRPr="00A02F9A">
        <w:rPr>
          <w:rFonts w:ascii="Times New Roman" w:hAnsi="Times New Roman"/>
          <w:lang w:eastAsia="bg-BG"/>
        </w:rPr>
        <w:t xml:space="preserve">” и приема </w:t>
      </w:r>
      <w:r w:rsidR="00F02F10">
        <w:rPr>
          <w:rFonts w:ascii="Times New Roman" w:hAnsi="Times New Roman"/>
          <w:lang w:eastAsia="bg-BG"/>
        </w:rPr>
        <w:t>актуализирано</w:t>
      </w:r>
      <w:r w:rsidRPr="00A02F9A">
        <w:rPr>
          <w:rFonts w:ascii="Times New Roman" w:hAnsi="Times New Roman"/>
          <w:lang w:eastAsia="bg-BG"/>
        </w:rPr>
        <w:t xml:space="preserve">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31.12.2021г.“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="00A02F9A" w:rsidRPr="00DC0558">
        <w:rPr>
          <w:rFonts w:ascii="Times New Roman" w:hAnsi="Times New Roman"/>
          <w:b/>
          <w:lang w:eastAsia="bg-BG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>към Правилника за устройството и дейността на  ОП „</w:t>
      </w:r>
      <w:r w:rsidR="00027A68">
        <w:rPr>
          <w:rFonts w:ascii="Times New Roman" w:hAnsi="Times New Roman"/>
          <w:lang w:eastAsia="bg-BG"/>
        </w:rPr>
        <w:t>Чистота</w:t>
      </w:r>
      <w:r w:rsidR="00A02F9A" w:rsidRPr="00DC0558">
        <w:rPr>
          <w:rFonts w:ascii="Times New Roman" w:hAnsi="Times New Roman"/>
        </w:rPr>
        <w:t>“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CBE24A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A424D"/>
    <w:multiLevelType w:val="hybridMultilevel"/>
    <w:tmpl w:val="C6A67332"/>
    <w:lvl w:ilvl="0" w:tplc="3E9EB9C2">
      <w:start w:val="1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5FE61B0"/>
    <w:multiLevelType w:val="hybridMultilevel"/>
    <w:tmpl w:val="38AA3CA8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027A68"/>
    <w:rsid w:val="00083320"/>
    <w:rsid w:val="00160306"/>
    <w:rsid w:val="001A63DB"/>
    <w:rsid w:val="0022601C"/>
    <w:rsid w:val="002F134E"/>
    <w:rsid w:val="003460EF"/>
    <w:rsid w:val="0038334A"/>
    <w:rsid w:val="003C1F0F"/>
    <w:rsid w:val="003D1879"/>
    <w:rsid w:val="00470596"/>
    <w:rsid w:val="004F1B27"/>
    <w:rsid w:val="005F3EA6"/>
    <w:rsid w:val="006D0ABC"/>
    <w:rsid w:val="006E1FD2"/>
    <w:rsid w:val="006E60C9"/>
    <w:rsid w:val="00795F1D"/>
    <w:rsid w:val="00807966"/>
    <w:rsid w:val="008B31CC"/>
    <w:rsid w:val="009F5204"/>
    <w:rsid w:val="00A02F9A"/>
    <w:rsid w:val="00B126BA"/>
    <w:rsid w:val="00B151B6"/>
    <w:rsid w:val="00BC3584"/>
    <w:rsid w:val="00D22277"/>
    <w:rsid w:val="00D75879"/>
    <w:rsid w:val="00D767BF"/>
    <w:rsid w:val="00DC0558"/>
    <w:rsid w:val="00F02F10"/>
    <w:rsid w:val="00F86282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0B52"/>
  <w15:chartTrackingRefBased/>
  <w15:docId w15:val="{9245D487-C605-40B0-ADE9-CBB068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2022-03-29T08:46:00Z</cp:lastPrinted>
  <dcterms:created xsi:type="dcterms:W3CDTF">2022-04-26T11:44:00Z</dcterms:created>
  <dcterms:modified xsi:type="dcterms:W3CDTF">2022-04-26T11:44:00Z</dcterms:modified>
</cp:coreProperties>
</file>