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86DDB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E259A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 xml:space="preserve">назначена със </w:t>
      </w:r>
      <w:r w:rsidR="00E37A8C" w:rsidRPr="00E37A8C">
        <w:rPr>
          <w:rFonts w:ascii="Times New Roman" w:eastAsia="Times New Roman" w:hAnsi="Times New Roman" w:cs="Times New Roman"/>
          <w:sz w:val="24"/>
          <w:szCs w:val="24"/>
        </w:rPr>
        <w:t>Заповед №22ОА-788/20.04.2022 г., на Кмета на Община Пловдив на основание чл.6, ал.3 от Наредба</w:t>
      </w:r>
      <w:r w:rsidR="00E37A8C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E37A8C" w:rsidRPr="00E37A8C">
        <w:rPr>
          <w:rFonts w:ascii="Times New Roman" w:eastAsia="Times New Roman" w:hAnsi="Times New Roman" w:cs="Times New Roman"/>
          <w:sz w:val="24"/>
          <w:szCs w:val="24"/>
        </w:rPr>
        <w:t xml:space="preserve"> за реда и условията за финансиране на инициативи в сферата на културата, част от Календара на културните събития на Община Пловдив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>, разгледа и оцени постъпил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DD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 xml:space="preserve"> бро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по Компонент 2 „Мобилност“ от кандидат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 финансиране.</w:t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DB" w:rsidRDefault="007171B2" w:rsidP="00286D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</w:t>
      </w:r>
      <w:r w:rsidR="00C9552E">
        <w:rPr>
          <w:rFonts w:ascii="Times New Roman" w:eastAsia="Calibri" w:hAnsi="Times New Roman" w:cs="Times New Roman"/>
          <w:b/>
          <w:sz w:val="24"/>
          <w:szCs w:val="24"/>
        </w:rPr>
        <w:t xml:space="preserve">направи следното </w:t>
      </w:r>
      <w:r w:rsidR="00645F60" w:rsidRPr="00645F60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  <w:r w:rsidR="00286DDB" w:rsidRPr="00645F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6DDB" w:rsidRDefault="00286DDB" w:rsidP="00286D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423"/>
        <w:gridCol w:w="2693"/>
      </w:tblGrid>
      <w:tr w:rsidR="00286DDB" w:rsidRPr="008E61D2" w:rsidTr="00286D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Pr="008E61D2" w:rsidRDefault="00286DDB" w:rsidP="00E06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Място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Pr="008E61D2" w:rsidRDefault="00286DDB" w:rsidP="00E06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E06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Подател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име на проект</w:t>
            </w:r>
          </w:p>
          <w:p w:rsidR="00286DDB" w:rsidRPr="008E61D2" w:rsidRDefault="00286DDB" w:rsidP="00E06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Pr="008E61D2" w:rsidRDefault="00286DDB" w:rsidP="00E06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286DDB" w:rsidRPr="008E61D2" w:rsidTr="00286DDB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Pr="00D77076" w:rsidRDefault="00286DDB" w:rsidP="00E06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Pr="00E607BA" w:rsidRDefault="00286DDB" w:rsidP="00E0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24,60</w:t>
            </w:r>
          </w:p>
          <w:p w:rsidR="00286DDB" w:rsidRPr="00D302E1" w:rsidRDefault="00286DDB" w:rsidP="00E066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Default="00286DDB" w:rsidP="00E0666A">
            <w:pPr>
              <w:ind w:left="-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АМТИИ „Проф. Асен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Диамандиев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– Пловдив</w:t>
            </w:r>
          </w:p>
          <w:p w:rsidR="00286DDB" w:rsidRPr="00445C7F" w:rsidRDefault="00286DDB" w:rsidP="00286DDB">
            <w:pPr>
              <w:ind w:left="-43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 Китарен ансамбъл „Академика“ във Валядолид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Pr="00233327" w:rsidRDefault="00286DDB" w:rsidP="00E06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5 500,00 лв.</w:t>
            </w:r>
          </w:p>
        </w:tc>
      </w:tr>
      <w:tr w:rsidR="00286DDB" w:rsidRPr="008E61D2" w:rsidTr="00286DDB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Default="00286DDB" w:rsidP="00E06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Pr="006B714C" w:rsidRDefault="00286DDB" w:rsidP="00E0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24,00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Default="00286DDB" w:rsidP="00E0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„Пейте с нас Пловдив“</w:t>
            </w:r>
          </w:p>
          <w:p w:rsidR="00286DDB" w:rsidRPr="00445C7F" w:rsidRDefault="00286DDB" w:rsidP="00286DDB">
            <w:pPr>
              <w:ind w:left="-43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Проект: Участие на хор „Детска китка“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Международни детско-юношески хорови празници „Добри Войников“ в гр. Шумен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Pr="00141A44" w:rsidRDefault="00286DDB" w:rsidP="00E06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2 016,00 лв.</w:t>
            </w:r>
          </w:p>
        </w:tc>
      </w:tr>
      <w:tr w:rsidR="00286DDB" w:rsidRPr="008E61D2" w:rsidTr="00286DDB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Default="00286DDB" w:rsidP="00E06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Default="00286DDB" w:rsidP="00E0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23,80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Default="00286DDB" w:rsidP="00E0666A">
            <w:pPr>
              <w:ind w:left="-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Фондация Едно за култура и изкуства</w:t>
            </w:r>
          </w:p>
          <w:p w:rsidR="00286DDB" w:rsidRPr="00445C7F" w:rsidRDefault="00286DDB" w:rsidP="00286DDB">
            <w:pPr>
              <w:ind w:left="-43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Предствяне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Марко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Пловдив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Default="00286DDB" w:rsidP="00E06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5 500,00 лв.</w:t>
            </w:r>
          </w:p>
        </w:tc>
      </w:tr>
      <w:tr w:rsidR="00286DDB" w:rsidRPr="008E61D2" w:rsidTr="00286DDB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Default="00286DDB" w:rsidP="00E06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Default="00286DDB" w:rsidP="00E0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21,00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Default="00286DDB" w:rsidP="00E0666A">
            <w:pPr>
              <w:ind w:left="-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Н.Й.Вапцаров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1928“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гр.Пловдив</w:t>
            </w:r>
            <w:proofErr w:type="spellEnd"/>
          </w:p>
          <w:p w:rsidR="00286DDB" w:rsidRPr="00445C7F" w:rsidRDefault="00286DDB" w:rsidP="00E0666A">
            <w:pPr>
              <w:ind w:left="-43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Балкански фолклорен фестивал Одрин 2023, Турция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Default="00286DDB" w:rsidP="00E06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2 000,00 лв.</w:t>
            </w:r>
          </w:p>
        </w:tc>
      </w:tr>
      <w:tr w:rsidR="00286DDB" w:rsidRPr="008E61D2" w:rsidTr="00286DDB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Default="00286DDB" w:rsidP="00E06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Default="00286DDB" w:rsidP="00E06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19,60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Default="00286DDB" w:rsidP="00E0666A">
            <w:pPr>
              <w:ind w:left="-43" w:firstLine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Общоарменски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благотворителен съюз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Парекордзаган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86DDB" w:rsidRPr="00445C7F" w:rsidRDefault="00286DDB" w:rsidP="00286DDB">
            <w:pPr>
              <w:ind w:left="-43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„Два дома“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Default="00286DDB" w:rsidP="00E06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2 040,00 лв.</w:t>
            </w:r>
          </w:p>
        </w:tc>
      </w:tr>
    </w:tbl>
    <w:p w:rsidR="00286DDB" w:rsidRDefault="00286DDB" w:rsidP="00286DDB">
      <w:pPr>
        <w:pStyle w:val="a3"/>
        <w:jc w:val="both"/>
      </w:pPr>
    </w:p>
    <w:p w:rsidR="00E37A8C" w:rsidRPr="00286DDB" w:rsidRDefault="00286DDB" w:rsidP="00286D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DDB">
        <w:t xml:space="preserve">           </w:t>
      </w:r>
      <w:r w:rsidRPr="00286DDB">
        <w:rPr>
          <w:rFonts w:ascii="Times New Roman" w:hAnsi="Times New Roman" w:cs="Times New Roman"/>
          <w:sz w:val="24"/>
          <w:szCs w:val="24"/>
        </w:rPr>
        <w:t xml:space="preserve">Комисията установи, че  проект „Българското читалище – уникален феномен на нашия народ – сцена за мюзикъл и оперета“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86DDB">
        <w:rPr>
          <w:rFonts w:ascii="Times New Roman" w:hAnsi="Times New Roman" w:cs="Times New Roman"/>
          <w:sz w:val="24"/>
          <w:szCs w:val="24"/>
        </w:rPr>
        <w:t>НЧ „Антим I-1937“ Пловдив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6DDB">
        <w:rPr>
          <w:rFonts w:ascii="Times New Roman" w:hAnsi="Times New Roman" w:cs="Times New Roman"/>
          <w:sz w:val="24"/>
          <w:szCs w:val="24"/>
        </w:rPr>
        <w:t xml:space="preserve">с вх.№ </w:t>
      </w:r>
      <w:r w:rsidRPr="00286DDB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286DDB">
        <w:rPr>
          <w:rFonts w:ascii="Times New Roman" w:hAnsi="Times New Roman" w:cs="Times New Roman"/>
          <w:sz w:val="24"/>
          <w:szCs w:val="24"/>
        </w:rPr>
        <w:t>РЗК-474/23.02.2023 г. не отговаря на изискванията на чл.19, ал.</w:t>
      </w:r>
      <w:proofErr w:type="gramStart"/>
      <w:r w:rsidRPr="00286DDB">
        <w:rPr>
          <w:rFonts w:ascii="Times New Roman" w:hAnsi="Times New Roman" w:cs="Times New Roman"/>
          <w:sz w:val="24"/>
          <w:szCs w:val="24"/>
        </w:rPr>
        <w:t>1,т</w:t>
      </w:r>
      <w:proofErr w:type="gramEnd"/>
      <w:r w:rsidRPr="00286DDB">
        <w:rPr>
          <w:rFonts w:ascii="Times New Roman" w:hAnsi="Times New Roman" w:cs="Times New Roman"/>
          <w:sz w:val="24"/>
          <w:szCs w:val="24"/>
        </w:rPr>
        <w:t xml:space="preserve"> 1. във връзка с чл.3  ал.4 от Наредбата. Проектът не се допуска до оценяване.</w:t>
      </w:r>
      <w:bookmarkStart w:id="0" w:name="_GoBack"/>
      <w:bookmarkEnd w:id="0"/>
    </w:p>
    <w:sectPr w:rsidR="00E37A8C" w:rsidRPr="00286DDB" w:rsidSect="00286D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173FD1"/>
    <w:rsid w:val="00286DDB"/>
    <w:rsid w:val="003A280B"/>
    <w:rsid w:val="00645F60"/>
    <w:rsid w:val="007171B2"/>
    <w:rsid w:val="00BB4CFF"/>
    <w:rsid w:val="00C9552E"/>
    <w:rsid w:val="00CC2D75"/>
    <w:rsid w:val="00E259A4"/>
    <w:rsid w:val="00E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5F32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BB4C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286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12</cp:revision>
  <dcterms:created xsi:type="dcterms:W3CDTF">2021-04-15T13:30:00Z</dcterms:created>
  <dcterms:modified xsi:type="dcterms:W3CDTF">2023-03-06T10:18:00Z</dcterms:modified>
</cp:coreProperties>
</file>