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DE4005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68989074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DE4005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</w:t>
      </w:r>
      <w:bookmarkStart w:id="0" w:name="_GoBack"/>
      <w:bookmarkEnd w:id="0"/>
      <w:r w:rsidR="004E1474" w:rsidRPr="00C05811">
        <w:rPr>
          <w:i/>
          <w:color w:val="000000" w:themeColor="text1"/>
          <w:sz w:val="20"/>
        </w:rPr>
        <w:t>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DE4005" w:rsidP="004B1064">
      <w:pPr>
        <w:pStyle w:val="a3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af3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ab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ab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ab"/>
        <w:rPr>
          <w:color w:val="000000" w:themeColor="text1"/>
          <w:sz w:val="16"/>
          <w:szCs w:val="16"/>
        </w:rPr>
      </w:pPr>
    </w:p>
    <w:p w:rsidR="00C82B75" w:rsidRPr="00AD10AC" w:rsidRDefault="00BC1565" w:rsidP="00F34526">
      <w:pPr>
        <w:pStyle w:val="ab"/>
        <w:rPr>
          <w:sz w:val="24"/>
          <w:szCs w:val="24"/>
        </w:rPr>
      </w:pPr>
      <w:r w:rsidRPr="00AD10AC">
        <w:rPr>
          <w:sz w:val="24"/>
          <w:szCs w:val="24"/>
        </w:rPr>
        <w:t>№ ОБ</w:t>
      </w:r>
      <w:r w:rsidRPr="00AD10AC">
        <w:rPr>
          <w:sz w:val="24"/>
          <w:szCs w:val="24"/>
          <w:lang w:val="en-US"/>
        </w:rPr>
        <w:t>-</w:t>
      </w:r>
      <w:r w:rsidR="0036029C">
        <w:rPr>
          <w:sz w:val="24"/>
          <w:szCs w:val="24"/>
        </w:rPr>
        <w:t>0656</w:t>
      </w:r>
      <w:r w:rsidR="00BE7B58" w:rsidRPr="00AD10AC">
        <w:rPr>
          <w:sz w:val="24"/>
          <w:szCs w:val="24"/>
        </w:rPr>
        <w:t>/</w:t>
      </w:r>
      <w:r w:rsidR="00D22901">
        <w:rPr>
          <w:sz w:val="24"/>
          <w:szCs w:val="24"/>
        </w:rPr>
        <w:t>0</w:t>
      </w:r>
      <w:r w:rsidR="002E1E35">
        <w:rPr>
          <w:sz w:val="24"/>
          <w:szCs w:val="24"/>
        </w:rPr>
        <w:t>8</w:t>
      </w:r>
      <w:r w:rsidR="00D22901">
        <w:rPr>
          <w:sz w:val="24"/>
          <w:szCs w:val="24"/>
        </w:rPr>
        <w:t>.02.2024</w:t>
      </w:r>
      <w:r w:rsidR="00835AF6">
        <w:rPr>
          <w:sz w:val="24"/>
          <w:szCs w:val="24"/>
        </w:rPr>
        <w:t>г.</w:t>
      </w:r>
    </w:p>
    <w:p w:rsidR="007F56D6" w:rsidRPr="007B6FA0" w:rsidRDefault="007F56D6" w:rsidP="006F5DEC">
      <w:pPr>
        <w:pStyle w:val="ab"/>
        <w:jc w:val="left"/>
        <w:rPr>
          <w:sz w:val="24"/>
          <w:szCs w:val="24"/>
        </w:rPr>
      </w:pPr>
    </w:p>
    <w:p w:rsidR="00712D2A" w:rsidRPr="007B6FA0" w:rsidRDefault="007F56D6" w:rsidP="007B6FA0">
      <w:pPr>
        <w:tabs>
          <w:tab w:val="left" w:pos="284"/>
        </w:tabs>
        <w:ind w:right="-113"/>
        <w:jc w:val="both"/>
        <w:rPr>
          <w:sz w:val="24"/>
          <w:szCs w:val="24"/>
        </w:rPr>
      </w:pPr>
      <w:r w:rsidRPr="007B6FA0">
        <w:rPr>
          <w:color w:val="000000" w:themeColor="text1"/>
          <w:sz w:val="24"/>
          <w:szCs w:val="24"/>
        </w:rPr>
        <w:tab/>
      </w:r>
      <w:r w:rsidR="00712D2A" w:rsidRPr="007B6FA0">
        <w:rPr>
          <w:sz w:val="24"/>
          <w:szCs w:val="24"/>
        </w:rPr>
        <w:t xml:space="preserve">Настоящият акт се издава от Елена Кирилова Смиленова, на длъжност Главен експерт в отдел „Стопански дейности, следконцесионен контрол, категоризации“ към Дирекция „Стопански дейности“  при Община Пловдив,  на основание чл. 107, ал. 3 от ДОПК, изр. 4-то „Акт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 (предвид препращащата разпоредба на чл. 9б от Закона за местните данъци и такси /ЗМДТ/), във връзка с чл. 9б, чл. 4, ал.1-5 от ЗМДТ, в качеството ѝ на орган по приходите съгласно </w:t>
      </w:r>
      <w:r w:rsidR="007B6FA0" w:rsidRPr="007B6FA0">
        <w:rPr>
          <w:sz w:val="24"/>
          <w:szCs w:val="24"/>
        </w:rPr>
        <w:t>Заповед № 23ОА-558/10.03.2023г.  на Кмета на Община Пловдив</w:t>
      </w:r>
      <w:r w:rsidR="00712D2A" w:rsidRPr="007B6FA0">
        <w:rPr>
          <w:sz w:val="24"/>
          <w:szCs w:val="24"/>
        </w:rPr>
        <w:t xml:space="preserve"> и се установяват задължения за такса по чл.72 от ЗМДТ на:</w:t>
      </w:r>
    </w:p>
    <w:p w:rsidR="004F678F" w:rsidRPr="007B6FA0" w:rsidRDefault="004F678F" w:rsidP="004F678F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</w:p>
    <w:p w:rsidR="00F109AB" w:rsidRPr="007B6FA0" w:rsidRDefault="00F109AB" w:rsidP="00F109AB">
      <w:pPr>
        <w:pStyle w:val="a3"/>
        <w:jc w:val="both"/>
        <w:rPr>
          <w:b/>
          <w:color w:val="000000" w:themeColor="text1"/>
          <w:szCs w:val="24"/>
        </w:rPr>
      </w:pPr>
      <w:r w:rsidRPr="007B6FA0">
        <w:rPr>
          <w:b/>
          <w:color w:val="000000" w:themeColor="text1"/>
          <w:szCs w:val="24"/>
        </w:rPr>
        <w:tab/>
      </w:r>
      <w:r w:rsidR="0010386E" w:rsidRPr="007B6FA0">
        <w:rPr>
          <w:b/>
          <w:color w:val="000000" w:themeColor="text1"/>
          <w:szCs w:val="24"/>
        </w:rPr>
        <w:t>"</w:t>
      </w:r>
      <w:r w:rsidR="00043662" w:rsidRPr="007B6FA0">
        <w:rPr>
          <w:b/>
          <w:bCs/>
          <w:szCs w:val="24"/>
        </w:rPr>
        <w:t xml:space="preserve"> </w:t>
      </w:r>
      <w:r w:rsidR="002E1E35">
        <w:rPr>
          <w:b/>
          <w:bCs/>
          <w:szCs w:val="24"/>
        </w:rPr>
        <w:t>22 ГРУП</w:t>
      </w:r>
      <w:r w:rsidR="00043662" w:rsidRPr="007B6FA0">
        <w:rPr>
          <w:b/>
          <w:bCs/>
          <w:szCs w:val="24"/>
        </w:rPr>
        <w:t xml:space="preserve"> </w:t>
      </w:r>
      <w:r w:rsidR="0010386E" w:rsidRPr="007B6FA0">
        <w:rPr>
          <w:b/>
          <w:color w:val="000000" w:themeColor="text1"/>
          <w:szCs w:val="24"/>
        </w:rPr>
        <w:t xml:space="preserve">" </w:t>
      </w:r>
      <w:r w:rsidR="000907B5">
        <w:rPr>
          <w:b/>
          <w:color w:val="000000" w:themeColor="text1"/>
          <w:szCs w:val="24"/>
        </w:rPr>
        <w:t>ЕООД</w:t>
      </w:r>
    </w:p>
    <w:p w:rsidR="00F109AB" w:rsidRPr="007B6FA0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7B6FA0" w:rsidTr="00F109AB">
        <w:trPr>
          <w:trHeight w:val="181"/>
        </w:trPr>
        <w:tc>
          <w:tcPr>
            <w:tcW w:w="3340" w:type="dxa"/>
            <w:vAlign w:val="center"/>
          </w:tcPr>
          <w:p w:rsidR="00F109AB" w:rsidRPr="007B6FA0" w:rsidRDefault="00F109AB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 w:rsidRPr="007B6FA0">
              <w:rPr>
                <w:b/>
                <w:color w:val="000000" w:themeColor="text1"/>
                <w:szCs w:val="24"/>
              </w:rPr>
              <w:t>ЕИК по БУЛСТАТ</w:t>
            </w:r>
          </w:p>
        </w:tc>
        <w:tc>
          <w:tcPr>
            <w:tcW w:w="288" w:type="dxa"/>
            <w:vAlign w:val="center"/>
          </w:tcPr>
          <w:p w:rsidR="00F109AB" w:rsidRPr="007B6FA0" w:rsidRDefault="002E1E35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7B6FA0" w:rsidRDefault="002E1E35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7B6FA0" w:rsidRDefault="002E1E35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7B6FA0" w:rsidRDefault="002E1E35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89" w:type="dxa"/>
            <w:vAlign w:val="center"/>
          </w:tcPr>
          <w:p w:rsidR="00F109AB" w:rsidRPr="007B6FA0" w:rsidRDefault="002E1E35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88" w:type="dxa"/>
            <w:vAlign w:val="center"/>
          </w:tcPr>
          <w:p w:rsidR="00F109AB" w:rsidRPr="007B6FA0" w:rsidRDefault="002E1E35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7B6FA0" w:rsidRDefault="002E1E35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289" w:type="dxa"/>
            <w:vAlign w:val="center"/>
          </w:tcPr>
          <w:p w:rsidR="00F109AB" w:rsidRPr="007B6FA0" w:rsidRDefault="002E1E35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288" w:type="dxa"/>
            <w:vAlign w:val="center"/>
          </w:tcPr>
          <w:p w:rsidR="00F109AB" w:rsidRPr="007B6FA0" w:rsidRDefault="002E1E35" w:rsidP="00F11782">
            <w:pPr>
              <w:pStyle w:val="a3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8</w:t>
            </w:r>
          </w:p>
        </w:tc>
      </w:tr>
    </w:tbl>
    <w:p w:rsidR="00F109AB" w:rsidRPr="000907B5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p w:rsidR="00F109AB" w:rsidRPr="000907B5" w:rsidRDefault="00F109AB" w:rsidP="00156417">
      <w:pPr>
        <w:pStyle w:val="a3"/>
        <w:ind w:right="-143"/>
        <w:jc w:val="both"/>
        <w:rPr>
          <w:b/>
          <w:color w:val="000000" w:themeColor="text1"/>
          <w:szCs w:val="24"/>
        </w:rPr>
      </w:pPr>
      <w:r w:rsidRPr="000907B5">
        <w:rPr>
          <w:b/>
          <w:color w:val="000000" w:themeColor="text1"/>
          <w:szCs w:val="24"/>
        </w:rPr>
        <w:t xml:space="preserve">Седалище и адрес на управление: </w:t>
      </w:r>
      <w:r w:rsidR="00156417" w:rsidRPr="000907B5">
        <w:rPr>
          <w:b/>
          <w:color w:val="000000" w:themeColor="text1"/>
          <w:szCs w:val="24"/>
        </w:rPr>
        <w:t xml:space="preserve">гр. Пловдив, </w:t>
      </w:r>
      <w:r w:rsidR="000907B5" w:rsidRPr="000907B5">
        <w:rPr>
          <w:b/>
          <w:color w:val="000000" w:themeColor="text1"/>
          <w:szCs w:val="24"/>
        </w:rPr>
        <w:t>ул. „</w:t>
      </w:r>
      <w:r w:rsidR="002E1E35">
        <w:rPr>
          <w:b/>
          <w:color w:val="000000" w:themeColor="text1"/>
          <w:szCs w:val="24"/>
        </w:rPr>
        <w:t xml:space="preserve">Иван </w:t>
      </w:r>
      <w:proofErr w:type="spellStart"/>
      <w:r w:rsidR="002E1E35">
        <w:rPr>
          <w:b/>
          <w:color w:val="000000" w:themeColor="text1"/>
          <w:szCs w:val="24"/>
        </w:rPr>
        <w:t>Перпелиев</w:t>
      </w:r>
      <w:proofErr w:type="spellEnd"/>
      <w:r w:rsidR="000907B5" w:rsidRPr="000907B5">
        <w:rPr>
          <w:b/>
          <w:color w:val="000000" w:themeColor="text1"/>
          <w:szCs w:val="24"/>
        </w:rPr>
        <w:t xml:space="preserve">“ № </w:t>
      </w:r>
      <w:r w:rsidR="002E1E35">
        <w:rPr>
          <w:b/>
          <w:color w:val="000000" w:themeColor="text1"/>
          <w:szCs w:val="24"/>
        </w:rPr>
        <w:t>5</w:t>
      </w:r>
    </w:p>
    <w:p w:rsidR="00F109AB" w:rsidRPr="000907B5" w:rsidRDefault="00F109AB" w:rsidP="00F109AB">
      <w:pPr>
        <w:pStyle w:val="a3"/>
        <w:jc w:val="both"/>
        <w:rPr>
          <w:b/>
          <w:color w:val="000000" w:themeColor="text1"/>
          <w:szCs w:val="24"/>
        </w:rPr>
      </w:pPr>
    </w:p>
    <w:p w:rsidR="00F109AB" w:rsidRPr="000907B5" w:rsidRDefault="00F109AB" w:rsidP="00F109AB">
      <w:pPr>
        <w:pStyle w:val="a3"/>
        <w:jc w:val="both"/>
        <w:rPr>
          <w:b/>
          <w:color w:val="000000" w:themeColor="text1"/>
          <w:szCs w:val="24"/>
        </w:rPr>
      </w:pPr>
      <w:r w:rsidRPr="000907B5">
        <w:rPr>
          <w:b/>
          <w:color w:val="000000" w:themeColor="text1"/>
          <w:szCs w:val="24"/>
        </w:rPr>
        <w:t xml:space="preserve">Представлявано и управлявано от </w:t>
      </w:r>
      <w:r w:rsidR="002E1E35">
        <w:rPr>
          <w:b/>
          <w:bCs/>
          <w:szCs w:val="24"/>
        </w:rPr>
        <w:t>Христо Бойков Байков</w:t>
      </w:r>
    </w:p>
    <w:p w:rsidR="004F678F" w:rsidRPr="00EA02A0" w:rsidRDefault="004F678F" w:rsidP="00F109AB">
      <w:pPr>
        <w:pStyle w:val="a3"/>
        <w:jc w:val="both"/>
        <w:rPr>
          <w:b/>
          <w:color w:val="000000" w:themeColor="text1"/>
          <w:szCs w:val="24"/>
        </w:rPr>
      </w:pPr>
    </w:p>
    <w:p w:rsidR="00071F47" w:rsidRPr="00EA02A0" w:rsidRDefault="007E7474" w:rsidP="00EA02A0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r w:rsidRPr="00EA02A0">
        <w:rPr>
          <w:color w:val="000000" w:themeColor="text1"/>
          <w:sz w:val="24"/>
          <w:szCs w:val="24"/>
        </w:rPr>
        <w:tab/>
      </w:r>
      <w:r w:rsidR="00B90D2C" w:rsidRPr="00EA02A0">
        <w:rPr>
          <w:color w:val="000000" w:themeColor="text1"/>
          <w:sz w:val="24"/>
          <w:szCs w:val="24"/>
        </w:rPr>
        <w:t xml:space="preserve">След извършена </w:t>
      </w:r>
      <w:r w:rsidR="00535E4D" w:rsidRPr="00EA02A0">
        <w:rPr>
          <w:color w:val="000000" w:themeColor="text1"/>
          <w:sz w:val="24"/>
          <w:szCs w:val="24"/>
        </w:rPr>
        <w:t xml:space="preserve">проверка </w:t>
      </w:r>
      <w:r w:rsidR="004C7375" w:rsidRPr="00EA02A0">
        <w:rPr>
          <w:color w:val="000000" w:themeColor="text1"/>
          <w:sz w:val="24"/>
          <w:szCs w:val="24"/>
        </w:rPr>
        <w:t>на собствени данни</w:t>
      </w:r>
      <w:r w:rsidR="00C15C6F" w:rsidRPr="00EA02A0">
        <w:rPr>
          <w:color w:val="000000" w:themeColor="text1"/>
          <w:sz w:val="24"/>
          <w:szCs w:val="24"/>
        </w:rPr>
        <w:t xml:space="preserve"> (</w:t>
      </w:r>
      <w:r w:rsidR="004C7375" w:rsidRPr="00EA02A0">
        <w:rPr>
          <w:color w:val="000000" w:themeColor="text1"/>
          <w:sz w:val="24"/>
          <w:szCs w:val="24"/>
        </w:rPr>
        <w:t xml:space="preserve">документация на отдел </w:t>
      </w:r>
      <w:r w:rsidR="0072589A" w:rsidRPr="00EA02A0">
        <w:rPr>
          <w:color w:val="000000" w:themeColor="text1"/>
          <w:sz w:val="24"/>
          <w:szCs w:val="24"/>
        </w:rPr>
        <w:t>„Стопански дейности, следконцесионен контрол, категоризации“</w:t>
      </w:r>
      <w:r w:rsidR="00C15C6F" w:rsidRPr="00EA02A0">
        <w:rPr>
          <w:color w:val="000000" w:themeColor="text1"/>
          <w:sz w:val="24"/>
          <w:szCs w:val="24"/>
        </w:rPr>
        <w:t xml:space="preserve"> </w:t>
      </w:r>
      <w:r w:rsidR="004C7375" w:rsidRPr="00EA02A0">
        <w:rPr>
          <w:color w:val="000000" w:themeColor="text1"/>
          <w:sz w:val="24"/>
          <w:szCs w:val="24"/>
        </w:rPr>
        <w:t xml:space="preserve">при Община Пловдив </w:t>
      </w:r>
      <w:r w:rsidR="00C15C6F" w:rsidRPr="00EA02A0">
        <w:rPr>
          <w:color w:val="000000" w:themeColor="text1"/>
          <w:sz w:val="24"/>
          <w:szCs w:val="24"/>
        </w:rPr>
        <w:t xml:space="preserve">и счетоводни справки от </w:t>
      </w:r>
      <w:r w:rsidR="00B90D2C" w:rsidRPr="00EA02A0">
        <w:rPr>
          <w:color w:val="000000" w:themeColor="text1"/>
          <w:sz w:val="24"/>
          <w:szCs w:val="24"/>
        </w:rPr>
        <w:t>и</w:t>
      </w:r>
      <w:r w:rsidR="00C15C6F" w:rsidRPr="00EA02A0">
        <w:rPr>
          <w:color w:val="000000" w:themeColor="text1"/>
          <w:sz w:val="24"/>
          <w:szCs w:val="24"/>
        </w:rPr>
        <w:t>нформационна система „Отчитане на приходите от стопан</w:t>
      </w:r>
      <w:r w:rsidR="00E63FB6" w:rsidRPr="00EA02A0">
        <w:rPr>
          <w:color w:val="000000" w:themeColor="text1"/>
          <w:sz w:val="24"/>
          <w:szCs w:val="24"/>
        </w:rPr>
        <w:t xml:space="preserve">ска дейност на Община Пловдив“, </w:t>
      </w:r>
      <w:r w:rsidR="007D3C9D" w:rsidRPr="00EA02A0">
        <w:rPr>
          <w:color w:val="000000" w:themeColor="text1"/>
          <w:sz w:val="24"/>
          <w:szCs w:val="24"/>
        </w:rPr>
        <w:t>внедрена</w:t>
      </w:r>
      <w:r w:rsidR="00C15C6F" w:rsidRPr="00EA02A0">
        <w:rPr>
          <w:color w:val="000000" w:themeColor="text1"/>
          <w:sz w:val="24"/>
          <w:szCs w:val="24"/>
        </w:rPr>
        <w:t xml:space="preserve"> в отдел </w:t>
      </w:r>
      <w:r w:rsidR="0072589A" w:rsidRPr="00EA02A0">
        <w:rPr>
          <w:color w:val="000000" w:themeColor="text1"/>
          <w:sz w:val="24"/>
          <w:szCs w:val="24"/>
        </w:rPr>
        <w:t>„Стопански дейности, следконцесионен контрол, категоризации“</w:t>
      </w:r>
      <w:r w:rsidR="00C15C6F" w:rsidRPr="00EA02A0">
        <w:rPr>
          <w:color w:val="000000" w:themeColor="text1"/>
          <w:sz w:val="24"/>
          <w:szCs w:val="24"/>
        </w:rPr>
        <w:t xml:space="preserve">) </w:t>
      </w:r>
      <w:r w:rsidR="00C74A65" w:rsidRPr="00EA02A0">
        <w:rPr>
          <w:color w:val="000000" w:themeColor="text1"/>
          <w:sz w:val="24"/>
          <w:szCs w:val="24"/>
        </w:rPr>
        <w:t xml:space="preserve">за установяване на </w:t>
      </w:r>
      <w:r w:rsidR="00F94AA3" w:rsidRPr="00EA02A0">
        <w:rPr>
          <w:color w:val="000000" w:themeColor="text1"/>
          <w:sz w:val="24"/>
          <w:szCs w:val="24"/>
        </w:rPr>
        <w:t xml:space="preserve">факти и обстоятелства, досежно </w:t>
      </w:r>
      <w:r w:rsidR="00C74A65" w:rsidRPr="00EA02A0">
        <w:rPr>
          <w:color w:val="000000" w:themeColor="text1"/>
          <w:sz w:val="24"/>
          <w:szCs w:val="24"/>
        </w:rPr>
        <w:t>задължения</w:t>
      </w:r>
      <w:r w:rsidR="00F94AA3" w:rsidRPr="00EA02A0">
        <w:rPr>
          <w:color w:val="000000" w:themeColor="text1"/>
          <w:sz w:val="24"/>
          <w:szCs w:val="24"/>
        </w:rPr>
        <w:t>та</w:t>
      </w:r>
      <w:r w:rsidR="00C74A65" w:rsidRPr="00EA02A0">
        <w:rPr>
          <w:color w:val="000000" w:themeColor="text1"/>
          <w:sz w:val="24"/>
          <w:szCs w:val="24"/>
        </w:rPr>
        <w:t xml:space="preserve"> </w:t>
      </w:r>
      <w:r w:rsidR="00F94AA3" w:rsidRPr="00EA02A0">
        <w:rPr>
          <w:color w:val="000000" w:themeColor="text1"/>
          <w:sz w:val="24"/>
          <w:szCs w:val="24"/>
        </w:rPr>
        <w:t xml:space="preserve">за местни такси </w:t>
      </w:r>
      <w:r w:rsidR="00C74A65" w:rsidRPr="00EA02A0">
        <w:rPr>
          <w:color w:val="000000" w:themeColor="text1"/>
          <w:sz w:val="24"/>
          <w:szCs w:val="24"/>
        </w:rPr>
        <w:t xml:space="preserve">по чл. 72 </w:t>
      </w:r>
      <w:proofErr w:type="spellStart"/>
      <w:r w:rsidR="00C74A65" w:rsidRPr="00EA02A0">
        <w:rPr>
          <w:color w:val="000000" w:themeColor="text1"/>
          <w:sz w:val="24"/>
          <w:szCs w:val="24"/>
        </w:rPr>
        <w:t>от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ЗМДТ - </w:t>
      </w:r>
      <w:proofErr w:type="spellStart"/>
      <w:r w:rsidR="00C74A65" w:rsidRPr="00EA02A0">
        <w:rPr>
          <w:color w:val="000000" w:themeColor="text1"/>
          <w:sz w:val="24"/>
          <w:szCs w:val="24"/>
        </w:rPr>
        <w:t>такса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за </w:t>
      </w:r>
      <w:proofErr w:type="spellStart"/>
      <w:r w:rsidR="00C74A65" w:rsidRPr="00EA02A0">
        <w:rPr>
          <w:color w:val="000000" w:themeColor="text1"/>
          <w:sz w:val="24"/>
          <w:szCs w:val="24"/>
        </w:rPr>
        <w:t>ползване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</w:t>
      </w:r>
      <w:proofErr w:type="spellStart"/>
      <w:r w:rsidR="00C74A65" w:rsidRPr="00EA02A0">
        <w:rPr>
          <w:color w:val="000000" w:themeColor="text1"/>
          <w:sz w:val="24"/>
          <w:szCs w:val="24"/>
        </w:rPr>
        <w:t>на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</w:t>
      </w:r>
      <w:proofErr w:type="spellStart"/>
      <w:r w:rsidR="00C74A65" w:rsidRPr="00EA02A0">
        <w:rPr>
          <w:color w:val="000000" w:themeColor="text1"/>
          <w:sz w:val="24"/>
          <w:szCs w:val="24"/>
        </w:rPr>
        <w:t>тротоари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, </w:t>
      </w:r>
      <w:proofErr w:type="spellStart"/>
      <w:r w:rsidR="00C74A65" w:rsidRPr="00EA02A0">
        <w:rPr>
          <w:color w:val="000000" w:themeColor="text1"/>
          <w:sz w:val="24"/>
          <w:szCs w:val="24"/>
        </w:rPr>
        <w:t>площади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, </w:t>
      </w:r>
      <w:proofErr w:type="spellStart"/>
      <w:r w:rsidR="00C74A65" w:rsidRPr="00EA02A0">
        <w:rPr>
          <w:color w:val="000000" w:themeColor="text1"/>
          <w:sz w:val="24"/>
          <w:szCs w:val="24"/>
        </w:rPr>
        <w:t>улични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</w:t>
      </w:r>
      <w:proofErr w:type="spellStart"/>
      <w:r w:rsidR="00C74A65" w:rsidRPr="00EA02A0">
        <w:rPr>
          <w:color w:val="000000" w:themeColor="text1"/>
          <w:sz w:val="24"/>
          <w:szCs w:val="24"/>
        </w:rPr>
        <w:t>платна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, </w:t>
      </w:r>
      <w:proofErr w:type="spellStart"/>
      <w:r w:rsidR="00C74A65" w:rsidRPr="00EA02A0">
        <w:rPr>
          <w:color w:val="000000" w:themeColor="text1"/>
          <w:sz w:val="24"/>
          <w:szCs w:val="24"/>
        </w:rPr>
        <w:t>места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</w:t>
      </w:r>
      <w:proofErr w:type="spellStart"/>
      <w:r w:rsidR="00C74A65" w:rsidRPr="00EA02A0">
        <w:rPr>
          <w:color w:val="000000" w:themeColor="text1"/>
          <w:sz w:val="24"/>
          <w:szCs w:val="24"/>
        </w:rPr>
        <w:t>върху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</w:t>
      </w:r>
      <w:proofErr w:type="spellStart"/>
      <w:r w:rsidR="00C74A65" w:rsidRPr="00EA02A0">
        <w:rPr>
          <w:color w:val="000000" w:themeColor="text1"/>
          <w:sz w:val="24"/>
          <w:szCs w:val="24"/>
        </w:rPr>
        <w:t>които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</w:t>
      </w:r>
      <w:proofErr w:type="spellStart"/>
      <w:r w:rsidR="00C74A65" w:rsidRPr="00EA02A0">
        <w:rPr>
          <w:color w:val="000000" w:themeColor="text1"/>
          <w:sz w:val="24"/>
          <w:szCs w:val="24"/>
        </w:rPr>
        <w:t>са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</w:t>
      </w:r>
      <w:proofErr w:type="spellStart"/>
      <w:r w:rsidR="00C74A65" w:rsidRPr="00EA02A0">
        <w:rPr>
          <w:color w:val="000000" w:themeColor="text1"/>
          <w:sz w:val="24"/>
          <w:szCs w:val="24"/>
        </w:rPr>
        <w:t>организирани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</w:t>
      </w:r>
      <w:proofErr w:type="spellStart"/>
      <w:r w:rsidR="00C74A65" w:rsidRPr="00EA02A0">
        <w:rPr>
          <w:color w:val="000000" w:themeColor="text1"/>
          <w:sz w:val="24"/>
          <w:szCs w:val="24"/>
        </w:rPr>
        <w:t>пазари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, </w:t>
      </w:r>
      <w:proofErr w:type="spellStart"/>
      <w:r w:rsidR="00C74A65" w:rsidRPr="00EA02A0">
        <w:rPr>
          <w:color w:val="000000" w:themeColor="text1"/>
          <w:sz w:val="24"/>
          <w:szCs w:val="24"/>
        </w:rPr>
        <w:t>тържища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, </w:t>
      </w:r>
      <w:proofErr w:type="spellStart"/>
      <w:r w:rsidR="00C74A65" w:rsidRPr="00EA02A0">
        <w:rPr>
          <w:color w:val="000000" w:themeColor="text1"/>
          <w:sz w:val="24"/>
          <w:szCs w:val="24"/>
        </w:rPr>
        <w:t>панаири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, </w:t>
      </w:r>
      <w:proofErr w:type="spellStart"/>
      <w:r w:rsidR="00C74A65" w:rsidRPr="00EA02A0">
        <w:rPr>
          <w:color w:val="000000" w:themeColor="text1"/>
          <w:sz w:val="24"/>
          <w:szCs w:val="24"/>
        </w:rPr>
        <w:t>както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и </w:t>
      </w:r>
      <w:proofErr w:type="spellStart"/>
      <w:r w:rsidR="00C74A65" w:rsidRPr="00EA02A0">
        <w:rPr>
          <w:color w:val="000000" w:themeColor="text1"/>
          <w:sz w:val="24"/>
          <w:szCs w:val="24"/>
        </w:rPr>
        <w:t>терени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с </w:t>
      </w:r>
      <w:proofErr w:type="spellStart"/>
      <w:r w:rsidR="00C74A65" w:rsidRPr="00EA02A0">
        <w:rPr>
          <w:color w:val="000000" w:themeColor="text1"/>
          <w:sz w:val="24"/>
          <w:szCs w:val="24"/>
        </w:rPr>
        <w:t>друго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 </w:t>
      </w:r>
      <w:proofErr w:type="spellStart"/>
      <w:r w:rsidR="00C74A65" w:rsidRPr="00EA02A0">
        <w:rPr>
          <w:color w:val="000000" w:themeColor="text1"/>
          <w:sz w:val="24"/>
          <w:szCs w:val="24"/>
        </w:rPr>
        <w:t>предназначение</w:t>
      </w:r>
      <w:proofErr w:type="spellEnd"/>
      <w:r w:rsidR="00C74A65" w:rsidRPr="00EA02A0">
        <w:rPr>
          <w:color w:val="000000" w:themeColor="text1"/>
          <w:sz w:val="24"/>
          <w:szCs w:val="24"/>
        </w:rPr>
        <w:t xml:space="preserve">, </w:t>
      </w:r>
      <w:proofErr w:type="spellStart"/>
      <w:r w:rsidR="002B0A0C" w:rsidRPr="001E4BEB">
        <w:rPr>
          <w:b/>
          <w:color w:val="000000" w:themeColor="text1"/>
          <w:sz w:val="24"/>
          <w:szCs w:val="24"/>
        </w:rPr>
        <w:t>относими</w:t>
      </w:r>
      <w:proofErr w:type="spellEnd"/>
      <w:r w:rsidR="00C74A65" w:rsidRPr="001E4BE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74A65" w:rsidRPr="001E4BEB">
        <w:rPr>
          <w:b/>
          <w:color w:val="000000" w:themeColor="text1"/>
          <w:sz w:val="24"/>
          <w:szCs w:val="24"/>
        </w:rPr>
        <w:t>по</w:t>
      </w:r>
      <w:proofErr w:type="spellEnd"/>
      <w:r w:rsidR="00C74A65" w:rsidRPr="001E4BEB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C74A65" w:rsidRPr="001E4BEB">
        <w:rPr>
          <w:rFonts w:eastAsia="Calibri"/>
          <w:b/>
          <w:color w:val="000000" w:themeColor="text1"/>
          <w:sz w:val="24"/>
          <w:szCs w:val="24"/>
          <w:lang w:eastAsia="en-US"/>
        </w:rPr>
        <w:t>Разрешение</w:t>
      </w:r>
      <w:proofErr w:type="spellEnd"/>
      <w:r w:rsidR="00C74A65" w:rsidRPr="001E4BEB">
        <w:rPr>
          <w:rFonts w:eastAsia="Calibri"/>
          <w:b/>
          <w:color w:val="000000" w:themeColor="text1"/>
          <w:sz w:val="24"/>
          <w:szCs w:val="24"/>
          <w:lang w:eastAsia="en-US"/>
        </w:rPr>
        <w:t xml:space="preserve"> № </w:t>
      </w:r>
      <w:r w:rsidR="002E1E35">
        <w:rPr>
          <w:b/>
          <w:color w:val="000000" w:themeColor="text1"/>
          <w:sz w:val="24"/>
          <w:szCs w:val="24"/>
        </w:rPr>
        <w:t>ОБ-001455-1/25.05.2023г.</w:t>
      </w:r>
      <w:r w:rsidR="00C74A65" w:rsidRPr="00EA02A0">
        <w:rPr>
          <w:sz w:val="24"/>
          <w:szCs w:val="24"/>
        </w:rPr>
        <w:t xml:space="preserve"> за ползване на </w:t>
      </w:r>
      <w:r w:rsidR="00345E87" w:rsidRPr="00EA02A0">
        <w:rPr>
          <w:sz w:val="24"/>
          <w:szCs w:val="24"/>
        </w:rPr>
        <w:t>място</w:t>
      </w:r>
      <w:r w:rsidR="00C74A65" w:rsidRPr="00EA02A0">
        <w:rPr>
          <w:sz w:val="24"/>
          <w:szCs w:val="24"/>
        </w:rPr>
        <w:t xml:space="preserve"> общинска собств</w:t>
      </w:r>
      <w:r w:rsidR="00E82412" w:rsidRPr="00EA02A0">
        <w:rPr>
          <w:sz w:val="24"/>
          <w:szCs w:val="24"/>
        </w:rPr>
        <w:t>еност, съгласно Раздел ІІ от ЗМДТ</w:t>
      </w:r>
      <w:r w:rsidR="00C74A65" w:rsidRPr="00EA02A0">
        <w:rPr>
          <w:sz w:val="24"/>
          <w:szCs w:val="24"/>
        </w:rPr>
        <w:t xml:space="preserve"> </w:t>
      </w:r>
      <w:r w:rsidR="00EA02A0" w:rsidRPr="00EA02A0">
        <w:rPr>
          <w:sz w:val="24"/>
          <w:szCs w:val="24"/>
          <w:lang w:val="bg-BG"/>
        </w:rPr>
        <w:t xml:space="preserve">за периода от </w:t>
      </w:r>
      <w:r w:rsidR="00D625A9">
        <w:rPr>
          <w:b/>
          <w:color w:val="000000" w:themeColor="text1"/>
          <w:sz w:val="24"/>
          <w:szCs w:val="24"/>
          <w:lang w:val="bg-BG"/>
        </w:rPr>
        <w:t>01</w:t>
      </w:r>
      <w:r w:rsidR="00447C4F">
        <w:rPr>
          <w:b/>
          <w:color w:val="000000" w:themeColor="text1"/>
          <w:sz w:val="24"/>
          <w:szCs w:val="24"/>
          <w:lang w:val="bg-BG"/>
        </w:rPr>
        <w:t>.</w:t>
      </w:r>
      <w:r w:rsidR="00D22901">
        <w:rPr>
          <w:b/>
          <w:color w:val="000000" w:themeColor="text1"/>
          <w:sz w:val="24"/>
          <w:szCs w:val="24"/>
          <w:lang w:val="bg-BG"/>
        </w:rPr>
        <w:t>11</w:t>
      </w:r>
      <w:r w:rsidR="00447C4F">
        <w:rPr>
          <w:b/>
          <w:color w:val="000000" w:themeColor="text1"/>
          <w:sz w:val="24"/>
          <w:szCs w:val="24"/>
          <w:lang w:val="bg-BG"/>
        </w:rPr>
        <w:t>.</w:t>
      </w:r>
      <w:r w:rsidR="0049018C" w:rsidRPr="0049018C">
        <w:rPr>
          <w:b/>
          <w:color w:val="000000" w:themeColor="text1"/>
          <w:sz w:val="24"/>
          <w:szCs w:val="24"/>
          <w:lang w:val="bg-BG"/>
        </w:rPr>
        <w:t>2023г.</w:t>
      </w:r>
      <w:r w:rsidR="00EA02A0" w:rsidRPr="0049018C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EA02A0" w:rsidRPr="0049018C">
        <w:rPr>
          <w:b/>
          <w:color w:val="000000" w:themeColor="text1"/>
          <w:sz w:val="24"/>
          <w:szCs w:val="24"/>
        </w:rPr>
        <w:t>до</w:t>
      </w:r>
      <w:proofErr w:type="spellEnd"/>
      <w:r w:rsidR="00EA02A0" w:rsidRPr="0049018C">
        <w:rPr>
          <w:b/>
          <w:color w:val="000000" w:themeColor="text1"/>
          <w:sz w:val="24"/>
          <w:szCs w:val="24"/>
        </w:rPr>
        <w:t xml:space="preserve"> </w:t>
      </w:r>
      <w:r w:rsidR="00447C4F">
        <w:rPr>
          <w:b/>
          <w:color w:val="000000" w:themeColor="text1"/>
          <w:sz w:val="24"/>
          <w:szCs w:val="24"/>
          <w:lang w:val="bg-BG"/>
        </w:rPr>
        <w:t>3</w:t>
      </w:r>
      <w:r w:rsidR="002E1E35">
        <w:rPr>
          <w:b/>
          <w:color w:val="000000" w:themeColor="text1"/>
          <w:sz w:val="24"/>
          <w:szCs w:val="24"/>
          <w:lang w:val="bg-BG"/>
        </w:rPr>
        <w:t>0</w:t>
      </w:r>
      <w:r w:rsidR="00447C4F">
        <w:rPr>
          <w:b/>
          <w:color w:val="000000" w:themeColor="text1"/>
          <w:sz w:val="24"/>
          <w:szCs w:val="24"/>
          <w:lang w:val="bg-BG"/>
        </w:rPr>
        <w:t>.</w:t>
      </w:r>
      <w:r w:rsidR="00D22901">
        <w:rPr>
          <w:b/>
          <w:color w:val="000000" w:themeColor="text1"/>
          <w:sz w:val="24"/>
          <w:szCs w:val="24"/>
          <w:lang w:val="bg-BG"/>
        </w:rPr>
        <w:t>1</w:t>
      </w:r>
      <w:r w:rsidR="002E1E35">
        <w:rPr>
          <w:b/>
          <w:color w:val="000000" w:themeColor="text1"/>
          <w:sz w:val="24"/>
          <w:szCs w:val="24"/>
          <w:lang w:val="bg-BG"/>
        </w:rPr>
        <w:t>1</w:t>
      </w:r>
      <w:r w:rsidR="00447C4F">
        <w:rPr>
          <w:b/>
          <w:color w:val="000000" w:themeColor="text1"/>
          <w:sz w:val="24"/>
          <w:szCs w:val="24"/>
          <w:lang w:val="bg-BG"/>
        </w:rPr>
        <w:t>.</w:t>
      </w:r>
      <w:r w:rsidR="0049018C" w:rsidRPr="0049018C">
        <w:rPr>
          <w:b/>
          <w:color w:val="000000" w:themeColor="text1"/>
          <w:sz w:val="24"/>
          <w:szCs w:val="24"/>
          <w:lang w:val="bg-BG"/>
        </w:rPr>
        <w:t>2023г.</w:t>
      </w:r>
      <w:r w:rsidR="00D54EF1" w:rsidRPr="0049018C">
        <w:rPr>
          <w:b/>
          <w:sz w:val="24"/>
          <w:szCs w:val="24"/>
        </w:rPr>
        <w:t xml:space="preserve">, </w:t>
      </w:r>
      <w:proofErr w:type="spellStart"/>
      <w:r w:rsidR="00C74A65" w:rsidRPr="0049018C">
        <w:rPr>
          <w:b/>
          <w:sz w:val="24"/>
          <w:szCs w:val="24"/>
        </w:rPr>
        <w:t>ведно</w:t>
      </w:r>
      <w:proofErr w:type="spellEnd"/>
      <w:r w:rsidR="00C74A65" w:rsidRPr="0049018C">
        <w:rPr>
          <w:b/>
          <w:sz w:val="24"/>
          <w:szCs w:val="24"/>
        </w:rPr>
        <w:t xml:space="preserve"> с </w:t>
      </w:r>
      <w:proofErr w:type="spellStart"/>
      <w:r w:rsidR="00C74A65" w:rsidRPr="0049018C">
        <w:rPr>
          <w:b/>
          <w:sz w:val="24"/>
          <w:szCs w:val="24"/>
        </w:rPr>
        <w:t>лихва</w:t>
      </w:r>
      <w:proofErr w:type="spellEnd"/>
      <w:r w:rsidR="00C74A65" w:rsidRPr="0049018C">
        <w:rPr>
          <w:b/>
          <w:sz w:val="24"/>
          <w:szCs w:val="24"/>
        </w:rPr>
        <w:t xml:space="preserve"> за </w:t>
      </w:r>
      <w:r w:rsidR="00D625A9">
        <w:rPr>
          <w:b/>
          <w:sz w:val="24"/>
          <w:szCs w:val="24"/>
          <w:lang w:val="bg-BG"/>
        </w:rPr>
        <w:t>забава</w:t>
      </w:r>
      <w:r w:rsidR="0060516D">
        <w:rPr>
          <w:b/>
          <w:sz w:val="24"/>
          <w:szCs w:val="24"/>
          <w:lang w:val="bg-BG"/>
        </w:rPr>
        <w:t xml:space="preserve"> на плащането</w:t>
      </w:r>
      <w:r w:rsidR="00C74A65" w:rsidRPr="0049018C">
        <w:rPr>
          <w:b/>
          <w:sz w:val="24"/>
          <w:szCs w:val="24"/>
        </w:rPr>
        <w:t xml:space="preserve"> </w:t>
      </w:r>
      <w:proofErr w:type="spellStart"/>
      <w:r w:rsidR="00C74A65" w:rsidRPr="0049018C">
        <w:rPr>
          <w:b/>
          <w:sz w:val="24"/>
          <w:szCs w:val="24"/>
        </w:rPr>
        <w:t>към</w:t>
      </w:r>
      <w:proofErr w:type="spellEnd"/>
      <w:r w:rsidR="00C74A65" w:rsidRPr="0049018C">
        <w:rPr>
          <w:b/>
          <w:sz w:val="24"/>
          <w:szCs w:val="24"/>
        </w:rPr>
        <w:t xml:space="preserve"> </w:t>
      </w:r>
      <w:r w:rsidR="00D22901">
        <w:rPr>
          <w:b/>
          <w:sz w:val="24"/>
          <w:szCs w:val="24"/>
          <w:lang w:val="bg-BG"/>
        </w:rPr>
        <w:t>0</w:t>
      </w:r>
      <w:r w:rsidR="002E1E35">
        <w:rPr>
          <w:b/>
          <w:sz w:val="24"/>
          <w:szCs w:val="24"/>
          <w:lang w:val="bg-BG"/>
        </w:rPr>
        <w:t>8</w:t>
      </w:r>
      <w:r w:rsidR="00D625A9">
        <w:rPr>
          <w:b/>
          <w:sz w:val="24"/>
          <w:szCs w:val="24"/>
          <w:lang w:val="bg-BG"/>
        </w:rPr>
        <w:t>.</w:t>
      </w:r>
      <w:r w:rsidR="00D22901">
        <w:rPr>
          <w:b/>
          <w:sz w:val="24"/>
          <w:szCs w:val="24"/>
          <w:lang w:val="bg-BG"/>
        </w:rPr>
        <w:t>02</w:t>
      </w:r>
      <w:r w:rsidR="00D625A9">
        <w:rPr>
          <w:b/>
          <w:sz w:val="24"/>
          <w:szCs w:val="24"/>
          <w:lang w:val="bg-BG"/>
        </w:rPr>
        <w:t>.202</w:t>
      </w:r>
      <w:r w:rsidR="00D22901">
        <w:rPr>
          <w:b/>
          <w:sz w:val="24"/>
          <w:szCs w:val="24"/>
          <w:lang w:val="bg-BG"/>
        </w:rPr>
        <w:t>4</w:t>
      </w:r>
      <w:r w:rsidR="0049018C" w:rsidRPr="0049018C">
        <w:rPr>
          <w:b/>
          <w:sz w:val="24"/>
          <w:szCs w:val="24"/>
          <w:lang w:val="bg-BG"/>
        </w:rPr>
        <w:t>г.</w:t>
      </w:r>
      <w:r w:rsidR="004A1441" w:rsidRPr="00EA02A0">
        <w:rPr>
          <w:sz w:val="24"/>
          <w:szCs w:val="24"/>
        </w:rPr>
        <w:t xml:space="preserve"> и</w:t>
      </w:r>
      <w:r w:rsidR="00AF52A7" w:rsidRPr="00EA02A0">
        <w:rPr>
          <w:sz w:val="24"/>
          <w:szCs w:val="24"/>
        </w:rPr>
        <w:t xml:space="preserve"> </w:t>
      </w:r>
      <w:r w:rsidR="0080380E" w:rsidRPr="00EA02A0">
        <w:rPr>
          <w:sz w:val="24"/>
          <w:szCs w:val="24"/>
        </w:rPr>
        <w:t xml:space="preserve">като взех </w:t>
      </w:r>
      <w:r w:rsidR="00AF52A7" w:rsidRPr="00EA02A0">
        <w:rPr>
          <w:sz w:val="24"/>
          <w:szCs w:val="24"/>
        </w:rPr>
        <w:t>предвид</w:t>
      </w:r>
      <w:r w:rsidR="00316509" w:rsidRPr="00EA02A0">
        <w:rPr>
          <w:sz w:val="24"/>
          <w:szCs w:val="24"/>
        </w:rPr>
        <w:t>, че</w:t>
      </w:r>
      <w:r w:rsidR="00071F47" w:rsidRPr="00EA02A0">
        <w:rPr>
          <w:sz w:val="24"/>
          <w:szCs w:val="24"/>
        </w:rPr>
        <w:t>:</w:t>
      </w:r>
    </w:p>
    <w:p w:rsidR="00071F47" w:rsidRPr="00EA02A0" w:rsidRDefault="00316509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EA02A0">
        <w:rPr>
          <w:szCs w:val="24"/>
        </w:rPr>
        <w:t xml:space="preserve"> </w:t>
      </w:r>
      <w:r w:rsidR="00071F47" w:rsidRPr="00EA02A0">
        <w:rPr>
          <w:szCs w:val="24"/>
        </w:rPr>
        <w:t xml:space="preserve">посочените такси са установени по основание в чл. 6, ал. 1, т. </w:t>
      </w:r>
      <w:r w:rsidR="00E877AD" w:rsidRPr="00EA02A0">
        <w:rPr>
          <w:szCs w:val="24"/>
        </w:rPr>
        <w:t>б</w:t>
      </w:r>
      <w:r w:rsidR="00071F47" w:rsidRPr="00EA02A0">
        <w:rPr>
          <w:szCs w:val="24"/>
          <w:lang w:val="en-US"/>
        </w:rPr>
        <w:t>)</w:t>
      </w:r>
      <w:r w:rsidR="00AF52A7" w:rsidRPr="00EA02A0">
        <w:rPr>
          <w:szCs w:val="24"/>
        </w:rPr>
        <w:t xml:space="preserve"> </w:t>
      </w:r>
      <w:r w:rsidR="00E63FB6" w:rsidRPr="00EA02A0">
        <w:rPr>
          <w:szCs w:val="24"/>
        </w:rPr>
        <w:t xml:space="preserve">от </w:t>
      </w:r>
      <w:r w:rsidR="00071F47" w:rsidRPr="00EA02A0">
        <w:rPr>
          <w:szCs w:val="24"/>
        </w:rPr>
        <w:t>ЗМДТ;</w:t>
      </w:r>
    </w:p>
    <w:p w:rsidR="00E63FB6" w:rsidRPr="00AD10AC" w:rsidRDefault="00E63FB6" w:rsidP="00071F4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EA02A0">
        <w:rPr>
          <w:szCs w:val="24"/>
        </w:rPr>
        <w:t xml:space="preserve">с Раздел ІІ, </w:t>
      </w:r>
      <w:r w:rsidR="00071F47" w:rsidRPr="00EA02A0">
        <w:rPr>
          <w:szCs w:val="24"/>
        </w:rPr>
        <w:t xml:space="preserve">чл. 72-80 </w:t>
      </w:r>
      <w:r w:rsidRPr="00EA02A0">
        <w:rPr>
          <w:szCs w:val="24"/>
        </w:rPr>
        <w:t xml:space="preserve">от </w:t>
      </w:r>
      <w:r w:rsidR="00071F47" w:rsidRPr="00EA02A0">
        <w:rPr>
          <w:szCs w:val="24"/>
        </w:rPr>
        <w:t xml:space="preserve">ЗМДТ </w:t>
      </w:r>
      <w:r w:rsidRPr="00EA02A0">
        <w:rPr>
          <w:szCs w:val="24"/>
        </w:rPr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AD10AC">
        <w:rPr>
          <w:szCs w:val="24"/>
        </w:rPr>
        <w:t xml:space="preserve">, </w:t>
      </w:r>
      <w:r w:rsidRPr="00AD10AC">
        <w:rPr>
          <w:szCs w:val="24"/>
        </w:rPr>
        <w:t xml:space="preserve">които са общинска собственост, като пак там не е предвидено подаване на декларация; </w:t>
      </w:r>
    </w:p>
    <w:p w:rsidR="00F94AA3" w:rsidRPr="00AD10AC" w:rsidRDefault="00E63FB6" w:rsidP="00156417">
      <w:pPr>
        <w:pStyle w:val="a3"/>
        <w:numPr>
          <w:ilvl w:val="0"/>
          <w:numId w:val="15"/>
        </w:numPr>
        <w:jc w:val="both"/>
        <w:rPr>
          <w:szCs w:val="24"/>
        </w:rPr>
      </w:pPr>
      <w:r w:rsidRPr="00AD10AC">
        <w:rPr>
          <w:szCs w:val="24"/>
        </w:rPr>
        <w:lastRenderedPageBreak/>
        <w:t xml:space="preserve">към </w:t>
      </w:r>
      <w:r w:rsidR="00D22901">
        <w:rPr>
          <w:b/>
          <w:szCs w:val="24"/>
        </w:rPr>
        <w:t>0</w:t>
      </w:r>
      <w:r w:rsidR="002E1E35">
        <w:rPr>
          <w:b/>
          <w:szCs w:val="24"/>
        </w:rPr>
        <w:t>8</w:t>
      </w:r>
      <w:r w:rsidR="00D22901">
        <w:rPr>
          <w:b/>
          <w:szCs w:val="24"/>
        </w:rPr>
        <w:t>.02.2024г</w:t>
      </w:r>
      <w:r w:rsidR="0049018C" w:rsidRPr="00447C4F">
        <w:rPr>
          <w:b/>
          <w:szCs w:val="24"/>
        </w:rPr>
        <w:t>.</w:t>
      </w:r>
      <w:r w:rsidRPr="00AD10AC">
        <w:rPr>
          <w:szCs w:val="24"/>
        </w:rPr>
        <w:t xml:space="preserve"> задължението не е платено и не е извършена ревизия</w:t>
      </w:r>
      <w:r w:rsidR="001E4720" w:rsidRPr="00AD10AC">
        <w:rPr>
          <w:szCs w:val="24"/>
        </w:rPr>
        <w:t xml:space="preserve"> на задълженията за посочения пе</w:t>
      </w:r>
      <w:r w:rsidR="00F204EB" w:rsidRPr="00AD10AC">
        <w:rPr>
          <w:szCs w:val="24"/>
        </w:rPr>
        <w:t>р</w:t>
      </w:r>
      <w:r w:rsidR="001E4720" w:rsidRPr="00AD10AC">
        <w:rPr>
          <w:szCs w:val="24"/>
        </w:rPr>
        <w:t>иод</w:t>
      </w:r>
      <w:r w:rsidRPr="00AD10AC">
        <w:rPr>
          <w:szCs w:val="24"/>
        </w:rPr>
        <w:t xml:space="preserve">, </w:t>
      </w:r>
      <w:r w:rsidR="0080380E" w:rsidRPr="00AD10AC">
        <w:rPr>
          <w:szCs w:val="24"/>
        </w:rPr>
        <w:t>както</w:t>
      </w:r>
      <w:r w:rsidR="00AF52A7" w:rsidRPr="00AD10AC">
        <w:rPr>
          <w:szCs w:val="24"/>
        </w:rPr>
        <w:t xml:space="preserve"> и</w:t>
      </w:r>
      <w:r w:rsidR="00535E4D" w:rsidRPr="00AD10AC">
        <w:rPr>
          <w:szCs w:val="24"/>
        </w:rPr>
        <w:t xml:space="preserve"> </w:t>
      </w:r>
      <w:r w:rsidR="00C74A65" w:rsidRPr="00AD10AC">
        <w:rPr>
          <w:szCs w:val="24"/>
        </w:rPr>
        <w:t xml:space="preserve">въз основа на </w:t>
      </w:r>
      <w:r w:rsidRPr="00AD10AC">
        <w:rPr>
          <w:szCs w:val="24"/>
        </w:rPr>
        <w:t>следните:</w:t>
      </w:r>
    </w:p>
    <w:p w:rsidR="00C50C17" w:rsidRPr="00AD10AC" w:rsidRDefault="00C50C17" w:rsidP="00C27DA9">
      <w:pPr>
        <w:pStyle w:val="a3"/>
        <w:jc w:val="center"/>
        <w:rPr>
          <w:b/>
          <w:color w:val="000000" w:themeColor="text1"/>
          <w:szCs w:val="24"/>
        </w:rPr>
      </w:pPr>
    </w:p>
    <w:p w:rsidR="00F93E43" w:rsidRPr="00AD10AC" w:rsidRDefault="00F93E43" w:rsidP="00C27DA9">
      <w:pPr>
        <w:pStyle w:val="a3"/>
        <w:jc w:val="center"/>
        <w:rPr>
          <w:b/>
          <w:color w:val="000000" w:themeColor="text1"/>
          <w:szCs w:val="24"/>
        </w:rPr>
      </w:pPr>
      <w:r w:rsidRPr="00AD10AC">
        <w:rPr>
          <w:b/>
          <w:color w:val="000000" w:themeColor="text1"/>
          <w:szCs w:val="24"/>
        </w:rPr>
        <w:t>МОТИВИ:</w:t>
      </w:r>
    </w:p>
    <w:p w:rsidR="00226B1A" w:rsidRPr="00AD10AC" w:rsidRDefault="00226B1A" w:rsidP="00C27DA9">
      <w:pPr>
        <w:pStyle w:val="a3"/>
        <w:jc w:val="center"/>
        <w:rPr>
          <w:b/>
          <w:color w:val="000000" w:themeColor="text1"/>
          <w:szCs w:val="24"/>
        </w:rPr>
      </w:pPr>
    </w:p>
    <w:p w:rsidR="00453B17" w:rsidRPr="00AD10AC" w:rsidRDefault="00226B1A" w:rsidP="0085323E">
      <w:pPr>
        <w:ind w:firstLine="720"/>
        <w:jc w:val="both"/>
        <w:rPr>
          <w:b/>
          <w:sz w:val="24"/>
          <w:szCs w:val="24"/>
        </w:rPr>
      </w:pPr>
      <w:r w:rsidRPr="00AD10AC">
        <w:rPr>
          <w:sz w:val="24"/>
          <w:szCs w:val="24"/>
        </w:rPr>
        <w:t xml:space="preserve"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г., изм. и доп. с Решение № </w:t>
      </w:r>
      <w:r w:rsidR="005136C5" w:rsidRPr="00AD10AC">
        <w:rPr>
          <w:sz w:val="24"/>
          <w:szCs w:val="24"/>
        </w:rPr>
        <w:t>539,</w:t>
      </w:r>
      <w:r w:rsidRPr="00AD10AC">
        <w:rPr>
          <w:sz w:val="24"/>
          <w:szCs w:val="24"/>
        </w:rPr>
        <w:t xml:space="preserve"> взето с Протокол № </w:t>
      </w:r>
      <w:r w:rsidR="005136C5" w:rsidRPr="00AD10AC">
        <w:rPr>
          <w:sz w:val="24"/>
          <w:szCs w:val="24"/>
        </w:rPr>
        <w:t>22</w:t>
      </w:r>
      <w:r w:rsidRPr="00AD10AC">
        <w:rPr>
          <w:sz w:val="24"/>
          <w:szCs w:val="24"/>
        </w:rPr>
        <w:t xml:space="preserve"> от </w:t>
      </w:r>
      <w:r w:rsidR="005136C5" w:rsidRPr="00AD10AC">
        <w:rPr>
          <w:sz w:val="24"/>
          <w:szCs w:val="24"/>
        </w:rPr>
        <w:t>22.12.</w:t>
      </w:r>
      <w:r w:rsidRPr="00AD10AC">
        <w:rPr>
          <w:sz w:val="24"/>
          <w:szCs w:val="24"/>
        </w:rPr>
        <w:t>201</w:t>
      </w:r>
      <w:r w:rsidR="005136C5" w:rsidRPr="00AD10AC">
        <w:rPr>
          <w:sz w:val="24"/>
          <w:szCs w:val="24"/>
        </w:rPr>
        <w:t>6</w:t>
      </w:r>
      <w:r w:rsidRPr="00AD10AC">
        <w:rPr>
          <w:sz w:val="24"/>
          <w:szCs w:val="24"/>
        </w:rPr>
        <w:t xml:space="preserve"> г. за ползване на място общинска собственост за разполагане на преместваем обект, поставен по смисъла на Наредба за реда за поставяне на преместваеми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8852FF" w:rsidRDefault="008852FF" w:rsidP="00FC3B84">
      <w:pPr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CA032B">
        <w:rPr>
          <w:color w:val="000000" w:themeColor="text1"/>
          <w:sz w:val="24"/>
          <w:szCs w:val="24"/>
          <w:lang w:val="bg-BG"/>
        </w:rPr>
        <w:t xml:space="preserve">На </w:t>
      </w:r>
      <w:r w:rsidR="00D76672">
        <w:rPr>
          <w:color w:val="000000" w:themeColor="text1"/>
          <w:sz w:val="24"/>
          <w:szCs w:val="24"/>
          <w:lang w:val="bg-BG"/>
        </w:rPr>
        <w:t>2</w:t>
      </w:r>
      <w:r w:rsidR="00175BE4">
        <w:rPr>
          <w:color w:val="000000" w:themeColor="text1"/>
          <w:sz w:val="24"/>
          <w:szCs w:val="24"/>
          <w:lang w:val="bg-BG"/>
        </w:rPr>
        <w:t>3</w:t>
      </w:r>
      <w:r w:rsidR="00D76672">
        <w:rPr>
          <w:color w:val="000000" w:themeColor="text1"/>
          <w:sz w:val="24"/>
          <w:szCs w:val="24"/>
          <w:lang w:val="bg-BG"/>
        </w:rPr>
        <w:t>.0</w:t>
      </w:r>
      <w:r w:rsidR="00175BE4">
        <w:rPr>
          <w:color w:val="000000" w:themeColor="text1"/>
          <w:sz w:val="24"/>
          <w:szCs w:val="24"/>
          <w:lang w:val="bg-BG"/>
        </w:rPr>
        <w:t>5</w:t>
      </w:r>
      <w:r w:rsidR="0049018C" w:rsidRPr="00CA032B">
        <w:rPr>
          <w:color w:val="000000" w:themeColor="text1"/>
          <w:sz w:val="24"/>
          <w:szCs w:val="24"/>
          <w:lang w:val="bg-BG"/>
        </w:rPr>
        <w:t>.202</w:t>
      </w:r>
      <w:r w:rsidR="00280C91" w:rsidRPr="00CA032B">
        <w:rPr>
          <w:color w:val="000000" w:themeColor="text1"/>
          <w:sz w:val="24"/>
          <w:szCs w:val="24"/>
          <w:lang w:val="bg-BG"/>
        </w:rPr>
        <w:t>3</w:t>
      </w:r>
      <w:r w:rsidRPr="00CA032B">
        <w:rPr>
          <w:color w:val="000000" w:themeColor="text1"/>
          <w:sz w:val="24"/>
          <w:szCs w:val="24"/>
          <w:lang w:val="bg-BG"/>
        </w:rPr>
        <w:t xml:space="preserve">г. </w:t>
      </w:r>
      <w:r w:rsidR="00994780" w:rsidRPr="00CA032B">
        <w:rPr>
          <w:color w:val="000000" w:themeColor="text1"/>
          <w:sz w:val="24"/>
          <w:szCs w:val="24"/>
          <w:lang w:val="bg-BG"/>
        </w:rPr>
        <w:t>г-</w:t>
      </w:r>
      <w:r w:rsidR="00175BE4">
        <w:rPr>
          <w:color w:val="000000" w:themeColor="text1"/>
          <w:sz w:val="24"/>
          <w:szCs w:val="24"/>
          <w:lang w:val="bg-BG"/>
        </w:rPr>
        <w:t>н</w:t>
      </w:r>
      <w:r w:rsidR="00994780" w:rsidRPr="00CA032B">
        <w:rPr>
          <w:color w:val="000000" w:themeColor="text1"/>
          <w:sz w:val="24"/>
          <w:szCs w:val="24"/>
          <w:lang w:val="bg-BG"/>
        </w:rPr>
        <w:t xml:space="preserve"> </w:t>
      </w:r>
      <w:r w:rsidR="00175BE4">
        <w:rPr>
          <w:color w:val="000000" w:themeColor="text1"/>
          <w:sz w:val="24"/>
          <w:szCs w:val="24"/>
          <w:lang w:val="bg-BG"/>
        </w:rPr>
        <w:t>Христо Бойков Байков</w:t>
      </w:r>
      <w:r w:rsidR="003E6566" w:rsidRPr="00CA032B">
        <w:rPr>
          <w:color w:val="000000" w:themeColor="text1"/>
          <w:sz w:val="24"/>
          <w:szCs w:val="24"/>
          <w:lang w:val="bg-BG"/>
        </w:rPr>
        <w:t>,</w:t>
      </w:r>
      <w:r w:rsidRPr="00CA032B">
        <w:rPr>
          <w:color w:val="000000" w:themeColor="text1"/>
          <w:sz w:val="24"/>
          <w:szCs w:val="24"/>
          <w:lang w:val="bg-BG"/>
        </w:rPr>
        <w:t xml:space="preserve"> </w:t>
      </w:r>
      <w:r w:rsidR="003E6566" w:rsidRPr="00CA032B">
        <w:rPr>
          <w:color w:val="000000" w:themeColor="text1"/>
          <w:sz w:val="24"/>
          <w:szCs w:val="24"/>
          <w:lang w:val="bg-BG"/>
        </w:rPr>
        <w:t xml:space="preserve">действащ в качеството на </w:t>
      </w:r>
      <w:r w:rsidR="003D0D0B">
        <w:rPr>
          <w:color w:val="000000" w:themeColor="text1"/>
          <w:sz w:val="24"/>
          <w:szCs w:val="24"/>
          <w:lang w:val="bg-BG"/>
        </w:rPr>
        <w:t>управител на</w:t>
      </w:r>
      <w:r w:rsidR="003E6566" w:rsidRPr="00CA032B">
        <w:rPr>
          <w:color w:val="000000" w:themeColor="text1"/>
          <w:sz w:val="24"/>
          <w:szCs w:val="24"/>
          <w:lang w:val="bg-BG"/>
        </w:rPr>
        <w:t xml:space="preserve"> </w:t>
      </w:r>
      <w:r w:rsidR="000907B5">
        <w:rPr>
          <w:color w:val="000000" w:themeColor="text1"/>
          <w:sz w:val="24"/>
          <w:szCs w:val="24"/>
          <w:lang w:val="bg-BG"/>
        </w:rPr>
        <w:t xml:space="preserve"> </w:t>
      </w:r>
      <w:r w:rsidR="003D0D0B">
        <w:rPr>
          <w:color w:val="000000" w:themeColor="text1"/>
          <w:sz w:val="24"/>
          <w:szCs w:val="24"/>
          <w:lang w:val="bg-BG"/>
        </w:rPr>
        <w:t>22 ГРУП</w:t>
      </w:r>
      <w:r w:rsidR="003E6566" w:rsidRPr="00CA032B">
        <w:rPr>
          <w:color w:val="000000" w:themeColor="text1"/>
          <w:sz w:val="24"/>
          <w:szCs w:val="24"/>
          <w:lang w:val="bg-BG"/>
        </w:rPr>
        <w:t xml:space="preserve"> </w:t>
      </w:r>
      <w:r w:rsidR="000907B5">
        <w:rPr>
          <w:color w:val="000000" w:themeColor="text1"/>
          <w:sz w:val="24"/>
          <w:szCs w:val="24"/>
          <w:lang w:val="bg-BG"/>
        </w:rPr>
        <w:t>ЕООД</w:t>
      </w:r>
      <w:r w:rsidR="003E6566" w:rsidRPr="00CA032B">
        <w:rPr>
          <w:color w:val="000000" w:themeColor="text1"/>
          <w:sz w:val="24"/>
          <w:szCs w:val="24"/>
          <w:lang w:val="bg-BG"/>
        </w:rPr>
        <w:t xml:space="preserve"> с ЕИК </w:t>
      </w:r>
      <w:r w:rsidR="003D0D0B">
        <w:rPr>
          <w:color w:val="000000" w:themeColor="text1"/>
          <w:sz w:val="24"/>
          <w:szCs w:val="24"/>
          <w:lang w:val="bg-BG"/>
        </w:rPr>
        <w:t>206496968</w:t>
      </w:r>
      <w:r w:rsidR="003E6566" w:rsidRPr="00CA032B">
        <w:rPr>
          <w:color w:val="000000" w:themeColor="text1"/>
          <w:sz w:val="24"/>
          <w:szCs w:val="24"/>
          <w:lang w:val="bg-BG"/>
        </w:rPr>
        <w:t xml:space="preserve">, </w:t>
      </w:r>
      <w:r w:rsidRPr="00CA032B">
        <w:rPr>
          <w:color w:val="000000" w:themeColor="text1"/>
          <w:sz w:val="24"/>
          <w:szCs w:val="24"/>
          <w:lang w:val="bg-BG"/>
        </w:rPr>
        <w:t xml:space="preserve">депозира до Кмета на Община Пловдив заявление с вх. № </w:t>
      </w:r>
      <w:r w:rsidR="00DF746B" w:rsidRPr="00CA032B">
        <w:rPr>
          <w:color w:val="000000" w:themeColor="text1"/>
          <w:sz w:val="24"/>
          <w:szCs w:val="24"/>
          <w:lang w:val="bg-BG"/>
        </w:rPr>
        <w:t>2</w:t>
      </w:r>
      <w:r w:rsidR="00280C91" w:rsidRPr="00CA032B">
        <w:rPr>
          <w:color w:val="000000" w:themeColor="text1"/>
          <w:sz w:val="24"/>
          <w:szCs w:val="24"/>
          <w:lang w:val="bg-BG"/>
        </w:rPr>
        <w:t>3</w:t>
      </w:r>
      <w:r w:rsidR="00CB0B3A" w:rsidRPr="00CA032B">
        <w:rPr>
          <w:color w:val="000000" w:themeColor="text1"/>
          <w:sz w:val="24"/>
          <w:szCs w:val="24"/>
          <w:lang w:val="bg-BG"/>
        </w:rPr>
        <w:t>Ф-</w:t>
      </w:r>
      <w:r w:rsidR="003D0D0B">
        <w:rPr>
          <w:color w:val="000000" w:themeColor="text1"/>
          <w:sz w:val="24"/>
          <w:szCs w:val="24"/>
          <w:lang w:val="bg-BG"/>
        </w:rPr>
        <w:t>3008</w:t>
      </w:r>
      <w:r w:rsidR="00280C91" w:rsidRPr="00CA032B">
        <w:rPr>
          <w:color w:val="000000" w:themeColor="text1"/>
          <w:sz w:val="24"/>
          <w:szCs w:val="24"/>
          <w:lang w:val="bg-BG"/>
        </w:rPr>
        <w:t>/</w:t>
      </w:r>
      <w:r w:rsidR="00D76672">
        <w:rPr>
          <w:color w:val="000000" w:themeColor="text1"/>
          <w:sz w:val="24"/>
          <w:szCs w:val="24"/>
          <w:lang w:val="bg-BG"/>
        </w:rPr>
        <w:t>2</w:t>
      </w:r>
      <w:r w:rsidR="003D0D0B">
        <w:rPr>
          <w:color w:val="000000" w:themeColor="text1"/>
          <w:sz w:val="24"/>
          <w:szCs w:val="24"/>
          <w:lang w:val="bg-BG"/>
        </w:rPr>
        <w:t>3</w:t>
      </w:r>
      <w:r w:rsidR="00D76672">
        <w:rPr>
          <w:color w:val="000000" w:themeColor="text1"/>
          <w:sz w:val="24"/>
          <w:szCs w:val="24"/>
          <w:lang w:val="bg-BG"/>
        </w:rPr>
        <w:t>.0</w:t>
      </w:r>
      <w:r w:rsidR="003D0D0B">
        <w:rPr>
          <w:color w:val="000000" w:themeColor="text1"/>
          <w:sz w:val="24"/>
          <w:szCs w:val="24"/>
          <w:lang w:val="bg-BG"/>
        </w:rPr>
        <w:t>5</w:t>
      </w:r>
      <w:r w:rsidR="00280C91" w:rsidRPr="00CA032B">
        <w:rPr>
          <w:color w:val="000000" w:themeColor="text1"/>
          <w:sz w:val="24"/>
          <w:szCs w:val="24"/>
          <w:lang w:val="bg-BG"/>
        </w:rPr>
        <w:t>.2023</w:t>
      </w:r>
      <w:r w:rsidR="00D76672">
        <w:rPr>
          <w:color w:val="000000" w:themeColor="text1"/>
          <w:sz w:val="24"/>
          <w:szCs w:val="24"/>
          <w:lang w:val="bg-BG"/>
        </w:rPr>
        <w:t>г</w:t>
      </w:r>
      <w:r w:rsidR="0049018C" w:rsidRPr="00CA032B">
        <w:rPr>
          <w:color w:val="000000" w:themeColor="text1"/>
          <w:sz w:val="24"/>
          <w:szCs w:val="24"/>
          <w:lang w:val="bg-BG"/>
        </w:rPr>
        <w:t>.</w:t>
      </w:r>
      <w:r w:rsidRPr="00CA032B">
        <w:rPr>
          <w:color w:val="000000" w:themeColor="text1"/>
          <w:sz w:val="24"/>
          <w:szCs w:val="24"/>
          <w:lang w:val="bg-BG"/>
        </w:rPr>
        <w:t xml:space="preserve">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3D0D0B">
        <w:rPr>
          <w:color w:val="000000" w:themeColor="text1"/>
          <w:sz w:val="24"/>
          <w:szCs w:val="24"/>
          <w:lang w:val="bg-BG"/>
        </w:rPr>
        <w:t>26,00</w:t>
      </w:r>
      <w:r w:rsidR="00D40355" w:rsidRPr="00CA032B">
        <w:rPr>
          <w:color w:val="000000" w:themeColor="text1"/>
          <w:sz w:val="24"/>
          <w:szCs w:val="24"/>
          <w:lang w:val="bg-BG"/>
        </w:rPr>
        <w:t xml:space="preserve"> </w:t>
      </w:r>
      <w:r w:rsidRPr="00CA032B">
        <w:rPr>
          <w:color w:val="000000" w:themeColor="text1"/>
          <w:sz w:val="24"/>
          <w:szCs w:val="24"/>
          <w:lang w:val="bg-BG"/>
        </w:rPr>
        <w:t>кв. м</w:t>
      </w:r>
      <w:r w:rsidR="00971908">
        <w:rPr>
          <w:color w:val="000000" w:themeColor="text1"/>
          <w:sz w:val="24"/>
          <w:szCs w:val="24"/>
          <w:lang w:val="bg-BG"/>
        </w:rPr>
        <w:t xml:space="preserve">, </w:t>
      </w:r>
      <w:r w:rsidR="00E12E6A" w:rsidRPr="00CA032B">
        <w:rPr>
          <w:color w:val="000000" w:themeColor="text1"/>
          <w:sz w:val="24"/>
          <w:szCs w:val="24"/>
          <w:lang w:val="bg-BG"/>
        </w:rPr>
        <w:t>към</w:t>
      </w:r>
      <w:r w:rsidR="00D76672">
        <w:rPr>
          <w:color w:val="000000" w:themeColor="text1"/>
          <w:sz w:val="24"/>
          <w:szCs w:val="24"/>
          <w:lang w:val="bg-BG"/>
        </w:rPr>
        <w:t xml:space="preserve"> обект-</w:t>
      </w:r>
      <w:r w:rsidR="00B90D2C" w:rsidRPr="00CA032B">
        <w:rPr>
          <w:color w:val="000000" w:themeColor="text1"/>
          <w:sz w:val="24"/>
          <w:szCs w:val="24"/>
          <w:lang w:val="bg-BG"/>
        </w:rPr>
        <w:t xml:space="preserve"> </w:t>
      </w:r>
      <w:r w:rsidR="002E1E35">
        <w:rPr>
          <w:color w:val="000000" w:themeColor="text1"/>
          <w:sz w:val="24"/>
          <w:szCs w:val="24"/>
          <w:lang w:val="bg-BG"/>
        </w:rPr>
        <w:t>коктейл бар</w:t>
      </w:r>
      <w:r w:rsidR="00B513A3" w:rsidRPr="00CA032B">
        <w:rPr>
          <w:color w:val="000000" w:themeColor="text1"/>
          <w:sz w:val="24"/>
          <w:szCs w:val="24"/>
          <w:lang w:val="bg-BG"/>
        </w:rPr>
        <w:t xml:space="preserve"> „</w:t>
      </w:r>
      <w:r w:rsidR="002E1E35">
        <w:rPr>
          <w:color w:val="000000" w:themeColor="text1"/>
          <w:sz w:val="24"/>
          <w:szCs w:val="24"/>
          <w:lang w:val="bg-BG"/>
        </w:rPr>
        <w:t>Клуб 22</w:t>
      </w:r>
      <w:r w:rsidR="00B513A3" w:rsidRPr="00CA032B">
        <w:rPr>
          <w:color w:val="000000" w:themeColor="text1"/>
          <w:sz w:val="24"/>
          <w:szCs w:val="24"/>
          <w:lang w:val="bg-BG"/>
        </w:rPr>
        <w:t>“</w:t>
      </w:r>
      <w:r w:rsidR="00D54EF1" w:rsidRPr="00CA032B">
        <w:rPr>
          <w:color w:val="000000" w:themeColor="text1"/>
          <w:sz w:val="24"/>
          <w:szCs w:val="24"/>
          <w:lang w:val="bg-BG"/>
        </w:rPr>
        <w:t xml:space="preserve">, находящ се в гр. Пловдив, </w:t>
      </w:r>
      <w:r w:rsidR="00FC3B84" w:rsidRPr="00CA032B">
        <w:rPr>
          <w:color w:val="000000" w:themeColor="text1"/>
          <w:sz w:val="24"/>
          <w:szCs w:val="24"/>
          <w:lang w:val="bg-BG"/>
        </w:rPr>
        <w:t xml:space="preserve">ул. </w:t>
      </w:r>
      <w:r w:rsidR="00E43EA7" w:rsidRPr="00CA032B">
        <w:rPr>
          <w:color w:val="000000" w:themeColor="text1"/>
          <w:sz w:val="24"/>
          <w:szCs w:val="24"/>
          <w:lang w:val="bg-BG"/>
        </w:rPr>
        <w:t>„</w:t>
      </w:r>
      <w:r w:rsidR="002E1E35">
        <w:rPr>
          <w:color w:val="000000" w:themeColor="text1"/>
          <w:sz w:val="24"/>
          <w:szCs w:val="24"/>
          <w:lang w:val="bg-BG"/>
        </w:rPr>
        <w:t>Железарска</w:t>
      </w:r>
      <w:r w:rsidR="00E43EA7" w:rsidRPr="00CA032B">
        <w:rPr>
          <w:color w:val="000000" w:themeColor="text1"/>
          <w:sz w:val="24"/>
          <w:szCs w:val="24"/>
          <w:lang w:val="bg-BG"/>
        </w:rPr>
        <w:t>“</w:t>
      </w:r>
      <w:r w:rsidR="00FC3B84" w:rsidRPr="00CA032B">
        <w:rPr>
          <w:color w:val="000000" w:themeColor="text1"/>
          <w:sz w:val="24"/>
          <w:szCs w:val="24"/>
          <w:lang w:val="bg-BG"/>
        </w:rPr>
        <w:t xml:space="preserve"> </w:t>
      </w:r>
      <w:r w:rsidR="00517AF8" w:rsidRPr="00CA032B">
        <w:rPr>
          <w:color w:val="000000" w:themeColor="text1"/>
          <w:sz w:val="24"/>
          <w:szCs w:val="24"/>
          <w:lang w:val="bg-BG"/>
        </w:rPr>
        <w:t xml:space="preserve">№ </w:t>
      </w:r>
      <w:r w:rsidR="003D0D0B">
        <w:rPr>
          <w:color w:val="000000" w:themeColor="text1"/>
          <w:sz w:val="24"/>
          <w:szCs w:val="24"/>
          <w:lang w:val="bg-BG"/>
        </w:rPr>
        <w:t>9-11</w:t>
      </w:r>
      <w:r w:rsidRPr="00CA032B">
        <w:rPr>
          <w:color w:val="000000" w:themeColor="text1"/>
          <w:sz w:val="24"/>
          <w:szCs w:val="24"/>
          <w:lang w:val="bg-BG"/>
        </w:rPr>
        <w:t xml:space="preserve">, за периода от </w:t>
      </w:r>
      <w:r w:rsidR="00D76672">
        <w:rPr>
          <w:color w:val="000000" w:themeColor="text1"/>
          <w:sz w:val="24"/>
          <w:szCs w:val="24"/>
          <w:lang w:val="bg-BG"/>
        </w:rPr>
        <w:t>01.0</w:t>
      </w:r>
      <w:r w:rsidR="003D0D0B">
        <w:rPr>
          <w:color w:val="000000" w:themeColor="text1"/>
          <w:sz w:val="24"/>
          <w:szCs w:val="24"/>
          <w:lang w:val="bg-BG"/>
        </w:rPr>
        <w:t>6</w:t>
      </w:r>
      <w:r w:rsidR="00D76672">
        <w:rPr>
          <w:color w:val="000000" w:themeColor="text1"/>
          <w:sz w:val="24"/>
          <w:szCs w:val="24"/>
          <w:lang w:val="bg-BG"/>
        </w:rPr>
        <w:t>.2023</w:t>
      </w:r>
      <w:r w:rsidR="00CA032B" w:rsidRPr="00CA032B">
        <w:rPr>
          <w:color w:val="000000" w:themeColor="text1"/>
          <w:sz w:val="24"/>
          <w:szCs w:val="24"/>
          <w:lang w:val="bg-BG"/>
        </w:rPr>
        <w:t>г</w:t>
      </w:r>
      <w:r w:rsidR="00D76672">
        <w:rPr>
          <w:color w:val="000000" w:themeColor="text1"/>
          <w:sz w:val="24"/>
          <w:szCs w:val="24"/>
          <w:lang w:val="bg-BG"/>
        </w:rPr>
        <w:t xml:space="preserve">. </w:t>
      </w:r>
      <w:r w:rsidR="00CA032B" w:rsidRPr="00CA032B">
        <w:rPr>
          <w:color w:val="000000" w:themeColor="text1"/>
          <w:sz w:val="24"/>
          <w:szCs w:val="24"/>
          <w:lang w:val="bg-BG"/>
        </w:rPr>
        <w:t xml:space="preserve"> до </w:t>
      </w:r>
      <w:r w:rsidR="00D76672">
        <w:rPr>
          <w:color w:val="000000" w:themeColor="text1"/>
          <w:sz w:val="24"/>
          <w:szCs w:val="24"/>
          <w:lang w:val="bg-BG"/>
        </w:rPr>
        <w:t>31.0</w:t>
      </w:r>
      <w:r w:rsidR="003D0D0B">
        <w:rPr>
          <w:color w:val="000000" w:themeColor="text1"/>
          <w:sz w:val="24"/>
          <w:szCs w:val="24"/>
          <w:lang w:val="bg-BG"/>
        </w:rPr>
        <w:t>5</w:t>
      </w:r>
      <w:r w:rsidR="00D76672">
        <w:rPr>
          <w:color w:val="000000" w:themeColor="text1"/>
          <w:sz w:val="24"/>
          <w:szCs w:val="24"/>
          <w:lang w:val="bg-BG"/>
        </w:rPr>
        <w:t>.</w:t>
      </w:r>
      <w:r w:rsidR="00CA032B" w:rsidRPr="00CA032B">
        <w:rPr>
          <w:color w:val="000000" w:themeColor="text1"/>
          <w:sz w:val="24"/>
          <w:szCs w:val="24"/>
          <w:lang w:val="bg-BG"/>
        </w:rPr>
        <w:t>2024г.</w:t>
      </w:r>
    </w:p>
    <w:p w:rsidR="00E12E6A" w:rsidRPr="00545888" w:rsidRDefault="00C62A6C" w:rsidP="0085323E">
      <w:pPr>
        <w:ind w:right="-142" w:firstLine="708"/>
        <w:jc w:val="both"/>
        <w:rPr>
          <w:sz w:val="24"/>
          <w:szCs w:val="24"/>
          <w:lang w:val="bg-BG"/>
        </w:rPr>
      </w:pPr>
      <w:r w:rsidRPr="00AD10AC">
        <w:rPr>
          <w:rFonts w:eastAsia="Calibri"/>
          <w:sz w:val="24"/>
          <w:szCs w:val="24"/>
          <w:lang w:val="bg-BG" w:eastAsia="en-US"/>
        </w:rPr>
        <w:t>Във връзка с подаденото заявление</w:t>
      </w:r>
      <w:r w:rsidRPr="00AD10AC">
        <w:rPr>
          <w:sz w:val="24"/>
          <w:szCs w:val="24"/>
          <w:lang w:val="bg-BG"/>
        </w:rPr>
        <w:t xml:space="preserve"> </w:t>
      </w:r>
      <w:r w:rsidR="00D9125E" w:rsidRPr="00AD10AC">
        <w:rPr>
          <w:sz w:val="24"/>
          <w:szCs w:val="24"/>
          <w:lang w:val="bg-BG"/>
        </w:rPr>
        <w:t>от</w:t>
      </w:r>
      <w:r w:rsidRPr="00AD10AC">
        <w:rPr>
          <w:sz w:val="24"/>
          <w:szCs w:val="24"/>
          <w:lang w:val="bg-BG"/>
        </w:rPr>
        <w:t xml:space="preserve"> </w:t>
      </w:r>
      <w:r w:rsidR="003D0D0B">
        <w:rPr>
          <w:sz w:val="24"/>
          <w:szCs w:val="24"/>
          <w:lang w:val="bg-BG"/>
        </w:rPr>
        <w:t>22 ГРУП</w:t>
      </w:r>
      <w:r w:rsidRPr="00AD10AC">
        <w:rPr>
          <w:sz w:val="24"/>
          <w:szCs w:val="24"/>
          <w:lang w:val="bg-BG"/>
        </w:rPr>
        <w:t xml:space="preserve"> </w:t>
      </w:r>
      <w:r w:rsidR="000907B5">
        <w:rPr>
          <w:sz w:val="24"/>
          <w:szCs w:val="24"/>
          <w:lang w:val="bg-BG"/>
        </w:rPr>
        <w:t>ЕООД</w:t>
      </w:r>
      <w:r w:rsidR="00FB3FBD">
        <w:rPr>
          <w:sz w:val="24"/>
          <w:szCs w:val="24"/>
          <w:lang w:val="bg-BG"/>
        </w:rPr>
        <w:t xml:space="preserve"> и предвид одобрената схема</w:t>
      </w:r>
      <w:r w:rsidRPr="00AD10AC">
        <w:rPr>
          <w:rFonts w:eastAsia="Calibri"/>
          <w:sz w:val="24"/>
          <w:szCs w:val="24"/>
          <w:lang w:val="bg-BG" w:eastAsia="en-US"/>
        </w:rPr>
        <w:t xml:space="preserve"> е издадено </w:t>
      </w:r>
      <w:r w:rsidR="007E7474" w:rsidRPr="00AD10AC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2E1E35">
        <w:rPr>
          <w:sz w:val="24"/>
          <w:szCs w:val="24"/>
          <w:lang w:val="en-AU"/>
        </w:rPr>
        <w:t>ОБ-001455-1/25.05.2023г.</w:t>
      </w:r>
      <w:r w:rsidR="007F56D6" w:rsidRPr="00AD10AC">
        <w:rPr>
          <w:rFonts w:eastAsia="Calibri"/>
          <w:sz w:val="24"/>
          <w:szCs w:val="24"/>
          <w:lang w:val="bg-BG" w:eastAsia="en-US"/>
        </w:rPr>
        <w:t xml:space="preserve"> </w:t>
      </w:r>
      <w:r w:rsidR="0085323E" w:rsidRPr="00AD10AC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D76672">
        <w:rPr>
          <w:sz w:val="24"/>
          <w:szCs w:val="24"/>
          <w:lang w:val="bg-BG"/>
        </w:rPr>
        <w:t>26,</w:t>
      </w:r>
      <w:r w:rsidR="003D0D0B">
        <w:rPr>
          <w:sz w:val="24"/>
          <w:szCs w:val="24"/>
          <w:lang w:val="bg-BG"/>
        </w:rPr>
        <w:t>0</w:t>
      </w:r>
      <w:r w:rsidR="00D76672">
        <w:rPr>
          <w:sz w:val="24"/>
          <w:szCs w:val="24"/>
          <w:lang w:val="bg-BG"/>
        </w:rPr>
        <w:t>0</w:t>
      </w:r>
      <w:r w:rsidR="002652CD" w:rsidRPr="00AD10AC">
        <w:rPr>
          <w:sz w:val="24"/>
          <w:szCs w:val="24"/>
          <w:lang w:val="bg-BG"/>
        </w:rPr>
        <w:t xml:space="preserve"> кв. м </w:t>
      </w:r>
      <w:r w:rsidRPr="00AD10AC">
        <w:rPr>
          <w:sz w:val="24"/>
          <w:szCs w:val="24"/>
          <w:lang w:val="bg-BG"/>
        </w:rPr>
        <w:t>към обект</w:t>
      </w:r>
      <w:r w:rsidR="002652CD" w:rsidRPr="00AD10AC">
        <w:rPr>
          <w:sz w:val="24"/>
          <w:szCs w:val="24"/>
          <w:lang w:val="bg-BG"/>
        </w:rPr>
        <w:t xml:space="preserve"> </w:t>
      </w:r>
      <w:r w:rsidR="002E1E35">
        <w:rPr>
          <w:sz w:val="24"/>
          <w:szCs w:val="24"/>
          <w:lang w:val="bg-BG"/>
        </w:rPr>
        <w:t>коктейл бар</w:t>
      </w:r>
      <w:r w:rsidR="00B513A3" w:rsidRPr="00AD10AC">
        <w:rPr>
          <w:sz w:val="24"/>
          <w:szCs w:val="24"/>
          <w:lang w:val="bg-BG"/>
        </w:rPr>
        <w:t xml:space="preserve"> „</w:t>
      </w:r>
      <w:r w:rsidR="002E1E35">
        <w:rPr>
          <w:sz w:val="24"/>
          <w:szCs w:val="24"/>
          <w:lang w:val="bg-BG"/>
        </w:rPr>
        <w:t>Клуб 22</w:t>
      </w:r>
      <w:r w:rsidR="00B513A3" w:rsidRPr="00AD10AC">
        <w:rPr>
          <w:sz w:val="24"/>
          <w:szCs w:val="24"/>
          <w:lang w:val="bg-BG"/>
        </w:rPr>
        <w:t>“</w:t>
      </w:r>
      <w:r w:rsidR="002652CD" w:rsidRPr="00AD10AC">
        <w:rPr>
          <w:sz w:val="24"/>
          <w:szCs w:val="24"/>
          <w:lang w:val="bg-BG"/>
        </w:rPr>
        <w:t xml:space="preserve">, находящ се в гр. Пловдив, ул. </w:t>
      </w:r>
      <w:r w:rsidR="002E1E35">
        <w:rPr>
          <w:sz w:val="24"/>
          <w:szCs w:val="24"/>
          <w:lang w:val="bg-BG"/>
        </w:rPr>
        <w:t>Железарска</w:t>
      </w:r>
      <w:r w:rsidR="002652CD" w:rsidRPr="00AD10AC">
        <w:rPr>
          <w:sz w:val="24"/>
          <w:szCs w:val="24"/>
          <w:lang w:val="bg-BG"/>
        </w:rPr>
        <w:t xml:space="preserve"> </w:t>
      </w:r>
      <w:r w:rsidR="00517AF8" w:rsidRPr="00AD10AC">
        <w:rPr>
          <w:sz w:val="24"/>
          <w:szCs w:val="24"/>
          <w:lang w:val="bg-BG"/>
        </w:rPr>
        <w:t xml:space="preserve">№ </w:t>
      </w:r>
      <w:r w:rsidR="003D0D0B">
        <w:rPr>
          <w:sz w:val="24"/>
          <w:szCs w:val="24"/>
          <w:lang w:val="bg-BG"/>
        </w:rPr>
        <w:t>9-11</w:t>
      </w:r>
      <w:r w:rsidR="00DF746B" w:rsidRPr="00AD10AC">
        <w:rPr>
          <w:sz w:val="24"/>
          <w:szCs w:val="24"/>
          <w:lang w:val="bg-BG"/>
        </w:rPr>
        <w:t xml:space="preserve">, за периода от </w:t>
      </w:r>
      <w:r w:rsidR="00BF6BBB">
        <w:rPr>
          <w:sz w:val="24"/>
          <w:szCs w:val="24"/>
          <w:lang w:val="bg-BG"/>
        </w:rPr>
        <w:t>01.0</w:t>
      </w:r>
      <w:r w:rsidR="003D0D0B">
        <w:rPr>
          <w:sz w:val="24"/>
          <w:szCs w:val="24"/>
          <w:lang w:val="bg-BG"/>
        </w:rPr>
        <w:t>6</w:t>
      </w:r>
      <w:r w:rsidR="00BF6BBB">
        <w:rPr>
          <w:sz w:val="24"/>
          <w:szCs w:val="24"/>
          <w:lang w:val="bg-BG"/>
        </w:rPr>
        <w:t>.2023г. до 31.0</w:t>
      </w:r>
      <w:r w:rsidR="003D0D0B">
        <w:rPr>
          <w:sz w:val="24"/>
          <w:szCs w:val="24"/>
          <w:lang w:val="bg-BG"/>
        </w:rPr>
        <w:t>5</w:t>
      </w:r>
      <w:r w:rsidR="00BF6BBB">
        <w:rPr>
          <w:sz w:val="24"/>
          <w:szCs w:val="24"/>
          <w:lang w:val="bg-BG"/>
        </w:rPr>
        <w:t>.2024г.</w:t>
      </w:r>
    </w:p>
    <w:p w:rsidR="00EA79D9" w:rsidRDefault="007F56D6" w:rsidP="00EA79D9">
      <w:pPr>
        <w:pStyle w:val="a3"/>
        <w:tabs>
          <w:tab w:val="clear" w:pos="4536"/>
          <w:tab w:val="center" w:pos="709"/>
        </w:tabs>
        <w:spacing w:line="276" w:lineRule="auto"/>
        <w:jc w:val="both"/>
        <w:rPr>
          <w:rFonts w:eastAsia="Calibri"/>
          <w:szCs w:val="24"/>
          <w:lang w:eastAsia="en-US"/>
        </w:rPr>
      </w:pPr>
      <w:r w:rsidRPr="00AD10AC">
        <w:rPr>
          <w:rFonts w:eastAsia="Calibri"/>
          <w:szCs w:val="24"/>
          <w:lang w:eastAsia="en-US"/>
        </w:rPr>
        <w:tab/>
      </w:r>
      <w:r w:rsidRPr="00EA79D9">
        <w:rPr>
          <w:rFonts w:eastAsia="Calibri"/>
          <w:szCs w:val="24"/>
          <w:lang w:eastAsia="en-US"/>
        </w:rPr>
        <w:tab/>
      </w:r>
      <w:r w:rsidR="007E7474" w:rsidRPr="00EA79D9">
        <w:rPr>
          <w:rFonts w:eastAsia="Calibri"/>
          <w:szCs w:val="24"/>
          <w:lang w:eastAsia="en-US"/>
        </w:rPr>
        <w:t>Видно от хартие</w:t>
      </w:r>
      <w:r w:rsidR="001E4BEB">
        <w:rPr>
          <w:rFonts w:eastAsia="Calibri"/>
          <w:szCs w:val="24"/>
          <w:lang w:eastAsia="en-US"/>
        </w:rPr>
        <w:t xml:space="preserve">н </w:t>
      </w:r>
      <w:r w:rsidR="007E7474" w:rsidRPr="00EA79D9">
        <w:rPr>
          <w:rFonts w:eastAsia="Calibri"/>
          <w:szCs w:val="24"/>
          <w:lang w:eastAsia="en-US"/>
        </w:rPr>
        <w:t xml:space="preserve">носител на Разрешение № </w:t>
      </w:r>
      <w:r w:rsidR="002E1E35">
        <w:rPr>
          <w:szCs w:val="24"/>
          <w:lang w:val="en-AU"/>
        </w:rPr>
        <w:t>ОБ-001455-1/25.05.2023г.</w:t>
      </w:r>
      <w:r w:rsidR="00C43F23" w:rsidRPr="00EA79D9">
        <w:rPr>
          <w:szCs w:val="24"/>
        </w:rPr>
        <w:t xml:space="preserve"> </w:t>
      </w:r>
      <w:r w:rsidR="00EA79D9" w:rsidRPr="00EA79D9">
        <w:rPr>
          <w:rFonts w:eastAsia="Calibri"/>
          <w:szCs w:val="24"/>
          <w:lang w:eastAsia="en-US"/>
        </w:rPr>
        <w:t>г-</w:t>
      </w:r>
      <w:r w:rsidR="003D0D0B">
        <w:rPr>
          <w:rFonts w:eastAsia="Calibri"/>
          <w:szCs w:val="24"/>
          <w:lang w:eastAsia="en-US"/>
        </w:rPr>
        <w:t>н</w:t>
      </w:r>
      <w:r w:rsidR="00EA79D9" w:rsidRPr="00EA79D9">
        <w:rPr>
          <w:rFonts w:eastAsia="Calibri"/>
          <w:szCs w:val="24"/>
          <w:lang w:eastAsia="en-US"/>
        </w:rPr>
        <w:t xml:space="preserve"> </w:t>
      </w:r>
      <w:r w:rsidR="003D0D0B">
        <w:rPr>
          <w:color w:val="000000" w:themeColor="text1"/>
          <w:szCs w:val="24"/>
        </w:rPr>
        <w:t>Христо Бойков Байков</w:t>
      </w:r>
      <w:r w:rsidR="00EA79D9" w:rsidRPr="00EA79D9">
        <w:rPr>
          <w:szCs w:val="24"/>
        </w:rPr>
        <w:t xml:space="preserve">, действащ в качеството на </w:t>
      </w:r>
      <w:r w:rsidR="003D0D0B">
        <w:rPr>
          <w:szCs w:val="24"/>
        </w:rPr>
        <w:t>управител</w:t>
      </w:r>
      <w:r w:rsidR="00EA79D9" w:rsidRPr="00EA79D9">
        <w:rPr>
          <w:szCs w:val="24"/>
        </w:rPr>
        <w:t xml:space="preserve"> на </w:t>
      </w:r>
      <w:r w:rsidR="003D0D0B">
        <w:rPr>
          <w:szCs w:val="24"/>
        </w:rPr>
        <w:t>22 ГРУП</w:t>
      </w:r>
      <w:r w:rsidR="00EA79D9" w:rsidRPr="00EA79D9">
        <w:rPr>
          <w:szCs w:val="24"/>
        </w:rPr>
        <w:t xml:space="preserve"> </w:t>
      </w:r>
      <w:r w:rsidR="000907B5">
        <w:rPr>
          <w:szCs w:val="24"/>
        </w:rPr>
        <w:t>ЕООД</w:t>
      </w:r>
      <w:r w:rsidR="00EA79D9" w:rsidRPr="00EA79D9">
        <w:rPr>
          <w:szCs w:val="24"/>
        </w:rPr>
        <w:t xml:space="preserve"> с ЕИК </w:t>
      </w:r>
      <w:r w:rsidR="003D0D0B">
        <w:rPr>
          <w:szCs w:val="24"/>
        </w:rPr>
        <w:t>206496968</w:t>
      </w:r>
      <w:r w:rsidR="00EA79D9" w:rsidRPr="00EA79D9">
        <w:rPr>
          <w:szCs w:val="24"/>
        </w:rPr>
        <w:t xml:space="preserve">, с подписа си върху </w:t>
      </w:r>
      <w:r w:rsidR="00EA79D9" w:rsidRPr="00EA79D9">
        <w:rPr>
          <w:rFonts w:eastAsia="Calibri"/>
          <w:szCs w:val="24"/>
          <w:lang w:eastAsia="en-US"/>
        </w:rPr>
        <w:t>втория екземпляр на документ</w:t>
      </w:r>
      <w:r w:rsidR="001E4BEB">
        <w:rPr>
          <w:rFonts w:eastAsia="Calibri"/>
          <w:szCs w:val="24"/>
          <w:lang w:eastAsia="en-US"/>
        </w:rPr>
        <w:t>а</w:t>
      </w:r>
      <w:r w:rsidR="00EA79D9" w:rsidRPr="00EA79D9">
        <w:rPr>
          <w:rFonts w:eastAsia="Calibri"/>
          <w:szCs w:val="24"/>
          <w:lang w:eastAsia="en-US"/>
        </w:rPr>
        <w:t xml:space="preserve"> удостоверява, че е запознат с условията за ползване на общинското място, респективно със задълженията, които произтичат от тях</w:t>
      </w:r>
      <w:r w:rsidR="00EA79D9">
        <w:rPr>
          <w:rFonts w:eastAsia="Calibri"/>
          <w:szCs w:val="24"/>
          <w:lang w:eastAsia="en-US"/>
        </w:rPr>
        <w:t xml:space="preserve"> и ги приема.</w:t>
      </w:r>
    </w:p>
    <w:p w:rsidR="00EA79D9" w:rsidRDefault="00EA79D9" w:rsidP="00EA79D9">
      <w:pPr>
        <w:pStyle w:val="a3"/>
        <w:tabs>
          <w:tab w:val="clear" w:pos="4536"/>
          <w:tab w:val="center" w:pos="709"/>
        </w:tabs>
        <w:spacing w:line="276" w:lineRule="auto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ab/>
      </w:r>
      <w:r w:rsidR="007F56D6" w:rsidRPr="00AD10AC">
        <w:rPr>
          <w:rFonts w:eastAsia="Calibri"/>
          <w:szCs w:val="24"/>
          <w:lang w:eastAsia="en-US"/>
        </w:rPr>
        <w:t>Документ</w:t>
      </w:r>
      <w:r w:rsidR="0060516D">
        <w:rPr>
          <w:rFonts w:eastAsia="Calibri"/>
          <w:szCs w:val="24"/>
          <w:lang w:eastAsia="en-US"/>
        </w:rPr>
        <w:t>ът</w:t>
      </w:r>
      <w:r w:rsidR="007F56D6" w:rsidRPr="00AD10AC">
        <w:rPr>
          <w:rFonts w:eastAsia="Calibri"/>
          <w:szCs w:val="24"/>
          <w:lang w:eastAsia="en-US"/>
        </w:rPr>
        <w:t xml:space="preserve"> е въведен </w:t>
      </w:r>
      <w:r w:rsidR="007F56D6" w:rsidRPr="00AD10AC">
        <w:rPr>
          <w:iCs/>
          <w:szCs w:val="24"/>
        </w:rPr>
        <w:t xml:space="preserve">в </w:t>
      </w:r>
      <w:r w:rsidR="00B90D2C" w:rsidRPr="00AD10AC">
        <w:rPr>
          <w:szCs w:val="24"/>
        </w:rPr>
        <w:t>и</w:t>
      </w:r>
      <w:r w:rsidR="007F56D6" w:rsidRPr="00AD10AC">
        <w:rPr>
          <w:szCs w:val="24"/>
        </w:rPr>
        <w:t xml:space="preserve">нформационната система „Отчитане на приходите от стопанска дейност на </w:t>
      </w:r>
      <w:r w:rsidR="00D9125E" w:rsidRPr="00AD10AC">
        <w:rPr>
          <w:szCs w:val="24"/>
        </w:rPr>
        <w:t>о</w:t>
      </w:r>
      <w:r w:rsidR="007F56D6" w:rsidRPr="00AD10AC">
        <w:rPr>
          <w:szCs w:val="24"/>
        </w:rPr>
        <w:t>бщина Пловдив“</w:t>
      </w:r>
      <w:r w:rsidR="007F56D6" w:rsidRPr="00AD10AC">
        <w:rPr>
          <w:rFonts w:eastAsia="Calibri"/>
          <w:szCs w:val="24"/>
          <w:lang w:eastAsia="en-US"/>
        </w:rPr>
        <w:t xml:space="preserve"> </w:t>
      </w:r>
      <w:r w:rsidR="00E82412" w:rsidRPr="00AD10AC">
        <w:rPr>
          <w:rFonts w:eastAsia="Calibri"/>
          <w:szCs w:val="24"/>
          <w:lang w:eastAsia="en-US"/>
        </w:rPr>
        <w:t>под</w:t>
      </w:r>
      <w:r w:rsidR="004C75E5" w:rsidRPr="00AD10AC">
        <w:rPr>
          <w:rFonts w:eastAsia="Calibri"/>
          <w:szCs w:val="24"/>
          <w:lang w:eastAsia="en-US"/>
        </w:rPr>
        <w:t xml:space="preserve"> № </w:t>
      </w:r>
      <w:r w:rsidR="00712D2A" w:rsidRPr="00AD10AC">
        <w:rPr>
          <w:szCs w:val="24"/>
          <w:lang w:val="en-AU"/>
        </w:rPr>
        <w:t>ОБ-</w:t>
      </w:r>
      <w:r w:rsidR="003D0D0B">
        <w:rPr>
          <w:szCs w:val="24"/>
        </w:rPr>
        <w:t>001455-1</w:t>
      </w:r>
      <w:r>
        <w:rPr>
          <w:szCs w:val="24"/>
        </w:rPr>
        <w:t>.</w:t>
      </w:r>
    </w:p>
    <w:p w:rsidR="00CB0B3A" w:rsidRPr="005D6A3F" w:rsidRDefault="0052597B" w:rsidP="00EA79D9">
      <w:pPr>
        <w:pStyle w:val="a3"/>
        <w:tabs>
          <w:tab w:val="clear" w:pos="4536"/>
          <w:tab w:val="center" w:pos="709"/>
        </w:tabs>
        <w:spacing w:line="276" w:lineRule="auto"/>
        <w:jc w:val="both"/>
        <w:rPr>
          <w:szCs w:val="24"/>
        </w:rPr>
      </w:pPr>
      <w:r>
        <w:rPr>
          <w:b/>
          <w:szCs w:val="24"/>
        </w:rPr>
        <w:tab/>
      </w:r>
      <w:r w:rsidR="005D6A3F">
        <w:rPr>
          <w:b/>
          <w:szCs w:val="24"/>
        </w:rPr>
        <w:t xml:space="preserve">Със Заповед 23 ОА-3094 от 30.11.2023г. на </w:t>
      </w:r>
      <w:r w:rsidR="0060516D">
        <w:rPr>
          <w:b/>
          <w:szCs w:val="24"/>
        </w:rPr>
        <w:t>К</w:t>
      </w:r>
      <w:r w:rsidR="005D6A3F">
        <w:rPr>
          <w:b/>
          <w:szCs w:val="24"/>
        </w:rPr>
        <w:t xml:space="preserve">мета на община Пловдив, </w:t>
      </w:r>
      <w:r w:rsidR="005D6A3F" w:rsidRPr="00121BB4">
        <w:rPr>
          <w:rFonts w:eastAsia="Calibri"/>
          <w:b/>
          <w:szCs w:val="24"/>
          <w:lang w:eastAsia="en-US"/>
        </w:rPr>
        <w:t>Разрешение №</w:t>
      </w:r>
      <w:r w:rsidR="005D6A3F" w:rsidRPr="00EA79D9">
        <w:rPr>
          <w:rFonts w:eastAsia="Calibri"/>
          <w:szCs w:val="24"/>
          <w:lang w:eastAsia="en-US"/>
        </w:rPr>
        <w:t xml:space="preserve"> </w:t>
      </w:r>
      <w:r w:rsidR="005D6A3F" w:rsidRPr="00121BB4">
        <w:rPr>
          <w:b/>
          <w:szCs w:val="24"/>
          <w:lang w:val="en-AU"/>
        </w:rPr>
        <w:t>ОБ-001455-1/25.05.2023г.</w:t>
      </w:r>
      <w:r w:rsidR="005D6A3F" w:rsidRPr="00121BB4">
        <w:rPr>
          <w:b/>
          <w:szCs w:val="24"/>
        </w:rPr>
        <w:t xml:space="preserve"> е прекратено, считано от 01.12.2023г.</w:t>
      </w:r>
      <w:r w:rsidR="00121BB4">
        <w:rPr>
          <w:b/>
          <w:szCs w:val="24"/>
        </w:rPr>
        <w:t xml:space="preserve"> </w:t>
      </w:r>
      <w:r w:rsidR="00121BB4" w:rsidRPr="00121BB4">
        <w:rPr>
          <w:szCs w:val="24"/>
        </w:rPr>
        <w:t>по желание на</w:t>
      </w:r>
      <w:r w:rsidR="00121BB4">
        <w:rPr>
          <w:b/>
          <w:szCs w:val="24"/>
        </w:rPr>
        <w:t xml:space="preserve"> </w:t>
      </w:r>
      <w:r w:rsidR="00121BB4">
        <w:rPr>
          <w:szCs w:val="24"/>
        </w:rPr>
        <w:t>22 ГРУП</w:t>
      </w:r>
      <w:r w:rsidR="00121BB4" w:rsidRPr="00EA79D9">
        <w:rPr>
          <w:szCs w:val="24"/>
        </w:rPr>
        <w:t xml:space="preserve"> </w:t>
      </w:r>
      <w:r w:rsidR="00121BB4">
        <w:rPr>
          <w:szCs w:val="24"/>
        </w:rPr>
        <w:t>ЕООД</w:t>
      </w:r>
      <w:r w:rsidR="00121BB4" w:rsidRPr="00EA79D9">
        <w:rPr>
          <w:szCs w:val="24"/>
        </w:rPr>
        <w:t xml:space="preserve"> с ЕИК </w:t>
      </w:r>
      <w:r w:rsidR="00121BB4">
        <w:rPr>
          <w:szCs w:val="24"/>
        </w:rPr>
        <w:t>206496968, обективирано във заявление с вх.№</w:t>
      </w:r>
      <w:r w:rsidR="0060516D">
        <w:rPr>
          <w:szCs w:val="24"/>
        </w:rPr>
        <w:t xml:space="preserve"> </w:t>
      </w:r>
      <w:r w:rsidR="00121BB4">
        <w:rPr>
          <w:szCs w:val="24"/>
        </w:rPr>
        <w:t>23Ф-6717/23.11.2023г.</w:t>
      </w:r>
    </w:p>
    <w:p w:rsidR="00B27F0D" w:rsidRDefault="00B27F0D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7876A7" w:rsidRPr="00AD10AC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AD10AC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Pr="00AD10AC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</w:p>
    <w:p w:rsidR="007876A7" w:rsidRPr="00AD10AC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</w:r>
      <w:r w:rsidR="007876A7" w:rsidRPr="00AD10AC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AD10AC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="007F56D6"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AD10AC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</w:r>
      <w:r w:rsidR="00714871" w:rsidRPr="00AD10AC">
        <w:rPr>
          <w:color w:val="000000" w:themeColor="text1"/>
          <w:sz w:val="24"/>
          <w:szCs w:val="24"/>
          <w:lang w:val="bg-BG"/>
        </w:rPr>
        <w:t xml:space="preserve">От нормата на чл. 79, ал. 1 </w:t>
      </w:r>
      <w:r w:rsidR="00F3761F">
        <w:rPr>
          <w:color w:val="000000" w:themeColor="text1"/>
          <w:sz w:val="24"/>
          <w:szCs w:val="24"/>
          <w:lang w:val="bg-BG"/>
        </w:rPr>
        <w:t xml:space="preserve">от </w:t>
      </w:r>
      <w:r w:rsidR="00714871" w:rsidRPr="00AD10AC">
        <w:rPr>
          <w:color w:val="000000" w:themeColor="text1"/>
          <w:sz w:val="24"/>
          <w:szCs w:val="24"/>
          <w:lang w:val="bg-BG"/>
        </w:rPr>
        <w:t>ЗМДТ сле</w:t>
      </w:r>
      <w:r w:rsidR="005D4807" w:rsidRPr="00AD10AC">
        <w:rPr>
          <w:color w:val="000000" w:themeColor="text1"/>
          <w:sz w:val="24"/>
          <w:szCs w:val="24"/>
          <w:lang w:val="bg-BG"/>
        </w:rPr>
        <w:t>два, че за упражняване на ползването е необходимо издаване на разрешение за ползване за конкретизиран период, а съгласно разпоредбата на чл. 73, ал. 1</w:t>
      </w:r>
      <w:r w:rsidR="00F3761F">
        <w:rPr>
          <w:color w:val="000000" w:themeColor="text1"/>
          <w:sz w:val="24"/>
          <w:szCs w:val="24"/>
          <w:lang w:val="bg-BG"/>
        </w:rPr>
        <w:t xml:space="preserve"> от </w:t>
      </w:r>
      <w:r w:rsidR="005D4807" w:rsidRPr="00AD10AC">
        <w:rPr>
          <w:color w:val="000000" w:themeColor="text1"/>
          <w:sz w:val="24"/>
          <w:szCs w:val="24"/>
          <w:lang w:val="bg-BG"/>
        </w:rPr>
        <w:t xml:space="preserve"> ЗМДТ, за упражняваното ползване</w:t>
      </w:r>
      <w:r w:rsidR="00BF6BBB">
        <w:rPr>
          <w:color w:val="000000" w:themeColor="text1"/>
          <w:sz w:val="24"/>
          <w:szCs w:val="24"/>
          <w:lang w:val="bg-BG"/>
        </w:rPr>
        <w:t>,</w:t>
      </w:r>
      <w:r w:rsidR="005D4807" w:rsidRPr="00AD10AC">
        <w:rPr>
          <w:color w:val="000000" w:themeColor="text1"/>
          <w:sz w:val="24"/>
          <w:szCs w:val="24"/>
          <w:lang w:val="bg-BG"/>
        </w:rPr>
        <w:t xml:space="preserve"> </w:t>
      </w:r>
      <w:r w:rsidR="00714871" w:rsidRPr="00AD10AC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 w:rsidRPr="00AD10AC">
        <w:rPr>
          <w:color w:val="000000" w:themeColor="text1"/>
          <w:sz w:val="24"/>
          <w:szCs w:val="24"/>
          <w:lang w:val="bg-BG"/>
        </w:rPr>
        <w:t>такса, в</w:t>
      </w:r>
      <w:r w:rsidR="00F707FF" w:rsidRPr="00AD10AC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AD10AC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 w:rsidRPr="00AD10AC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AD10AC">
        <w:rPr>
          <w:color w:val="000000" w:themeColor="text1"/>
          <w:sz w:val="24"/>
          <w:szCs w:val="24"/>
          <w:lang w:val="bg-BG"/>
        </w:rPr>
        <w:t xml:space="preserve"> </w:t>
      </w:r>
      <w:r w:rsidR="005D4807" w:rsidRPr="00AD10AC">
        <w:rPr>
          <w:color w:val="000000" w:themeColor="text1"/>
          <w:sz w:val="24"/>
          <w:szCs w:val="24"/>
          <w:lang w:val="bg-BG"/>
        </w:rPr>
        <w:t>З</w:t>
      </w:r>
      <w:r w:rsidR="007876A7" w:rsidRPr="00AD10AC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 w:rsidRPr="00AD10AC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Pr="00AD10AC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</w:r>
      <w:r w:rsidR="007876A7" w:rsidRPr="00AD10AC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Pr="00AD10AC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lastRenderedPageBreak/>
        <w:tab/>
      </w:r>
      <w:r w:rsidRPr="00AD10AC">
        <w:rPr>
          <w:color w:val="000000" w:themeColor="text1"/>
          <w:sz w:val="24"/>
          <w:szCs w:val="24"/>
          <w:lang w:val="bg-BG"/>
        </w:rPr>
        <w:tab/>
      </w:r>
      <w:r w:rsidR="00874AE0" w:rsidRPr="00AD10AC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 w:rsidRPr="00AD10AC">
        <w:rPr>
          <w:color w:val="000000" w:themeColor="text1"/>
          <w:sz w:val="24"/>
          <w:szCs w:val="24"/>
        </w:rPr>
        <w:t>(1)</w:t>
      </w:r>
      <w:r w:rsidR="00874AE0" w:rsidRPr="00AD10AC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Pr="00AD10AC" w:rsidRDefault="007F56D6" w:rsidP="007F56D6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Pr="00AD10AC">
        <w:rPr>
          <w:color w:val="000000" w:themeColor="text1"/>
          <w:szCs w:val="24"/>
        </w:rPr>
        <w:tab/>
      </w:r>
      <w:r w:rsidR="00874AE0" w:rsidRPr="00AD10AC">
        <w:rPr>
          <w:color w:val="000000" w:themeColor="text1"/>
          <w:szCs w:val="24"/>
        </w:rPr>
        <w:t>Съгласно разпоредбите на чл. 9б от ЗМДТ</w:t>
      </w:r>
      <w:r w:rsidR="00874AE0" w:rsidRPr="00AD10AC">
        <w:rPr>
          <w:color w:val="000000" w:themeColor="text1"/>
          <w:szCs w:val="24"/>
          <w:lang w:val="en-US"/>
        </w:rPr>
        <w:t xml:space="preserve"> (</w:t>
      </w:r>
      <w:r w:rsidR="00874AE0" w:rsidRPr="00AD10AC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 w:rsidRPr="00AD10AC">
        <w:rPr>
          <w:color w:val="000000" w:themeColor="text1"/>
          <w:szCs w:val="24"/>
          <w:lang w:val="en-US"/>
        </w:rPr>
        <w:t>)</w:t>
      </w:r>
      <w:r w:rsidR="00874AE0" w:rsidRPr="00AD10AC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Pr="00AD10AC">
        <w:rPr>
          <w:color w:val="000000" w:themeColor="text1"/>
          <w:szCs w:val="24"/>
        </w:rPr>
        <w:tab/>
      </w:r>
      <w:r w:rsidR="007876A7" w:rsidRPr="00AD10AC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</w:t>
      </w:r>
      <w:r w:rsidR="00F3761F">
        <w:rPr>
          <w:color w:val="000000" w:themeColor="text1"/>
          <w:szCs w:val="24"/>
        </w:rPr>
        <w:t>,</w:t>
      </w:r>
      <w:r w:rsidR="007876A7" w:rsidRPr="00AD10AC">
        <w:rPr>
          <w:color w:val="000000" w:themeColor="text1"/>
          <w:szCs w:val="24"/>
        </w:rPr>
        <w:t xml:space="preserve"> на територията на Община Пловдив се събират местни такси за ползване на пазари, тържища, панаири, тр</w:t>
      </w:r>
      <w:r w:rsidR="00CF0E25" w:rsidRPr="00AD10AC">
        <w:rPr>
          <w:color w:val="000000" w:themeColor="text1"/>
          <w:szCs w:val="24"/>
        </w:rPr>
        <w:t>отоари, площади и улични платна.</w:t>
      </w:r>
    </w:p>
    <w:p w:rsidR="00583539" w:rsidRPr="00F3761F" w:rsidRDefault="00583539" w:rsidP="00B90D2C">
      <w:pPr>
        <w:pStyle w:val="a3"/>
        <w:tabs>
          <w:tab w:val="clear" w:pos="4536"/>
          <w:tab w:val="center" w:pos="567"/>
        </w:tabs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ab/>
      </w:r>
      <w:r w:rsidRPr="00F3761F">
        <w:rPr>
          <w:rFonts w:eastAsia="Calibri"/>
          <w:szCs w:val="24"/>
          <w:lang w:eastAsia="en-US"/>
        </w:rPr>
        <w:tab/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</w:t>
      </w:r>
      <w:r w:rsidR="00F3761F">
        <w:rPr>
          <w:rFonts w:eastAsia="Calibri"/>
          <w:szCs w:val="24"/>
          <w:lang w:eastAsia="en-US"/>
        </w:rPr>
        <w:t>.</w:t>
      </w:r>
    </w:p>
    <w:p w:rsidR="0093683B" w:rsidRPr="00AD10AC" w:rsidRDefault="0093683B" w:rsidP="00B90D2C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</w:p>
    <w:p w:rsidR="00753A44" w:rsidRPr="00AD10AC" w:rsidRDefault="00753A44" w:rsidP="00753A44">
      <w:pPr>
        <w:pStyle w:val="a3"/>
        <w:jc w:val="both"/>
        <w:rPr>
          <w:b/>
          <w:color w:val="000000" w:themeColor="text1"/>
          <w:szCs w:val="24"/>
        </w:rPr>
      </w:pPr>
      <w:r w:rsidRPr="00AD10AC">
        <w:rPr>
          <w:b/>
          <w:color w:val="000000" w:themeColor="text1"/>
          <w:szCs w:val="24"/>
        </w:rPr>
        <w:t>Ето защо:</w:t>
      </w:r>
    </w:p>
    <w:p w:rsidR="00F3761F" w:rsidRDefault="00F3761F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szCs w:val="24"/>
        </w:rPr>
      </w:pPr>
    </w:p>
    <w:p w:rsidR="00D061B5" w:rsidRPr="00AD10AC" w:rsidRDefault="00D061B5" w:rsidP="00D061B5">
      <w:pPr>
        <w:pStyle w:val="a3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AD10AC">
        <w:rPr>
          <w:szCs w:val="24"/>
        </w:rPr>
        <w:t>За 20</w:t>
      </w:r>
      <w:r w:rsidR="007771F9" w:rsidRPr="00AD10AC">
        <w:rPr>
          <w:szCs w:val="24"/>
        </w:rPr>
        <w:t>2</w:t>
      </w:r>
      <w:r w:rsidR="00EA79D9">
        <w:rPr>
          <w:szCs w:val="24"/>
        </w:rPr>
        <w:t>3</w:t>
      </w:r>
      <w:r w:rsidRPr="00AD10AC">
        <w:rPr>
          <w:szCs w:val="24"/>
        </w:rPr>
        <w:t xml:space="preserve"> г., </w:t>
      </w:r>
      <w:r w:rsidRPr="00AD10AC">
        <w:rPr>
          <w:rFonts w:eastAsia="Calibri"/>
          <w:szCs w:val="24"/>
          <w:lang w:eastAsia="en-US"/>
        </w:rPr>
        <w:t xml:space="preserve">месечната такса </w:t>
      </w:r>
      <w:r w:rsidRPr="00AD10AC">
        <w:rPr>
          <w:szCs w:val="24"/>
        </w:rPr>
        <w:t>по</w:t>
      </w:r>
      <w:r w:rsidRPr="00AD10AC">
        <w:rPr>
          <w:b/>
          <w:szCs w:val="24"/>
        </w:rPr>
        <w:t xml:space="preserve"> </w:t>
      </w:r>
      <w:r w:rsidRPr="00AD10AC">
        <w:rPr>
          <w:rFonts w:eastAsia="Calibri"/>
          <w:szCs w:val="24"/>
          <w:lang w:eastAsia="en-US"/>
        </w:rPr>
        <w:t xml:space="preserve">Разрешение № </w:t>
      </w:r>
      <w:r w:rsidR="002E1E35">
        <w:rPr>
          <w:szCs w:val="24"/>
        </w:rPr>
        <w:t>ОБ-001455-1/25.05.2023г.</w:t>
      </w:r>
      <w:r w:rsidRPr="00AD10AC">
        <w:rPr>
          <w:rFonts w:eastAsia="Calibri"/>
          <w:szCs w:val="24"/>
          <w:lang w:eastAsia="en-US"/>
        </w:rPr>
        <w:t xml:space="preserve"> е определена съгласно т.Х </w:t>
      </w:r>
      <w:r w:rsidR="00F3761F">
        <w:rPr>
          <w:rFonts w:eastAsia="Calibri"/>
          <w:szCs w:val="24"/>
          <w:lang w:eastAsia="en-US"/>
        </w:rPr>
        <w:t xml:space="preserve"> </w:t>
      </w:r>
      <w:r w:rsidRPr="00AD10AC">
        <w:rPr>
          <w:rFonts w:eastAsia="Calibri"/>
          <w:szCs w:val="24"/>
          <w:lang w:eastAsia="en-US"/>
        </w:rPr>
        <w:t>2</w:t>
      </w:r>
      <w:r w:rsidR="0085323E" w:rsidRPr="00AD10AC">
        <w:rPr>
          <w:rFonts w:eastAsia="Calibri"/>
          <w:szCs w:val="24"/>
          <w:lang w:eastAsia="en-US"/>
        </w:rPr>
        <w:t xml:space="preserve"> буква „</w:t>
      </w:r>
      <w:r w:rsidRPr="00AD10AC">
        <w:rPr>
          <w:rFonts w:eastAsia="Calibri"/>
          <w:szCs w:val="24"/>
          <w:lang w:eastAsia="en-US"/>
        </w:rPr>
        <w:t>а</w:t>
      </w:r>
      <w:r w:rsidR="0085323E" w:rsidRPr="00AD10AC">
        <w:rPr>
          <w:rFonts w:eastAsia="Calibri"/>
          <w:szCs w:val="24"/>
          <w:lang w:eastAsia="en-US"/>
        </w:rPr>
        <w:t>“</w:t>
      </w:r>
      <w:r w:rsidRPr="00AD10AC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AD10AC">
        <w:rPr>
          <w:rFonts w:eastAsia="Calibri"/>
          <w:szCs w:val="24"/>
          <w:lang w:eastAsia="en-US"/>
        </w:rPr>
        <w:t>Решение № 8, взето с Протокол № 1 от 23.01.2018г., на Общински съвет – Пловдив, в сила от 01.03.2018г</w:t>
      </w:r>
      <w:r w:rsidRPr="00AD10AC">
        <w:rPr>
          <w:rFonts w:eastAsia="Calibri"/>
          <w:szCs w:val="24"/>
          <w:lang w:eastAsia="en-US"/>
        </w:rPr>
        <w:t xml:space="preserve">., а именно: </w:t>
      </w:r>
    </w:p>
    <w:p w:rsidR="00874AE0" w:rsidRPr="00AD10AC" w:rsidRDefault="00D061B5" w:rsidP="00B90D2C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AD10AC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м/месец, „Централна търговска част” – 2</w:t>
      </w:r>
      <w:r w:rsidR="0020329E" w:rsidRPr="00AD10AC">
        <w:rPr>
          <w:rFonts w:eastAsia="Calibri"/>
          <w:szCs w:val="24"/>
          <w:lang w:eastAsia="en-US"/>
        </w:rPr>
        <w:t>4</w:t>
      </w:r>
      <w:r w:rsidRPr="00AD10AC">
        <w:rPr>
          <w:rFonts w:eastAsia="Calibri"/>
          <w:szCs w:val="24"/>
          <w:lang w:eastAsia="en-US"/>
        </w:rPr>
        <w:t>,00 лв. с ДДС“.</w:t>
      </w:r>
    </w:p>
    <w:p w:rsidR="00D061B5" w:rsidRPr="00AD10AC" w:rsidRDefault="00D061B5" w:rsidP="00D061B5">
      <w:pPr>
        <w:pStyle w:val="a7"/>
        <w:ind w:left="567" w:right="-142"/>
        <w:jc w:val="both"/>
        <w:rPr>
          <w:szCs w:val="24"/>
        </w:rPr>
      </w:pPr>
      <w:r w:rsidRPr="00AD10AC">
        <w:rPr>
          <w:szCs w:val="24"/>
        </w:rPr>
        <w:t>Разчет:</w:t>
      </w:r>
    </w:p>
    <w:p w:rsidR="009D3E5A" w:rsidRPr="00AD10AC" w:rsidRDefault="009D3E5A" w:rsidP="0095737E">
      <w:pPr>
        <w:pStyle w:val="a7"/>
        <w:jc w:val="both"/>
        <w:rPr>
          <w:color w:val="000000" w:themeColor="text1"/>
          <w:szCs w:val="24"/>
        </w:rPr>
      </w:pPr>
      <w:r w:rsidRPr="00AD10AC">
        <w:rPr>
          <w:szCs w:val="24"/>
        </w:rPr>
        <w:t xml:space="preserve">- </w:t>
      </w:r>
      <w:r w:rsidRPr="00AD10AC">
        <w:rPr>
          <w:b/>
          <w:i/>
          <w:szCs w:val="24"/>
        </w:rPr>
        <w:t xml:space="preserve">за площ от </w:t>
      </w:r>
      <w:r w:rsidR="002E1E35">
        <w:rPr>
          <w:b/>
          <w:i/>
          <w:szCs w:val="24"/>
        </w:rPr>
        <w:t>26,00</w:t>
      </w:r>
      <w:r w:rsidRPr="00AD10AC">
        <w:rPr>
          <w:b/>
          <w:i/>
          <w:szCs w:val="24"/>
        </w:rPr>
        <w:t xml:space="preserve"> кв.м се определя месечна такса в размер на </w:t>
      </w:r>
      <w:r w:rsidR="00BF6BBB">
        <w:rPr>
          <w:b/>
          <w:i/>
          <w:szCs w:val="24"/>
        </w:rPr>
        <w:t>6</w:t>
      </w:r>
      <w:r w:rsidR="002E1E35">
        <w:rPr>
          <w:b/>
          <w:i/>
          <w:szCs w:val="24"/>
        </w:rPr>
        <w:t>24</w:t>
      </w:r>
      <w:r w:rsidR="00BF6BBB">
        <w:rPr>
          <w:b/>
          <w:i/>
          <w:szCs w:val="24"/>
        </w:rPr>
        <w:t>,00</w:t>
      </w:r>
      <w:r w:rsidRPr="00AD10AC">
        <w:rPr>
          <w:b/>
          <w:i/>
          <w:szCs w:val="24"/>
          <w:lang w:val="en-US"/>
        </w:rPr>
        <w:t xml:space="preserve"> </w:t>
      </w:r>
      <w:r w:rsidRPr="00AD10AC">
        <w:rPr>
          <w:b/>
          <w:i/>
          <w:szCs w:val="24"/>
        </w:rPr>
        <w:t>лв./месец с ДДС.</w:t>
      </w:r>
    </w:p>
    <w:p w:rsidR="00753A44" w:rsidRPr="00AD10AC" w:rsidRDefault="00753A44" w:rsidP="00753A44">
      <w:pPr>
        <w:pStyle w:val="a7"/>
        <w:ind w:left="1571"/>
        <w:jc w:val="both"/>
        <w:rPr>
          <w:color w:val="000000" w:themeColor="text1"/>
          <w:szCs w:val="24"/>
        </w:rPr>
      </w:pPr>
    </w:p>
    <w:p w:rsidR="007876A7" w:rsidRPr="00AD10AC" w:rsidRDefault="007F56D6" w:rsidP="00283950">
      <w:pPr>
        <w:pStyle w:val="a3"/>
        <w:tabs>
          <w:tab w:val="clear" w:pos="4536"/>
          <w:tab w:val="center" w:pos="426"/>
        </w:tabs>
        <w:jc w:val="both"/>
        <w:rPr>
          <w:szCs w:val="24"/>
        </w:rPr>
      </w:pPr>
      <w:r w:rsidRPr="00AD10AC">
        <w:rPr>
          <w:szCs w:val="24"/>
        </w:rPr>
        <w:tab/>
      </w:r>
      <w:r w:rsidR="00156417" w:rsidRPr="00AD10AC">
        <w:rPr>
          <w:szCs w:val="24"/>
        </w:rPr>
        <w:tab/>
      </w:r>
      <w:r w:rsidR="00753A44" w:rsidRPr="00AD10AC">
        <w:rPr>
          <w:szCs w:val="24"/>
        </w:rPr>
        <w:t xml:space="preserve">Във връзка с горното, </w:t>
      </w:r>
      <w:r w:rsidR="00753A44" w:rsidRPr="00AD10AC">
        <w:rPr>
          <w:b/>
          <w:szCs w:val="24"/>
        </w:rPr>
        <w:t>начислените такси</w:t>
      </w:r>
      <w:r w:rsidR="00753A44" w:rsidRPr="00AD10AC">
        <w:rPr>
          <w:szCs w:val="24"/>
        </w:rPr>
        <w:t xml:space="preserve"> по </w:t>
      </w:r>
      <w:r w:rsidR="007876A7" w:rsidRPr="00AD10AC">
        <w:rPr>
          <w:rFonts w:eastAsia="Calibri"/>
          <w:szCs w:val="24"/>
          <w:lang w:eastAsia="en-US"/>
        </w:rPr>
        <w:t xml:space="preserve">Разрешение № </w:t>
      </w:r>
      <w:r w:rsidR="002E1E35">
        <w:rPr>
          <w:szCs w:val="24"/>
        </w:rPr>
        <w:t>ОБ-001455-1/25.05.2023г.</w:t>
      </w:r>
      <w:r w:rsidR="00B9746B">
        <w:rPr>
          <w:szCs w:val="24"/>
        </w:rPr>
        <w:t xml:space="preserve"> </w:t>
      </w:r>
      <w:r w:rsidR="009D3E5A">
        <w:rPr>
          <w:szCs w:val="24"/>
        </w:rPr>
        <w:t xml:space="preserve"> </w:t>
      </w:r>
      <w:r w:rsidR="009A122D" w:rsidRPr="00AD10AC">
        <w:rPr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AD10AC">
        <w:rPr>
          <w:szCs w:val="24"/>
        </w:rPr>
        <w:t xml:space="preserve">, чрез поставяне на маси за открито сервиране </w:t>
      </w:r>
      <w:r w:rsidR="002D2C60" w:rsidRPr="00AD10AC">
        <w:rPr>
          <w:szCs w:val="24"/>
        </w:rPr>
        <w:t>към обект</w:t>
      </w:r>
      <w:r w:rsidR="002652CD" w:rsidRPr="00AD10AC">
        <w:rPr>
          <w:szCs w:val="24"/>
        </w:rPr>
        <w:t xml:space="preserve"> </w:t>
      </w:r>
      <w:r w:rsidR="002E1E35">
        <w:rPr>
          <w:szCs w:val="24"/>
        </w:rPr>
        <w:t>коктейл бар</w:t>
      </w:r>
      <w:r w:rsidR="00B513A3" w:rsidRPr="00AD10AC">
        <w:rPr>
          <w:szCs w:val="24"/>
        </w:rPr>
        <w:t xml:space="preserve"> „</w:t>
      </w:r>
      <w:r w:rsidR="002E1E35">
        <w:rPr>
          <w:szCs w:val="24"/>
        </w:rPr>
        <w:t>Клуб 22</w:t>
      </w:r>
      <w:r w:rsidR="00B513A3" w:rsidRPr="00AD10AC">
        <w:rPr>
          <w:szCs w:val="24"/>
        </w:rPr>
        <w:t>“</w:t>
      </w:r>
      <w:r w:rsidR="002652CD" w:rsidRPr="00AD10AC">
        <w:rPr>
          <w:szCs w:val="24"/>
        </w:rPr>
        <w:t xml:space="preserve">, находящ се в гр. Пловдив, ул. </w:t>
      </w:r>
      <w:r w:rsidR="002E1E35">
        <w:rPr>
          <w:szCs w:val="24"/>
        </w:rPr>
        <w:t>Железарска</w:t>
      </w:r>
      <w:r w:rsidR="002652CD" w:rsidRPr="00AD10AC">
        <w:rPr>
          <w:szCs w:val="24"/>
        </w:rPr>
        <w:t xml:space="preserve"> </w:t>
      </w:r>
      <w:r w:rsidR="00517AF8" w:rsidRPr="00AD10AC">
        <w:rPr>
          <w:szCs w:val="24"/>
        </w:rPr>
        <w:t xml:space="preserve">№ </w:t>
      </w:r>
      <w:r w:rsidR="002E1E35">
        <w:rPr>
          <w:szCs w:val="24"/>
        </w:rPr>
        <w:t>9-11</w:t>
      </w:r>
      <w:r w:rsidR="00753A44" w:rsidRPr="00AD10AC">
        <w:rPr>
          <w:szCs w:val="24"/>
        </w:rPr>
        <w:t>, за периода на ползване на общинск</w:t>
      </w:r>
      <w:r w:rsidR="0017149A" w:rsidRPr="00AD10AC">
        <w:rPr>
          <w:szCs w:val="24"/>
        </w:rPr>
        <w:t>ото</w:t>
      </w:r>
      <w:r w:rsidR="00753A44" w:rsidRPr="00AD10AC">
        <w:rPr>
          <w:szCs w:val="24"/>
        </w:rPr>
        <w:t xml:space="preserve"> </w:t>
      </w:r>
      <w:r w:rsidR="005740C1" w:rsidRPr="00AD10AC">
        <w:rPr>
          <w:szCs w:val="24"/>
        </w:rPr>
        <w:t>място</w:t>
      </w:r>
      <w:r w:rsidR="00753A44" w:rsidRPr="00AD10AC">
        <w:rPr>
          <w:szCs w:val="24"/>
        </w:rPr>
        <w:t xml:space="preserve"> </w:t>
      </w:r>
      <w:r w:rsidR="00BF6BBB">
        <w:rPr>
          <w:szCs w:val="24"/>
        </w:rPr>
        <w:t>01.</w:t>
      </w:r>
      <w:r w:rsidR="007446E4">
        <w:rPr>
          <w:szCs w:val="24"/>
        </w:rPr>
        <w:t>06</w:t>
      </w:r>
      <w:r w:rsidR="00BF6BBB">
        <w:rPr>
          <w:szCs w:val="24"/>
        </w:rPr>
        <w:t>.2023г. до 3</w:t>
      </w:r>
      <w:r w:rsidR="002E1E35">
        <w:rPr>
          <w:szCs w:val="24"/>
        </w:rPr>
        <w:t>0</w:t>
      </w:r>
      <w:r w:rsidR="00BF6BBB">
        <w:rPr>
          <w:szCs w:val="24"/>
        </w:rPr>
        <w:t>.1</w:t>
      </w:r>
      <w:r w:rsidR="002E1E35">
        <w:rPr>
          <w:szCs w:val="24"/>
        </w:rPr>
        <w:t>1</w:t>
      </w:r>
      <w:r w:rsidR="00BF6BBB">
        <w:rPr>
          <w:szCs w:val="24"/>
        </w:rPr>
        <w:t>.2023г.</w:t>
      </w:r>
      <w:r w:rsidR="00D362CA">
        <w:rPr>
          <w:szCs w:val="24"/>
        </w:rPr>
        <w:t xml:space="preserve"> </w:t>
      </w:r>
      <w:r w:rsidR="00567D46" w:rsidRPr="00AD10AC">
        <w:rPr>
          <w:szCs w:val="24"/>
        </w:rPr>
        <w:t>включително</w:t>
      </w:r>
      <w:r w:rsidR="0084209C" w:rsidRPr="00AD10AC">
        <w:rPr>
          <w:szCs w:val="24"/>
        </w:rPr>
        <w:t xml:space="preserve"> са отразени в табличен вид както следва:</w:t>
      </w:r>
    </w:p>
    <w:p w:rsidR="00605C5F" w:rsidRPr="00AD10AC" w:rsidRDefault="00605C5F" w:rsidP="00753A44">
      <w:pPr>
        <w:pStyle w:val="a3"/>
        <w:jc w:val="both"/>
        <w:rPr>
          <w:color w:val="000000" w:themeColor="text1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962"/>
        <w:gridCol w:w="2523"/>
      </w:tblGrid>
      <w:tr w:rsidR="0065222C" w:rsidRPr="00AD10AC" w:rsidTr="00054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</w:tr>
      <w:tr w:rsidR="000F5F31" w:rsidRPr="00AD10AC" w:rsidTr="00054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6B1DB7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="00B9746B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B9746B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BF6BBB" w:rsidP="003D0D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r w:rsidR="003D0D0B">
              <w:rPr>
                <w:sz w:val="24"/>
                <w:szCs w:val="24"/>
                <w:lang w:val="bg-BG"/>
              </w:rPr>
              <w:t>06</w:t>
            </w:r>
            <w:r>
              <w:rPr>
                <w:sz w:val="24"/>
                <w:szCs w:val="24"/>
                <w:lang w:val="bg-BG"/>
              </w:rPr>
              <w:t>.2023г.-30.</w:t>
            </w:r>
            <w:r w:rsidR="003D0D0B">
              <w:rPr>
                <w:sz w:val="24"/>
                <w:szCs w:val="24"/>
                <w:lang w:val="bg-BG"/>
              </w:rPr>
              <w:t>06</w:t>
            </w:r>
            <w:r>
              <w:rPr>
                <w:sz w:val="24"/>
                <w:szCs w:val="24"/>
                <w:lang w:val="bg-BG"/>
              </w:rPr>
              <w:t>.2023г.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AD10AC" w:rsidRDefault="00BF6BBB" w:rsidP="008A06D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8A06D6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3D0D0B" w:rsidRPr="00AD10AC" w:rsidTr="00054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AD10AC" w:rsidRDefault="005D6A3F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AD10AC" w:rsidRDefault="005D6A3F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Default="003D0D0B" w:rsidP="003D0D0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01.07.2023г.-31.07.2023г.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Default="005D6A3F" w:rsidP="008A06D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8A06D6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3D0D0B" w:rsidRPr="00AD10AC" w:rsidTr="00054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AD10AC" w:rsidRDefault="005D6A3F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AD10AC" w:rsidRDefault="005D6A3F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Default="005D6A3F" w:rsidP="005D6A3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01.08.2023г.-31.08.2023г.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Default="005D6A3F" w:rsidP="008A06D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8A06D6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3D0D0B" w:rsidRPr="00AD10AC" w:rsidTr="00054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AD10AC" w:rsidRDefault="005D6A3F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AD10AC" w:rsidRDefault="005D6A3F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Default="005D6A3F" w:rsidP="005D6A3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01.09.2023г.-30.09.2023г.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Default="005D6A3F" w:rsidP="008A06D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8A06D6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3D0D0B" w:rsidRPr="00AD10AC" w:rsidTr="00054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AD10AC" w:rsidRDefault="005D6A3F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AD10AC" w:rsidRDefault="005D6A3F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Default="005D6A3F" w:rsidP="005D6A3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01.10.2023г.-31.10.2023г.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5D6A3F" w:rsidRDefault="005D6A3F" w:rsidP="008A06D6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8A06D6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3D0D0B" w:rsidRPr="00AD10AC" w:rsidTr="0005455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AD10AC" w:rsidRDefault="005D6A3F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6.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Pr="00AD10AC" w:rsidRDefault="005D6A3F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Default="005D6A3F" w:rsidP="005D6A3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01.11.2023г.-30.11.2023г.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0B" w:rsidRDefault="005D6A3F" w:rsidP="008A06D6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8A06D6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>0,00</w:t>
            </w:r>
          </w:p>
        </w:tc>
      </w:tr>
      <w:tr w:rsidR="0065222C" w:rsidRPr="00AD10AC" w:rsidTr="0005455C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5D6A3F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AD10AC" w:rsidRDefault="0065222C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B9746B" w:rsidRDefault="00D22901" w:rsidP="005D6A3F">
            <w:pPr>
              <w:spacing w:before="100" w:beforeAutospacing="1" w:after="100" w:afterAutospacing="1"/>
              <w:ind w:right="-142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01.</w:t>
            </w:r>
            <w:r w:rsidR="005D6A3F">
              <w:rPr>
                <w:b/>
                <w:color w:val="000000" w:themeColor="text1"/>
                <w:sz w:val="24"/>
                <w:szCs w:val="24"/>
                <w:lang w:val="bg-BG"/>
              </w:rPr>
              <w:t>06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.2023г.-3</w:t>
            </w:r>
            <w:r w:rsidR="002E1E35">
              <w:rPr>
                <w:b/>
                <w:color w:val="000000" w:themeColor="text1"/>
                <w:sz w:val="24"/>
                <w:szCs w:val="24"/>
                <w:lang w:val="bg-BG"/>
              </w:rPr>
              <w:t>0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.1</w:t>
            </w:r>
            <w:r w:rsidR="002E1E35">
              <w:rPr>
                <w:b/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.2023г.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6A6E50" w:rsidRDefault="005D6A3F" w:rsidP="005D6A3F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3120,00</w:t>
            </w:r>
          </w:p>
        </w:tc>
      </w:tr>
    </w:tbl>
    <w:p w:rsidR="003B6841" w:rsidRPr="00AD10AC" w:rsidRDefault="003B6841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</w:p>
    <w:p w:rsidR="007876A7" w:rsidRPr="00AD10AC" w:rsidRDefault="007876A7" w:rsidP="007876A7">
      <w:pPr>
        <w:pStyle w:val="a3"/>
        <w:ind w:right="-142"/>
        <w:jc w:val="both"/>
        <w:rPr>
          <w:b/>
          <w:color w:val="000000" w:themeColor="text1"/>
          <w:szCs w:val="24"/>
        </w:rPr>
      </w:pPr>
      <w:r w:rsidRPr="00AD10AC">
        <w:rPr>
          <w:b/>
          <w:color w:val="000000" w:themeColor="text1"/>
          <w:szCs w:val="24"/>
        </w:rPr>
        <w:t>Върху главницата се начислява 20% ДДС</w:t>
      </w:r>
      <w:r w:rsidR="00787B55" w:rsidRPr="00AD10AC">
        <w:rPr>
          <w:b/>
          <w:color w:val="000000" w:themeColor="text1"/>
          <w:szCs w:val="24"/>
        </w:rPr>
        <w:t>.</w:t>
      </w:r>
    </w:p>
    <w:p w:rsidR="00CF6627" w:rsidRPr="00AD10AC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AD10AC">
        <w:rPr>
          <w:sz w:val="24"/>
          <w:szCs w:val="24"/>
          <w:lang w:val="bg-BG"/>
        </w:rPr>
        <w:lastRenderedPageBreak/>
        <w:t xml:space="preserve">Или общо начислените такси за периода </w:t>
      </w:r>
      <w:r w:rsidR="009516FC" w:rsidRPr="00AD10AC">
        <w:rPr>
          <w:sz w:val="24"/>
          <w:szCs w:val="24"/>
          <w:lang w:val="bg-BG"/>
        </w:rPr>
        <w:t xml:space="preserve">от </w:t>
      </w:r>
      <w:r w:rsidR="00BF6BBB">
        <w:rPr>
          <w:sz w:val="24"/>
          <w:szCs w:val="24"/>
          <w:lang w:val="bg-BG"/>
        </w:rPr>
        <w:t>01.</w:t>
      </w:r>
      <w:r w:rsidR="005D6A3F">
        <w:rPr>
          <w:sz w:val="24"/>
          <w:szCs w:val="24"/>
          <w:lang w:val="bg-BG"/>
        </w:rPr>
        <w:t>06</w:t>
      </w:r>
      <w:r w:rsidR="00BF6BBB">
        <w:rPr>
          <w:sz w:val="24"/>
          <w:szCs w:val="24"/>
          <w:lang w:val="bg-BG"/>
        </w:rPr>
        <w:t>.202</w:t>
      </w:r>
      <w:r w:rsidR="00105460">
        <w:rPr>
          <w:sz w:val="24"/>
          <w:szCs w:val="24"/>
          <w:lang w:val="bg-BG"/>
        </w:rPr>
        <w:t>3г-3</w:t>
      </w:r>
      <w:r w:rsidR="0082357E">
        <w:rPr>
          <w:sz w:val="24"/>
          <w:szCs w:val="24"/>
          <w:lang w:val="bg-BG"/>
        </w:rPr>
        <w:t>0</w:t>
      </w:r>
      <w:r w:rsidR="00105460">
        <w:rPr>
          <w:sz w:val="24"/>
          <w:szCs w:val="24"/>
          <w:lang w:val="bg-BG"/>
        </w:rPr>
        <w:t>.1</w:t>
      </w:r>
      <w:r w:rsidR="0082357E">
        <w:rPr>
          <w:sz w:val="24"/>
          <w:szCs w:val="24"/>
          <w:lang w:val="bg-BG"/>
        </w:rPr>
        <w:t>1</w:t>
      </w:r>
      <w:r w:rsidR="00105460">
        <w:rPr>
          <w:sz w:val="24"/>
          <w:szCs w:val="24"/>
          <w:lang w:val="bg-BG"/>
        </w:rPr>
        <w:t>.2023г.</w:t>
      </w:r>
      <w:r w:rsidR="00D362CA">
        <w:rPr>
          <w:sz w:val="24"/>
          <w:szCs w:val="24"/>
          <w:lang w:val="bg-BG"/>
        </w:rPr>
        <w:t>.</w:t>
      </w:r>
      <w:r w:rsidR="0093683B" w:rsidRPr="00AD10AC">
        <w:rPr>
          <w:sz w:val="24"/>
          <w:szCs w:val="24"/>
          <w:lang w:val="bg-BG"/>
        </w:rPr>
        <w:t xml:space="preserve"> </w:t>
      </w:r>
      <w:r w:rsidRPr="00AD10AC">
        <w:rPr>
          <w:sz w:val="24"/>
          <w:szCs w:val="24"/>
          <w:lang w:val="bg-BG"/>
        </w:rPr>
        <w:t xml:space="preserve">по </w:t>
      </w:r>
      <w:r w:rsidRPr="00AD10AC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712D2A" w:rsidRPr="00AD10AC">
        <w:rPr>
          <w:sz w:val="24"/>
          <w:szCs w:val="24"/>
        </w:rPr>
        <w:t>ОБ-</w:t>
      </w:r>
      <w:r w:rsidR="0082357E">
        <w:rPr>
          <w:sz w:val="24"/>
          <w:szCs w:val="24"/>
          <w:lang w:val="bg-BG"/>
        </w:rPr>
        <w:t>001455-1</w:t>
      </w:r>
      <w:r w:rsidR="000E10C4">
        <w:rPr>
          <w:sz w:val="24"/>
          <w:szCs w:val="24"/>
          <w:lang w:val="bg-BG"/>
        </w:rPr>
        <w:t>/</w:t>
      </w:r>
      <w:r w:rsidR="00D76672">
        <w:rPr>
          <w:sz w:val="24"/>
          <w:szCs w:val="24"/>
          <w:lang w:val="bg-BG"/>
        </w:rPr>
        <w:t>2</w:t>
      </w:r>
      <w:r w:rsidR="0082357E">
        <w:rPr>
          <w:sz w:val="24"/>
          <w:szCs w:val="24"/>
          <w:lang w:val="bg-BG"/>
        </w:rPr>
        <w:t>5</w:t>
      </w:r>
      <w:r w:rsidR="00D76672">
        <w:rPr>
          <w:sz w:val="24"/>
          <w:szCs w:val="24"/>
          <w:lang w:val="bg-BG"/>
        </w:rPr>
        <w:t>.0</w:t>
      </w:r>
      <w:r w:rsidR="0082357E">
        <w:rPr>
          <w:sz w:val="24"/>
          <w:szCs w:val="24"/>
          <w:lang w:val="bg-BG"/>
        </w:rPr>
        <w:t>5</w:t>
      </w:r>
      <w:r w:rsidR="00D76672">
        <w:rPr>
          <w:sz w:val="24"/>
          <w:szCs w:val="24"/>
          <w:lang w:val="bg-BG"/>
        </w:rPr>
        <w:t>.2023г</w:t>
      </w:r>
      <w:r w:rsidR="000E10C4">
        <w:rPr>
          <w:sz w:val="24"/>
          <w:szCs w:val="24"/>
          <w:lang w:val="bg-BG"/>
        </w:rPr>
        <w:t>.</w:t>
      </w:r>
      <w:r w:rsidRPr="00AD10AC">
        <w:rPr>
          <w:rFonts w:eastAsia="Calibri"/>
          <w:sz w:val="24"/>
          <w:szCs w:val="24"/>
          <w:lang w:val="bg-BG" w:eastAsia="en-US"/>
        </w:rPr>
        <w:t xml:space="preserve"> </w:t>
      </w:r>
      <w:r w:rsidR="009A122D" w:rsidRPr="00AD10AC">
        <w:rPr>
          <w:sz w:val="24"/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F707FF" w:rsidRPr="00AD10AC">
        <w:rPr>
          <w:sz w:val="24"/>
          <w:szCs w:val="24"/>
          <w:lang w:val="bg-BG"/>
        </w:rPr>
        <w:t xml:space="preserve"> </w:t>
      </w:r>
      <w:r w:rsidRPr="00AD10AC">
        <w:rPr>
          <w:sz w:val="24"/>
          <w:szCs w:val="24"/>
          <w:lang w:val="bg-BG"/>
        </w:rPr>
        <w:t xml:space="preserve">са </w:t>
      </w:r>
      <w:r w:rsidR="00F63387" w:rsidRPr="00AD10AC">
        <w:rPr>
          <w:sz w:val="24"/>
          <w:szCs w:val="24"/>
          <w:lang w:val="bg-BG"/>
        </w:rPr>
        <w:t xml:space="preserve">в размер на </w:t>
      </w:r>
      <w:r w:rsidR="005D6A3F">
        <w:rPr>
          <w:b/>
          <w:sz w:val="24"/>
          <w:szCs w:val="24"/>
          <w:lang w:val="bg-BG"/>
        </w:rPr>
        <w:t>3744</w:t>
      </w:r>
      <w:r w:rsidR="0082357E">
        <w:rPr>
          <w:b/>
          <w:sz w:val="24"/>
          <w:szCs w:val="24"/>
          <w:lang w:val="bg-BG"/>
        </w:rPr>
        <w:t>,00</w:t>
      </w:r>
      <w:r w:rsidR="00B46E08" w:rsidRPr="00B46E08">
        <w:rPr>
          <w:b/>
          <w:sz w:val="24"/>
          <w:szCs w:val="24"/>
          <w:lang w:val="bg-BG"/>
        </w:rPr>
        <w:t xml:space="preserve"> </w:t>
      </w:r>
      <w:r w:rsidR="00373205" w:rsidRPr="00AD10AC">
        <w:rPr>
          <w:b/>
          <w:sz w:val="24"/>
          <w:szCs w:val="24"/>
          <w:lang w:val="bg-BG"/>
        </w:rPr>
        <w:t>лв.</w:t>
      </w:r>
      <w:r w:rsidR="005C55DC" w:rsidRPr="00AD10AC">
        <w:rPr>
          <w:b/>
          <w:sz w:val="24"/>
          <w:szCs w:val="24"/>
          <w:lang w:val="bg-BG"/>
        </w:rPr>
        <w:t xml:space="preserve"> </w:t>
      </w:r>
      <w:r w:rsidRPr="00AD10AC">
        <w:rPr>
          <w:b/>
          <w:sz w:val="24"/>
          <w:szCs w:val="24"/>
          <w:lang w:val="bg-BG"/>
        </w:rPr>
        <w:t>с ДДС.</w:t>
      </w:r>
    </w:p>
    <w:p w:rsidR="005D4807" w:rsidRPr="00AD10AC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</w:r>
      <w:r w:rsidR="005D4807" w:rsidRPr="00AD10AC">
        <w:rPr>
          <w:color w:val="000000" w:themeColor="text1"/>
          <w:sz w:val="24"/>
          <w:szCs w:val="24"/>
          <w:lang w:val="bg-BG"/>
        </w:rPr>
        <w:t xml:space="preserve">По аргумент на чл. 79, ал. 1 </w:t>
      </w:r>
      <w:r w:rsidR="00D62467" w:rsidRPr="00AD10AC">
        <w:rPr>
          <w:color w:val="000000" w:themeColor="text1"/>
          <w:sz w:val="24"/>
          <w:szCs w:val="24"/>
          <w:lang w:val="bg-BG"/>
        </w:rPr>
        <w:t xml:space="preserve">от </w:t>
      </w:r>
      <w:r w:rsidR="005D4807" w:rsidRPr="00AD10AC">
        <w:rPr>
          <w:color w:val="000000" w:themeColor="text1"/>
          <w:sz w:val="24"/>
          <w:szCs w:val="24"/>
          <w:lang w:val="bg-BG"/>
        </w:rPr>
        <w:t>ЗМДТ таксите се плащат при издаване на разрешението за посочения в него период, а</w:t>
      </w:r>
      <w:r w:rsidR="005D4807" w:rsidRPr="00AD10AC">
        <w:rPr>
          <w:color w:val="000000" w:themeColor="text1"/>
          <w:sz w:val="24"/>
          <w:szCs w:val="24"/>
        </w:rPr>
        <w:t xml:space="preserve"> </w:t>
      </w:r>
      <w:r w:rsidR="005D4807" w:rsidRPr="00AD10AC">
        <w:rPr>
          <w:color w:val="000000" w:themeColor="text1"/>
          <w:sz w:val="24"/>
          <w:szCs w:val="24"/>
          <w:lang w:val="bg-BG"/>
        </w:rPr>
        <w:t>с</w:t>
      </w:r>
      <w:r w:rsidR="007F2746" w:rsidRPr="00AD10AC">
        <w:rPr>
          <w:color w:val="000000" w:themeColor="text1"/>
          <w:sz w:val="24"/>
          <w:szCs w:val="24"/>
        </w:rPr>
        <w:t>поред разпо</w:t>
      </w:r>
      <w:r w:rsidR="005D4807" w:rsidRPr="00AD10AC">
        <w:rPr>
          <w:color w:val="000000" w:themeColor="text1"/>
          <w:sz w:val="24"/>
          <w:szCs w:val="24"/>
        </w:rPr>
        <w:t xml:space="preserve">редбата </w:t>
      </w:r>
      <w:r w:rsidR="003B6841" w:rsidRPr="00AD10AC">
        <w:rPr>
          <w:color w:val="000000" w:themeColor="text1"/>
          <w:sz w:val="24"/>
          <w:szCs w:val="24"/>
          <w:lang w:val="bg-BG"/>
        </w:rPr>
        <w:t xml:space="preserve">на </w:t>
      </w:r>
      <w:r w:rsidR="005D4807" w:rsidRPr="00AD10AC">
        <w:rPr>
          <w:color w:val="000000" w:themeColor="text1"/>
          <w:sz w:val="24"/>
          <w:szCs w:val="24"/>
        </w:rPr>
        <w:t>ал.2</w:t>
      </w:r>
      <w:r w:rsidR="005D4807" w:rsidRPr="00AD10AC">
        <w:rPr>
          <w:color w:val="000000" w:themeColor="text1"/>
          <w:sz w:val="24"/>
          <w:szCs w:val="24"/>
          <w:lang w:val="bg-BG"/>
        </w:rPr>
        <w:t>, пак там</w:t>
      </w:r>
      <w:r w:rsidR="003B6841" w:rsidRPr="00AD10AC">
        <w:rPr>
          <w:color w:val="000000" w:themeColor="text1"/>
          <w:sz w:val="24"/>
          <w:szCs w:val="24"/>
          <w:lang w:val="bg-BG"/>
        </w:rPr>
        <w:t>,</w:t>
      </w:r>
      <w:r w:rsidR="007F2746" w:rsidRPr="00AD10AC">
        <w:rPr>
          <w:color w:val="000000" w:themeColor="text1"/>
          <w:sz w:val="24"/>
          <w:szCs w:val="24"/>
        </w:rPr>
        <w:t xml:space="preserve"> </w:t>
      </w:r>
      <w:r w:rsidR="005D4807" w:rsidRPr="00AD10AC">
        <w:rPr>
          <w:color w:val="000000" w:themeColor="text1"/>
          <w:sz w:val="24"/>
          <w:szCs w:val="24"/>
          <w:lang w:val="bg-BG"/>
        </w:rPr>
        <w:t>при ползване на мястото повече от месец таксите се п</w:t>
      </w:r>
      <w:r w:rsidR="003B6841" w:rsidRPr="00AD10AC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AD10AC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AD10AC" w:rsidRDefault="001D5382" w:rsidP="005C55DC">
      <w:pPr>
        <w:pStyle w:val="a3"/>
        <w:tabs>
          <w:tab w:val="clear" w:pos="4536"/>
          <w:tab w:val="center" w:pos="709"/>
        </w:tabs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="005C55DC" w:rsidRPr="00AD10AC">
        <w:rPr>
          <w:color w:val="000000" w:themeColor="text1"/>
          <w:szCs w:val="24"/>
        </w:rPr>
        <w:tab/>
      </w:r>
      <w:r w:rsidR="007F2746" w:rsidRPr="00AD10AC">
        <w:rPr>
          <w:color w:val="000000" w:themeColor="text1"/>
          <w:szCs w:val="24"/>
        </w:rPr>
        <w:t xml:space="preserve">Съгласно чл.20, ал. 5 от Наредбата за определянето и администрирането на местните такси и цени на услуги на територията на </w:t>
      </w:r>
      <w:r w:rsidR="00D62467" w:rsidRPr="00AD10AC">
        <w:rPr>
          <w:color w:val="000000" w:themeColor="text1"/>
          <w:szCs w:val="24"/>
        </w:rPr>
        <w:t>о</w:t>
      </w:r>
      <w:r w:rsidR="007F2746" w:rsidRPr="00AD10AC">
        <w:rPr>
          <w:color w:val="000000" w:themeColor="text1"/>
          <w:szCs w:val="24"/>
        </w:rPr>
        <w:t xml:space="preserve">бщина Пловдив, при ползване на мястото повече от месец, таксите се заплащат месечно, </w:t>
      </w:r>
      <w:r w:rsidR="00AF67C2" w:rsidRPr="00AD10AC">
        <w:rPr>
          <w:color w:val="000000" w:themeColor="text1"/>
          <w:szCs w:val="24"/>
        </w:rPr>
        <w:t>в срок до 20-то число на</w:t>
      </w:r>
      <w:r w:rsidR="007F2746" w:rsidRPr="00AD10AC">
        <w:rPr>
          <w:color w:val="000000" w:themeColor="text1"/>
          <w:szCs w:val="24"/>
        </w:rPr>
        <w:t xml:space="preserve"> текущия месец, в касата на съответната общинска администрация или по банковата сметка на </w:t>
      </w:r>
      <w:r w:rsidR="00D62467" w:rsidRPr="00AD10AC">
        <w:rPr>
          <w:color w:val="000000" w:themeColor="text1"/>
          <w:szCs w:val="24"/>
        </w:rPr>
        <w:t>о</w:t>
      </w:r>
      <w:r w:rsidR="007F2746" w:rsidRPr="00AD10AC">
        <w:rPr>
          <w:color w:val="000000" w:themeColor="text1"/>
          <w:szCs w:val="24"/>
        </w:rPr>
        <w:t>бщината.</w:t>
      </w:r>
    </w:p>
    <w:p w:rsidR="0045749A" w:rsidRPr="00AD10AC" w:rsidRDefault="005C55DC" w:rsidP="00D40355">
      <w:pPr>
        <w:pStyle w:val="a3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Pr="00AD10AC">
        <w:rPr>
          <w:color w:val="000000" w:themeColor="text1"/>
          <w:szCs w:val="24"/>
        </w:rPr>
        <w:tab/>
      </w:r>
      <w:r w:rsidR="007F2746" w:rsidRPr="00AD10AC">
        <w:rPr>
          <w:color w:val="000000" w:themeColor="text1"/>
          <w:szCs w:val="24"/>
        </w:rPr>
        <w:t>На следващо място, съгласно т. 8</w:t>
      </w:r>
      <w:r w:rsidR="005B36C6" w:rsidRPr="00AD10AC">
        <w:rPr>
          <w:color w:val="000000" w:themeColor="text1"/>
          <w:szCs w:val="24"/>
        </w:rPr>
        <w:t>.1</w:t>
      </w:r>
      <w:r w:rsidR="007F2746" w:rsidRPr="00AD10AC">
        <w:rPr>
          <w:color w:val="000000" w:themeColor="text1"/>
          <w:szCs w:val="24"/>
        </w:rPr>
        <w:t xml:space="preserve"> на Разрешение </w:t>
      </w:r>
      <w:r w:rsidR="00AF67C2" w:rsidRPr="00AD10A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2E1E35">
        <w:rPr>
          <w:color w:val="000000" w:themeColor="text1"/>
          <w:szCs w:val="24"/>
        </w:rPr>
        <w:t>ОБ-001455-1/25.05.2023г.</w:t>
      </w:r>
      <w:r w:rsidR="00F707FF" w:rsidRPr="00AD10A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AD10AC">
        <w:rPr>
          <w:color w:val="000000" w:themeColor="text1"/>
          <w:szCs w:val="24"/>
        </w:rPr>
        <w:t xml:space="preserve">за ползване на </w:t>
      </w:r>
      <w:r w:rsidR="005740C1" w:rsidRPr="00AD10AC">
        <w:rPr>
          <w:color w:val="000000" w:themeColor="text1"/>
          <w:szCs w:val="24"/>
        </w:rPr>
        <w:t>място</w:t>
      </w:r>
      <w:r w:rsidR="00F707FF" w:rsidRPr="00AD10AC">
        <w:rPr>
          <w:color w:val="000000" w:themeColor="text1"/>
          <w:szCs w:val="24"/>
        </w:rPr>
        <w:t xml:space="preserve"> общинска собственост, съгласно </w:t>
      </w:r>
      <w:r w:rsidR="005B36C6" w:rsidRPr="00AD10AC">
        <w:rPr>
          <w:color w:val="000000" w:themeColor="text1"/>
          <w:szCs w:val="24"/>
        </w:rPr>
        <w:t>чл.72-80 от ЗМДТ</w:t>
      </w:r>
      <w:r w:rsidR="007F2746" w:rsidRPr="00AD10AC">
        <w:rPr>
          <w:color w:val="000000" w:themeColor="text1"/>
          <w:szCs w:val="24"/>
        </w:rPr>
        <w:t xml:space="preserve">, издадено от Кмета на </w:t>
      </w:r>
      <w:r w:rsidR="00D62467" w:rsidRPr="00AD10AC">
        <w:rPr>
          <w:color w:val="000000" w:themeColor="text1"/>
          <w:szCs w:val="24"/>
        </w:rPr>
        <w:t>о</w:t>
      </w:r>
      <w:r w:rsidR="007F2746" w:rsidRPr="00AD10AC">
        <w:rPr>
          <w:color w:val="000000" w:themeColor="text1"/>
          <w:szCs w:val="24"/>
        </w:rPr>
        <w:t xml:space="preserve">бщина Пловдив, </w:t>
      </w:r>
      <w:r w:rsidR="001E4720" w:rsidRPr="00AD10AC">
        <w:rPr>
          <w:color w:val="000000" w:themeColor="text1"/>
          <w:szCs w:val="24"/>
        </w:rPr>
        <w:t xml:space="preserve"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по банков път – по сметката на </w:t>
      </w:r>
      <w:r w:rsidR="00D62467" w:rsidRPr="00AD10AC">
        <w:rPr>
          <w:color w:val="000000" w:themeColor="text1"/>
          <w:szCs w:val="24"/>
        </w:rPr>
        <w:t>о</w:t>
      </w:r>
      <w:r w:rsidR="001E4720" w:rsidRPr="00AD10AC">
        <w:rPr>
          <w:color w:val="000000" w:themeColor="text1"/>
          <w:szCs w:val="24"/>
        </w:rPr>
        <w:t>бщина Пловдив, указана в Разрешението.</w:t>
      </w:r>
    </w:p>
    <w:p w:rsidR="00105460" w:rsidRDefault="00D362CA" w:rsidP="005464D2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rPr>
          <w:szCs w:val="24"/>
        </w:rPr>
        <w:tab/>
      </w:r>
      <w:r w:rsidR="00F94AA3" w:rsidRPr="00AD10AC">
        <w:rPr>
          <w:szCs w:val="24"/>
        </w:rPr>
        <w:t xml:space="preserve"> </w:t>
      </w:r>
      <w:r w:rsidR="0045749A" w:rsidRPr="00AD10AC">
        <w:rPr>
          <w:szCs w:val="24"/>
        </w:rPr>
        <w:tab/>
        <w:t>Н</w:t>
      </w:r>
      <w:r w:rsidR="0045749A" w:rsidRPr="00AD10AC">
        <w:rPr>
          <w:rFonts w:eastAsia="Calibri"/>
          <w:iCs/>
          <w:szCs w:val="24"/>
          <w:lang w:eastAsia="en-US"/>
        </w:rPr>
        <w:t xml:space="preserve">а </w:t>
      </w:r>
      <w:r w:rsidR="005464D2">
        <w:rPr>
          <w:rFonts w:eastAsia="Calibri"/>
          <w:iCs/>
          <w:szCs w:val="24"/>
          <w:lang w:eastAsia="en-US"/>
        </w:rPr>
        <w:t>0</w:t>
      </w:r>
      <w:r w:rsidR="005D6A3F">
        <w:rPr>
          <w:rFonts w:eastAsia="Calibri"/>
          <w:iCs/>
          <w:szCs w:val="24"/>
          <w:lang w:eastAsia="en-US"/>
        </w:rPr>
        <w:t>8</w:t>
      </w:r>
      <w:r w:rsidR="005464D2">
        <w:rPr>
          <w:rFonts w:eastAsia="Calibri"/>
          <w:iCs/>
          <w:szCs w:val="24"/>
          <w:lang w:eastAsia="en-US"/>
        </w:rPr>
        <w:t>.02.2024г.</w:t>
      </w:r>
      <w:r w:rsidR="0045749A" w:rsidRPr="00AD10AC">
        <w:rPr>
          <w:rFonts w:eastAsia="Calibri"/>
          <w:iCs/>
          <w:szCs w:val="24"/>
          <w:lang w:eastAsia="en-US"/>
        </w:rPr>
        <w:t xml:space="preserve"> е извършена проверка на плащанията </w:t>
      </w:r>
      <w:r w:rsidR="00605C5F" w:rsidRPr="00AD10AC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</w:t>
      </w:r>
      <w:r w:rsidR="00D62467" w:rsidRPr="00AD10AC">
        <w:rPr>
          <w:rFonts w:eastAsia="Calibri"/>
          <w:iCs/>
          <w:szCs w:val="24"/>
          <w:lang w:eastAsia="en-US"/>
        </w:rPr>
        <w:t>о</w:t>
      </w:r>
      <w:r w:rsidR="00605C5F" w:rsidRPr="00AD10AC">
        <w:rPr>
          <w:rFonts w:eastAsia="Calibri"/>
          <w:iCs/>
          <w:szCs w:val="24"/>
          <w:lang w:eastAsia="en-US"/>
        </w:rPr>
        <w:t xml:space="preserve">бщина Пловдив </w:t>
      </w:r>
      <w:r w:rsidR="0045749A" w:rsidRPr="00AD10AC">
        <w:rPr>
          <w:rFonts w:eastAsia="Calibri"/>
          <w:iCs/>
          <w:szCs w:val="24"/>
          <w:lang w:eastAsia="en-US"/>
        </w:rPr>
        <w:t xml:space="preserve">по </w:t>
      </w:r>
      <w:r w:rsidR="0045749A" w:rsidRPr="00AD10AC">
        <w:rPr>
          <w:szCs w:val="24"/>
        </w:rPr>
        <w:t xml:space="preserve">Разрешение </w:t>
      </w:r>
      <w:r w:rsidR="0045749A" w:rsidRPr="00AD10AC">
        <w:rPr>
          <w:rFonts w:eastAsia="Calibri"/>
          <w:szCs w:val="24"/>
          <w:lang w:eastAsia="en-US"/>
        </w:rPr>
        <w:t xml:space="preserve">№ </w:t>
      </w:r>
      <w:r w:rsidR="002E1E35">
        <w:rPr>
          <w:color w:val="000000" w:themeColor="text1"/>
          <w:szCs w:val="24"/>
        </w:rPr>
        <w:t>ОБ-001455-1/25.05.2023г.</w:t>
      </w:r>
      <w:r w:rsidR="0045749A" w:rsidRPr="00AD10AC">
        <w:rPr>
          <w:rFonts w:eastAsia="Calibri"/>
          <w:szCs w:val="24"/>
          <w:lang w:eastAsia="en-US"/>
        </w:rPr>
        <w:t xml:space="preserve"> </w:t>
      </w:r>
      <w:r w:rsidR="0045749A" w:rsidRPr="00AD10AC">
        <w:rPr>
          <w:szCs w:val="24"/>
        </w:rPr>
        <w:t xml:space="preserve">за </w:t>
      </w:r>
      <w:r w:rsidR="005D6A3F">
        <w:rPr>
          <w:szCs w:val="24"/>
        </w:rPr>
        <w:t xml:space="preserve">периода на </w:t>
      </w:r>
      <w:r w:rsidR="0045749A" w:rsidRPr="00AD10AC">
        <w:rPr>
          <w:szCs w:val="24"/>
        </w:rPr>
        <w:t>ползване на място</w:t>
      </w:r>
      <w:r w:rsidR="005D6A3F">
        <w:rPr>
          <w:szCs w:val="24"/>
        </w:rPr>
        <w:t>то</w:t>
      </w:r>
      <w:r w:rsidR="0045749A" w:rsidRPr="00AD10AC">
        <w:rPr>
          <w:szCs w:val="24"/>
        </w:rPr>
        <w:t xml:space="preserve"> общинска собственост </w:t>
      </w:r>
      <w:r w:rsidR="00105460">
        <w:rPr>
          <w:szCs w:val="24"/>
        </w:rPr>
        <w:t>01.</w:t>
      </w:r>
      <w:r w:rsidR="005D6A3F">
        <w:rPr>
          <w:szCs w:val="24"/>
        </w:rPr>
        <w:t>06</w:t>
      </w:r>
      <w:r w:rsidR="00105460">
        <w:rPr>
          <w:szCs w:val="24"/>
        </w:rPr>
        <w:t>.</w:t>
      </w:r>
      <w:r w:rsidR="00381634">
        <w:rPr>
          <w:szCs w:val="24"/>
        </w:rPr>
        <w:t>202</w:t>
      </w:r>
      <w:r>
        <w:rPr>
          <w:szCs w:val="24"/>
        </w:rPr>
        <w:t>3</w:t>
      </w:r>
      <w:r w:rsidR="00381634">
        <w:rPr>
          <w:szCs w:val="24"/>
        </w:rPr>
        <w:t xml:space="preserve">г. до </w:t>
      </w:r>
      <w:r w:rsidR="00B46E08">
        <w:rPr>
          <w:szCs w:val="24"/>
        </w:rPr>
        <w:t>3</w:t>
      </w:r>
      <w:r w:rsidR="005D6A3F">
        <w:rPr>
          <w:szCs w:val="24"/>
        </w:rPr>
        <w:t>0</w:t>
      </w:r>
      <w:r w:rsidR="00B46E08">
        <w:rPr>
          <w:szCs w:val="24"/>
        </w:rPr>
        <w:t>.</w:t>
      </w:r>
      <w:r w:rsidR="007F0A89">
        <w:rPr>
          <w:szCs w:val="24"/>
        </w:rPr>
        <w:t>1</w:t>
      </w:r>
      <w:r w:rsidR="005D6A3F">
        <w:rPr>
          <w:szCs w:val="24"/>
        </w:rPr>
        <w:t>1</w:t>
      </w:r>
      <w:r w:rsidR="00B46E08">
        <w:rPr>
          <w:szCs w:val="24"/>
        </w:rPr>
        <w:t>.</w:t>
      </w:r>
      <w:r w:rsidR="00381634">
        <w:rPr>
          <w:szCs w:val="24"/>
        </w:rPr>
        <w:t>202</w:t>
      </w:r>
      <w:r>
        <w:rPr>
          <w:szCs w:val="24"/>
        </w:rPr>
        <w:t>3</w:t>
      </w:r>
      <w:r w:rsidR="00381634">
        <w:rPr>
          <w:szCs w:val="24"/>
        </w:rPr>
        <w:t>г</w:t>
      </w:r>
      <w:r w:rsidR="007F0A89">
        <w:rPr>
          <w:szCs w:val="24"/>
        </w:rPr>
        <w:t>. вкл</w:t>
      </w:r>
      <w:r w:rsidR="00381634">
        <w:rPr>
          <w:szCs w:val="24"/>
        </w:rPr>
        <w:t>.</w:t>
      </w:r>
      <w:r w:rsidR="00F707FF" w:rsidRPr="00AD10AC">
        <w:rPr>
          <w:rFonts w:eastAsia="Calibri"/>
          <w:iCs/>
          <w:szCs w:val="24"/>
          <w:lang w:eastAsia="en-US"/>
        </w:rPr>
        <w:t>, при която</w:t>
      </w:r>
      <w:r w:rsidR="001D2DFF" w:rsidRPr="00AD10AC">
        <w:rPr>
          <w:rFonts w:eastAsia="Calibri"/>
          <w:iCs/>
          <w:szCs w:val="24"/>
          <w:lang w:eastAsia="en-US"/>
        </w:rPr>
        <w:t xml:space="preserve"> </w:t>
      </w:r>
      <w:r w:rsidR="00C957D9" w:rsidRPr="00AD10AC">
        <w:rPr>
          <w:rFonts w:eastAsia="Calibri"/>
          <w:iCs/>
          <w:szCs w:val="24"/>
          <w:lang w:eastAsia="en-US"/>
        </w:rPr>
        <w:t>е устано</w:t>
      </w:r>
      <w:r w:rsidR="001D2DFF" w:rsidRPr="00AD10AC">
        <w:rPr>
          <w:rFonts w:eastAsia="Calibri"/>
          <w:iCs/>
          <w:szCs w:val="24"/>
          <w:lang w:eastAsia="en-US"/>
        </w:rPr>
        <w:t>вено</w:t>
      </w:r>
      <w:r w:rsidR="007446E4">
        <w:rPr>
          <w:rFonts w:eastAsia="Calibri"/>
          <w:iCs/>
          <w:szCs w:val="24"/>
          <w:lang w:eastAsia="en-US"/>
        </w:rPr>
        <w:t xml:space="preserve"> </w:t>
      </w:r>
      <w:r w:rsidR="005D6A3F">
        <w:rPr>
          <w:rFonts w:eastAsia="Calibri"/>
          <w:iCs/>
          <w:szCs w:val="24"/>
          <w:lang w:eastAsia="en-US"/>
        </w:rPr>
        <w:t>следното:</w:t>
      </w:r>
    </w:p>
    <w:p w:rsidR="008E0629" w:rsidRDefault="008E0629" w:rsidP="005464D2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</w:p>
    <w:p w:rsidR="00372811" w:rsidRDefault="008E0629" w:rsidP="005464D2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1. С платежен документ № 0002792534 от 16.06.2023г. е извършено плащане на такса за месец юни 2023г. в размер на 624,00 лв. с ДДС;</w:t>
      </w:r>
    </w:p>
    <w:p w:rsidR="008E0629" w:rsidRDefault="008E0629" w:rsidP="005464D2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2. С платежен документ № 0002794017 от 17.07.2023г. е извършено плащане на такса за месец юли 2023г. в размер на 624,00 лв. с ДДС;</w:t>
      </w:r>
    </w:p>
    <w:p w:rsidR="008E0629" w:rsidRDefault="008E0629" w:rsidP="005464D2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3. С платежен документ № 0002795591 от 21.08.2023г. е извършено плащане на такса за месец август 2023г. в размер на 624,00 лв. с ДДС;</w:t>
      </w:r>
    </w:p>
    <w:p w:rsidR="008E0629" w:rsidRDefault="008E0629" w:rsidP="005464D2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4. С платежен документ № 0002796975 от 20.09.2023г. е извършено плащане на такса за месец септември 2023г. в размер на 624,00 лв. с ДДС;</w:t>
      </w:r>
    </w:p>
    <w:p w:rsidR="008E0629" w:rsidRDefault="008E0629" w:rsidP="005464D2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>5. С платежен документ № 1134 от 03.11.2023г. е извършено плащане на такса за месец октомври 2023г. в размер на 624,00 лв. с ДДС;</w:t>
      </w:r>
    </w:p>
    <w:p w:rsidR="008E0629" w:rsidRPr="00854445" w:rsidRDefault="008E0629" w:rsidP="005464D2">
      <w:pPr>
        <w:pStyle w:val="a3"/>
        <w:tabs>
          <w:tab w:val="clear" w:pos="4536"/>
          <w:tab w:val="center" w:pos="567"/>
        </w:tabs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854445">
        <w:rPr>
          <w:rFonts w:eastAsia="Calibri"/>
          <w:iCs/>
          <w:color w:val="000000" w:themeColor="text1"/>
          <w:szCs w:val="24"/>
          <w:lang w:eastAsia="en-US"/>
        </w:rPr>
        <w:t>Описаното е отразено в табличен вид</w:t>
      </w:r>
      <w:r w:rsidR="00854445" w:rsidRPr="00854445">
        <w:rPr>
          <w:rFonts w:eastAsia="Calibri"/>
          <w:iCs/>
          <w:color w:val="000000" w:themeColor="text1"/>
          <w:szCs w:val="24"/>
          <w:lang w:eastAsia="en-US"/>
        </w:rPr>
        <w:t>:</w:t>
      </w:r>
    </w:p>
    <w:p w:rsidR="00854445" w:rsidRDefault="00854445" w:rsidP="005464D2">
      <w:pPr>
        <w:pStyle w:val="a3"/>
        <w:tabs>
          <w:tab w:val="clear" w:pos="4536"/>
          <w:tab w:val="center" w:pos="567"/>
        </w:tabs>
        <w:jc w:val="both"/>
        <w:rPr>
          <w:rFonts w:eastAsia="Calibri"/>
          <w:i/>
          <w:iCs/>
          <w:color w:val="000000" w:themeColor="text1"/>
          <w:szCs w:val="24"/>
          <w:lang w:eastAsia="en-US"/>
        </w:rPr>
      </w:pPr>
    </w:p>
    <w:tbl>
      <w:tblPr>
        <w:tblW w:w="105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977"/>
        <w:gridCol w:w="1276"/>
        <w:gridCol w:w="1454"/>
        <w:gridCol w:w="1601"/>
      </w:tblGrid>
      <w:tr w:rsidR="00E565D4" w:rsidRPr="00152BE6" w:rsidTr="00DE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таксата, лв.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4" w:rsidRPr="00152BE6" w:rsidRDefault="00E565D4" w:rsidP="00DE400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b/>
                <w:color w:val="000000" w:themeColor="text1"/>
                <w:sz w:val="24"/>
                <w:szCs w:val="24"/>
                <w:lang w:val="bg-BG"/>
              </w:rPr>
              <w:t>Платена такса, лв.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4" w:rsidRPr="00152BE6" w:rsidRDefault="00E565D4" w:rsidP="00DE400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b/>
                <w:color w:val="000000" w:themeColor="text1"/>
                <w:sz w:val="24"/>
                <w:szCs w:val="24"/>
                <w:lang w:val="bg-BG"/>
              </w:rPr>
              <w:t>Дължима такса, лв.</w:t>
            </w:r>
          </w:p>
        </w:tc>
      </w:tr>
      <w:tr w:rsidR="00E565D4" w:rsidRPr="00152BE6" w:rsidTr="00DE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E565D4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01.0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8A06D6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DE400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E565D4" w:rsidRPr="00152BE6" w:rsidTr="00DE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DE400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E565D4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01.07.202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г.-31.07.202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DE400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E565D4" w:rsidRPr="00152BE6" w:rsidTr="00DE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E565D4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01.08.202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г.-31.08.202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DE400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E565D4" w:rsidRPr="00152BE6" w:rsidTr="00DE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E565D4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01.09.202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г.-30.09.202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DE400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E565D4" w:rsidRPr="00152BE6" w:rsidTr="00DE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DE400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E565D4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01.10.2023г.-31.10.2023г.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DE400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</w:tr>
      <w:tr w:rsidR="00E565D4" w:rsidRPr="00152BE6" w:rsidTr="00DE40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DE400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E565D4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01.11.2023г.-30.11.2023г.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DE400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520,00</w:t>
            </w:r>
          </w:p>
        </w:tc>
      </w:tr>
      <w:tr w:rsidR="00E565D4" w:rsidRPr="00152BE6" w:rsidTr="00DE400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E565D4" w:rsidP="00DE400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D4" w:rsidRPr="00152BE6" w:rsidRDefault="00E565D4" w:rsidP="008A06D6">
            <w:pPr>
              <w:rPr>
                <w:color w:val="000000" w:themeColor="text1"/>
                <w:sz w:val="24"/>
                <w:szCs w:val="24"/>
              </w:rPr>
            </w:pP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01.0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6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Pr="00152BE6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52BE6">
              <w:rPr>
                <w:color w:val="000000" w:themeColor="text1"/>
                <w:sz w:val="24"/>
                <w:szCs w:val="24"/>
              </w:rPr>
              <w:t xml:space="preserve">г. </w:t>
            </w:r>
            <w:r w:rsidRPr="00152BE6">
              <w:rPr>
                <w:color w:val="000000" w:themeColor="text1"/>
                <w:sz w:val="24"/>
                <w:szCs w:val="24"/>
                <w:lang w:val="bg-BG"/>
              </w:rPr>
              <w:t>-</w:t>
            </w:r>
            <w:r w:rsidRPr="00152BE6">
              <w:rPr>
                <w:color w:val="000000" w:themeColor="text1"/>
                <w:sz w:val="24"/>
                <w:szCs w:val="24"/>
              </w:rPr>
              <w:t>30.</w:t>
            </w:r>
            <w:r w:rsidR="008A06D6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Pr="00152BE6">
              <w:rPr>
                <w:color w:val="000000" w:themeColor="text1"/>
                <w:sz w:val="24"/>
                <w:szCs w:val="24"/>
              </w:rPr>
              <w:t>.202</w:t>
            </w:r>
            <w:r w:rsidR="008A06D6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152BE6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DE4005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3120</w:t>
            </w:r>
            <w:r w:rsidR="00E565D4" w:rsidRPr="00152BE6">
              <w:rPr>
                <w:color w:val="000000" w:themeColor="text1"/>
                <w:sz w:val="24"/>
                <w:szCs w:val="24"/>
                <w:lang w:val="bg-BG"/>
              </w:rPr>
              <w:t>,00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2600,00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5D4" w:rsidRPr="00152BE6" w:rsidRDefault="008A06D6" w:rsidP="008A06D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520,00</w:t>
            </w:r>
          </w:p>
        </w:tc>
      </w:tr>
    </w:tbl>
    <w:p w:rsidR="008053C3" w:rsidRDefault="0036029C" w:rsidP="004C4294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  <w:szCs w:val="24"/>
        </w:rPr>
      </w:pPr>
      <w:r w:rsidRPr="00AD10AC">
        <w:rPr>
          <w:b/>
          <w:color w:val="000000" w:themeColor="text1"/>
          <w:szCs w:val="24"/>
        </w:rPr>
        <w:lastRenderedPageBreak/>
        <w:t>Върху главницата се начислява 20% ДДС.</w:t>
      </w:r>
    </w:p>
    <w:p w:rsidR="007418D2" w:rsidRPr="00AD10AC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AD10AC">
        <w:rPr>
          <w:rFonts w:eastAsia="Calibri"/>
          <w:sz w:val="24"/>
          <w:szCs w:val="24"/>
          <w:lang w:val="bg-BG" w:eastAsia="en-US"/>
        </w:rPr>
        <w:tab/>
      </w:r>
      <w:r w:rsidRPr="00AD10AC">
        <w:rPr>
          <w:rFonts w:eastAsia="Calibri"/>
          <w:sz w:val="24"/>
          <w:szCs w:val="24"/>
          <w:lang w:val="bg-BG" w:eastAsia="en-US"/>
        </w:rPr>
        <w:tab/>
      </w:r>
      <w:r w:rsidR="007418D2" w:rsidRPr="00AD10AC">
        <w:rPr>
          <w:rFonts w:eastAsia="Calibri"/>
          <w:sz w:val="24"/>
          <w:szCs w:val="24"/>
          <w:lang w:val="bg-BG" w:eastAsia="en-US"/>
        </w:rPr>
        <w:t xml:space="preserve">В случаите, когато таксите не се внасят в срок, същите, на основание чл. 4, ал. 2, във връзка с </w:t>
      </w:r>
      <w:r w:rsidR="007418D2"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>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AD10AC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Pr="00AD10AC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</w:t>
      </w:r>
      <w:r w:rsidR="007418D2" w:rsidRPr="000E10C4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Разрешение № </w:t>
      </w:r>
      <w:r w:rsidR="002E1E35">
        <w:rPr>
          <w:color w:val="000000" w:themeColor="text1"/>
          <w:sz w:val="24"/>
          <w:szCs w:val="24"/>
        </w:rPr>
        <w:t>ОБ-001455-1/25.05.2023г.</w:t>
      </w:r>
      <w:r w:rsidR="00381634">
        <w:rPr>
          <w:color w:val="000000" w:themeColor="text1"/>
          <w:sz w:val="24"/>
          <w:szCs w:val="24"/>
          <w:lang w:val="bg-BG"/>
        </w:rPr>
        <w:t xml:space="preserve"> </w:t>
      </w:r>
      <w:r w:rsidR="009A122D" w:rsidRPr="00AD10AC">
        <w:rPr>
          <w:color w:val="000000" w:themeColor="text1"/>
          <w:sz w:val="24"/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418D2" w:rsidRPr="00AD10AC">
        <w:rPr>
          <w:color w:val="000000" w:themeColor="text1"/>
          <w:sz w:val="24"/>
          <w:szCs w:val="24"/>
        </w:rPr>
        <w:t>,</w:t>
      </w:r>
      <w:r w:rsidR="007418D2" w:rsidRPr="00AD10AC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AD10AC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AD10AC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01"/>
        <w:gridCol w:w="1559"/>
        <w:gridCol w:w="1843"/>
        <w:gridCol w:w="1559"/>
      </w:tblGrid>
      <w:tr w:rsidR="00DE4005" w:rsidRPr="00DE4005" w:rsidTr="00D05D2F">
        <w:trPr>
          <w:trHeight w:val="62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E4005" w:rsidRDefault="00326A75" w:rsidP="003476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E4005">
              <w:rPr>
                <w:b/>
                <w:bCs/>
                <w:color w:val="000000" w:themeColor="text1"/>
                <w:sz w:val="24"/>
                <w:szCs w:val="24"/>
                <w:lang w:val="bg-BG" w:eastAsia="en-US"/>
              </w:rPr>
              <w:t>Документ</w:t>
            </w:r>
            <w:r w:rsidR="00E06B23" w:rsidRPr="00DE4005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E4005" w:rsidRDefault="00E06B23" w:rsidP="003476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E4005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От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E4005" w:rsidRDefault="00E06B23" w:rsidP="003476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E4005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Олихвяване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E4005" w:rsidRDefault="00E06B23" w:rsidP="003476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E4005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Олихвяване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E4005" w:rsidRDefault="00E06B23" w:rsidP="003476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E4005">
              <w:rPr>
                <w:b/>
                <w:bCs/>
                <w:color w:val="000000" w:themeColor="text1"/>
                <w:sz w:val="24"/>
                <w:szCs w:val="24"/>
                <w:lang w:val="bg-BG" w:eastAsia="en-US"/>
              </w:rPr>
              <w:t>Неплатена г</w:t>
            </w:r>
            <w:r w:rsidRPr="00DE4005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лавница(</w:t>
            </w:r>
            <w:r w:rsidR="003476B7" w:rsidRPr="00DE4005">
              <w:rPr>
                <w:b/>
                <w:bCs/>
                <w:color w:val="000000" w:themeColor="text1"/>
                <w:sz w:val="24"/>
                <w:szCs w:val="24"/>
                <w:lang w:val="bg-BG" w:eastAsia="en-US"/>
              </w:rPr>
              <w:t>лв.</w:t>
            </w:r>
            <w:r w:rsidRPr="00DE4005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E4005" w:rsidRDefault="00E06B23" w:rsidP="003476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  <w:lang w:val="bg-BG" w:eastAsia="en-US"/>
              </w:rPr>
            </w:pPr>
            <w:r w:rsidRPr="00DE4005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Начислена лихва</w:t>
            </w:r>
            <w:r w:rsidRPr="00DE4005">
              <w:rPr>
                <w:b/>
                <w:bCs/>
                <w:color w:val="000000" w:themeColor="text1"/>
                <w:sz w:val="24"/>
                <w:szCs w:val="24"/>
                <w:lang w:val="bg-BG" w:eastAsia="en-US"/>
              </w:rPr>
              <w:t>(лв</w:t>
            </w:r>
            <w:r w:rsidR="003476B7" w:rsidRPr="00DE4005">
              <w:rPr>
                <w:b/>
                <w:bCs/>
                <w:color w:val="000000" w:themeColor="text1"/>
                <w:sz w:val="24"/>
                <w:szCs w:val="24"/>
                <w:lang w:val="bg-BG" w:eastAsia="en-US"/>
              </w:rPr>
              <w:t>.</w:t>
            </w:r>
            <w:r w:rsidRPr="00DE4005">
              <w:rPr>
                <w:b/>
                <w:bCs/>
                <w:color w:val="000000" w:themeColor="text1"/>
                <w:sz w:val="24"/>
                <w:szCs w:val="24"/>
                <w:lang w:val="bg-BG" w:eastAsia="en-US"/>
              </w:rPr>
              <w:t>)</w:t>
            </w:r>
          </w:p>
        </w:tc>
      </w:tr>
      <w:tr w:rsidR="00DE4005" w:rsidRPr="00DE4005" w:rsidTr="00D05D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19" w:rsidRPr="00DE4005" w:rsidRDefault="0001666C" w:rsidP="00DE4005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00028001</w:t>
            </w:r>
            <w:r w:rsidR="00DE4005" w:rsidRPr="00DE4005">
              <w:rPr>
                <w:color w:val="000000" w:themeColor="text1"/>
                <w:sz w:val="24"/>
                <w:szCs w:val="24"/>
                <w:lang w:val="bg-BG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19" w:rsidRPr="00DE4005" w:rsidRDefault="0001666C" w:rsidP="003476B7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20.11.2023г.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19" w:rsidRPr="00DE4005" w:rsidRDefault="0001666C" w:rsidP="003476B7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20.11.2023г.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19" w:rsidRPr="00DE4005" w:rsidRDefault="0001666C" w:rsidP="00DE4005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DE4005" w:rsidRPr="00DE4005">
              <w:rPr>
                <w:color w:val="000000" w:themeColor="text1"/>
                <w:sz w:val="24"/>
                <w:szCs w:val="24"/>
                <w:lang w:val="bg-BG"/>
              </w:rPr>
              <w:t>8</w:t>
            </w: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.02.2024г.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19" w:rsidRPr="00DE4005" w:rsidRDefault="0001666C" w:rsidP="00DE4005">
            <w:pPr>
              <w:jc w:val="both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6</w:t>
            </w:r>
            <w:r w:rsidR="00DE4005"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24</w:t>
            </w:r>
            <w:r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D19" w:rsidRPr="00DE4005" w:rsidRDefault="0001666C" w:rsidP="00DE400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1</w:t>
            </w:r>
            <w:r w:rsidR="00DE4005"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8</w:t>
            </w:r>
            <w:r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,</w:t>
            </w:r>
            <w:r w:rsidR="00DE4005"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87</w:t>
            </w:r>
          </w:p>
        </w:tc>
      </w:tr>
      <w:tr w:rsidR="00DE4005" w:rsidRPr="00DE4005" w:rsidTr="00D05D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DE4005" w:rsidRDefault="0001666C" w:rsidP="00DE4005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0002</w:t>
            </w:r>
            <w:r w:rsidR="00DE4005" w:rsidRPr="00DE4005">
              <w:rPr>
                <w:color w:val="000000" w:themeColor="text1"/>
                <w:sz w:val="24"/>
                <w:szCs w:val="24"/>
                <w:lang w:val="bg-BG"/>
              </w:rPr>
              <w:t>798747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DE4005" w:rsidRDefault="0001666C" w:rsidP="00DE4005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20.1</w:t>
            </w:r>
            <w:r w:rsidR="00DE4005" w:rsidRPr="00DE4005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DE4005" w:rsidRDefault="0001666C" w:rsidP="00DE4005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20.1</w:t>
            </w:r>
            <w:r w:rsidR="00DE4005" w:rsidRPr="00DE4005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.2023г.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DE4005" w:rsidRDefault="0001666C" w:rsidP="00DE400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DE4005" w:rsidRPr="00DE4005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E4005" w:rsidRPr="00DE4005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DE4005" w:rsidRPr="00DE4005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DE4005">
              <w:rPr>
                <w:color w:val="000000" w:themeColor="text1"/>
                <w:sz w:val="24"/>
                <w:szCs w:val="24"/>
                <w:lang w:val="bg-BG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B2" w:rsidRPr="00DE4005" w:rsidRDefault="0001666C" w:rsidP="00DE4005">
            <w:pPr>
              <w:jc w:val="both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6</w:t>
            </w:r>
            <w:r w:rsidR="00DE4005"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24</w:t>
            </w:r>
            <w:r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B2" w:rsidRPr="00DE4005" w:rsidRDefault="00DE4005" w:rsidP="003476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DE4005">
              <w:rPr>
                <w:color w:val="000000" w:themeColor="text1"/>
                <w:sz w:val="24"/>
                <w:szCs w:val="24"/>
                <w:lang w:val="bg-BG" w:eastAsia="en-US"/>
              </w:rPr>
              <w:t>3,41</w:t>
            </w:r>
          </w:p>
        </w:tc>
      </w:tr>
      <w:tr w:rsidR="00DE4005" w:rsidRPr="00DE4005" w:rsidTr="00EF0D19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88621E" w:rsidRDefault="00DE4005" w:rsidP="005464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88621E">
              <w:rPr>
                <w:color w:val="000000" w:themeColor="text1"/>
                <w:sz w:val="24"/>
                <w:szCs w:val="24"/>
                <w:lang w:val="bg-BG" w:eastAsia="en-US"/>
              </w:rPr>
              <w:t>Общо начислена лихва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DE4005" w:rsidRDefault="00604DB8" w:rsidP="003476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  <w:lang w:val="bg-BG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88621E" w:rsidRDefault="00DE4005" w:rsidP="003476B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bg-BG" w:eastAsia="en-US"/>
              </w:rPr>
            </w:pPr>
            <w:r w:rsidRPr="0088621E">
              <w:rPr>
                <w:color w:val="000000" w:themeColor="text1"/>
                <w:sz w:val="24"/>
                <w:szCs w:val="24"/>
                <w:lang w:val="bg-BG" w:eastAsia="en-US"/>
              </w:rPr>
              <w:t>22,28</w:t>
            </w:r>
          </w:p>
        </w:tc>
      </w:tr>
    </w:tbl>
    <w:p w:rsidR="00326A75" w:rsidRPr="00AD10AC" w:rsidRDefault="004F1EBD" w:rsidP="004F1EBD">
      <w:pPr>
        <w:pStyle w:val="a3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AD10AC">
        <w:rPr>
          <w:szCs w:val="24"/>
        </w:rPr>
        <w:tab/>
      </w:r>
      <w:r w:rsidRPr="00AD10AC">
        <w:rPr>
          <w:szCs w:val="24"/>
        </w:rPr>
        <w:tab/>
      </w:r>
    </w:p>
    <w:p w:rsidR="005464D2" w:rsidRDefault="004F1EBD" w:rsidP="00136C95">
      <w:pPr>
        <w:pStyle w:val="a3"/>
        <w:tabs>
          <w:tab w:val="clear" w:pos="4536"/>
          <w:tab w:val="center" w:pos="426"/>
        </w:tabs>
        <w:ind w:right="-142"/>
        <w:jc w:val="both"/>
        <w:rPr>
          <w:rFonts w:eastAsia="Calibri"/>
          <w:iCs/>
          <w:color w:val="000000" w:themeColor="text1"/>
          <w:szCs w:val="24"/>
          <w:lang w:eastAsia="en-US"/>
        </w:rPr>
      </w:pPr>
      <w:r w:rsidRPr="00AD10AC">
        <w:rPr>
          <w:szCs w:val="24"/>
        </w:rPr>
        <w:t>Н</w:t>
      </w:r>
      <w:r w:rsidRPr="00AD10AC">
        <w:rPr>
          <w:rFonts w:eastAsia="Calibri"/>
          <w:iCs/>
          <w:szCs w:val="24"/>
          <w:lang w:eastAsia="en-US"/>
        </w:rPr>
        <w:t xml:space="preserve">а </w:t>
      </w:r>
      <w:r w:rsidR="005464D2">
        <w:rPr>
          <w:rFonts w:eastAsia="Calibri"/>
          <w:iCs/>
          <w:szCs w:val="24"/>
          <w:lang w:eastAsia="en-US"/>
        </w:rPr>
        <w:t>0</w:t>
      </w:r>
      <w:r w:rsidR="008524D1">
        <w:rPr>
          <w:rFonts w:eastAsia="Calibri"/>
          <w:iCs/>
          <w:szCs w:val="24"/>
          <w:lang w:eastAsia="en-US"/>
        </w:rPr>
        <w:t>8</w:t>
      </w:r>
      <w:r w:rsidR="005464D2">
        <w:rPr>
          <w:rFonts w:eastAsia="Calibri"/>
          <w:iCs/>
          <w:szCs w:val="24"/>
          <w:lang w:eastAsia="en-US"/>
        </w:rPr>
        <w:t>.02.2024</w:t>
      </w:r>
      <w:r w:rsidR="00A04C22">
        <w:rPr>
          <w:rFonts w:eastAsia="Calibri"/>
          <w:iCs/>
          <w:szCs w:val="24"/>
          <w:lang w:eastAsia="en-US"/>
        </w:rPr>
        <w:t>г.</w:t>
      </w:r>
      <w:r w:rsidRPr="00AD10AC">
        <w:rPr>
          <w:rFonts w:eastAsia="Calibri"/>
          <w:iCs/>
          <w:szCs w:val="24"/>
          <w:lang w:eastAsia="en-US"/>
        </w:rPr>
        <w:t xml:space="preserve"> е извършена проверка на плащанията на лихви</w:t>
      </w:r>
      <w:r w:rsidR="008524D1" w:rsidRPr="008524D1">
        <w:rPr>
          <w:rFonts w:eastAsia="Calibri"/>
          <w:iCs/>
          <w:color w:val="000000" w:themeColor="text1"/>
          <w:szCs w:val="24"/>
          <w:lang w:eastAsia="en-US"/>
        </w:rPr>
        <w:t xml:space="preserve"> </w:t>
      </w:r>
      <w:r w:rsidR="008524D1">
        <w:rPr>
          <w:rFonts w:eastAsia="Calibri"/>
          <w:iCs/>
          <w:color w:val="000000" w:themeColor="text1"/>
          <w:szCs w:val="24"/>
          <w:lang w:eastAsia="en-US"/>
        </w:rPr>
        <w:t>за забава на плащането</w:t>
      </w:r>
      <w:r w:rsidRPr="00AD10AC">
        <w:rPr>
          <w:rFonts w:eastAsia="Calibri"/>
          <w:iCs/>
          <w:szCs w:val="24"/>
          <w:lang w:eastAsia="en-US"/>
        </w:rPr>
        <w:t xml:space="preserve"> по </w:t>
      </w:r>
      <w:r w:rsidRPr="00AD10AC">
        <w:rPr>
          <w:szCs w:val="24"/>
        </w:rPr>
        <w:t xml:space="preserve">Разрешение </w:t>
      </w:r>
      <w:r w:rsidRPr="00AD10AC">
        <w:rPr>
          <w:rFonts w:eastAsia="Calibri"/>
          <w:szCs w:val="24"/>
          <w:lang w:eastAsia="en-US"/>
        </w:rPr>
        <w:t xml:space="preserve">№ </w:t>
      </w:r>
      <w:r w:rsidR="002E1E35">
        <w:rPr>
          <w:color w:val="000000" w:themeColor="text1"/>
          <w:szCs w:val="24"/>
        </w:rPr>
        <w:t>ОБ-001455-1/25.05.2023г.</w:t>
      </w:r>
      <w:r w:rsidR="00381634">
        <w:rPr>
          <w:szCs w:val="24"/>
        </w:rPr>
        <w:t xml:space="preserve"> </w:t>
      </w:r>
      <w:r w:rsidR="009A122D" w:rsidRPr="00AD10AC">
        <w:rPr>
          <w:color w:val="000000" w:themeColor="text1"/>
          <w:szCs w:val="24"/>
        </w:rPr>
        <w:t xml:space="preserve">за ползване на място общинска собственост </w:t>
      </w:r>
      <w:r w:rsidRPr="00AD10AC">
        <w:rPr>
          <w:rFonts w:eastAsia="Calibri"/>
          <w:iCs/>
          <w:color w:val="000000" w:themeColor="text1"/>
          <w:szCs w:val="24"/>
          <w:lang w:eastAsia="en-US"/>
        </w:rPr>
        <w:t>в  ИС „Отчитане на приходите от стопанска дейност” на Община Пловдив, при която е установено</w:t>
      </w:r>
      <w:r w:rsidR="008524D1">
        <w:rPr>
          <w:rFonts w:eastAsia="Calibri"/>
          <w:iCs/>
          <w:color w:val="000000" w:themeColor="text1"/>
          <w:szCs w:val="24"/>
          <w:lang w:eastAsia="en-US"/>
        </w:rPr>
        <w:t xml:space="preserve"> следното:</w:t>
      </w:r>
    </w:p>
    <w:p w:rsidR="008524D1" w:rsidRDefault="00DE4005" w:rsidP="00136C95">
      <w:pPr>
        <w:pStyle w:val="a3"/>
        <w:tabs>
          <w:tab w:val="clear" w:pos="4536"/>
          <w:tab w:val="center" w:pos="426"/>
        </w:tabs>
        <w:ind w:right="-142"/>
        <w:jc w:val="both"/>
        <w:rPr>
          <w:rFonts w:eastAsia="Calibri"/>
          <w:iCs/>
          <w:color w:val="000000" w:themeColor="text1"/>
          <w:szCs w:val="24"/>
          <w:lang w:eastAsia="en-US"/>
        </w:rPr>
      </w:pPr>
      <w:r>
        <w:rPr>
          <w:rFonts w:eastAsia="Calibri"/>
          <w:iCs/>
          <w:szCs w:val="24"/>
          <w:lang w:eastAsia="en-US"/>
        </w:rPr>
        <w:t xml:space="preserve">С платежен документ № 0002799245 от 03.11.2023г. е извършено плащане на лихва в размер на 3,41 лв. </w:t>
      </w:r>
    </w:p>
    <w:p w:rsidR="0080380E" w:rsidRPr="00AD10AC" w:rsidRDefault="004F1EBD" w:rsidP="00661669">
      <w:pPr>
        <w:pStyle w:val="a3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ab/>
      </w:r>
      <w:r w:rsidRPr="00AD10AC">
        <w:rPr>
          <w:color w:val="000000" w:themeColor="text1"/>
          <w:szCs w:val="24"/>
        </w:rPr>
        <w:tab/>
      </w:r>
      <w:r w:rsidR="0080380E" w:rsidRPr="00AD10AC">
        <w:rPr>
          <w:color w:val="000000" w:themeColor="text1"/>
          <w:szCs w:val="24"/>
        </w:rPr>
        <w:t xml:space="preserve">Видно от изложеното, до датата на издаване на </w:t>
      </w:r>
      <w:r w:rsidR="00A428E7" w:rsidRPr="00AD10AC">
        <w:rPr>
          <w:color w:val="000000" w:themeColor="text1"/>
          <w:szCs w:val="24"/>
        </w:rPr>
        <w:t>настоящия акт</w:t>
      </w:r>
      <w:r w:rsidR="00E877AD" w:rsidRPr="00AD10AC">
        <w:rPr>
          <w:color w:val="000000" w:themeColor="text1"/>
          <w:szCs w:val="24"/>
        </w:rPr>
        <w:t xml:space="preserve"> </w:t>
      </w:r>
      <w:r w:rsidR="00E877AD" w:rsidRPr="00AD10AC">
        <w:rPr>
          <w:iCs/>
          <w:color w:val="000000" w:themeColor="text1"/>
          <w:szCs w:val="24"/>
        </w:rPr>
        <w:t>(</w:t>
      </w:r>
      <w:r w:rsidR="005464D2">
        <w:rPr>
          <w:rFonts w:eastAsia="Calibri"/>
          <w:iCs/>
          <w:szCs w:val="24"/>
          <w:lang w:eastAsia="en-US"/>
        </w:rPr>
        <w:t>0</w:t>
      </w:r>
      <w:r w:rsidR="00DE4005">
        <w:rPr>
          <w:rFonts w:eastAsia="Calibri"/>
          <w:iCs/>
          <w:szCs w:val="24"/>
          <w:lang w:eastAsia="en-US"/>
        </w:rPr>
        <w:t>8</w:t>
      </w:r>
      <w:r w:rsidR="005464D2">
        <w:rPr>
          <w:rFonts w:eastAsia="Calibri"/>
          <w:iCs/>
          <w:szCs w:val="24"/>
          <w:lang w:eastAsia="en-US"/>
        </w:rPr>
        <w:t>.02.2024г.</w:t>
      </w:r>
      <w:r w:rsidR="00E877AD" w:rsidRPr="00AD10AC">
        <w:rPr>
          <w:iCs/>
          <w:color w:val="000000" w:themeColor="text1"/>
          <w:szCs w:val="24"/>
        </w:rPr>
        <w:t>)</w:t>
      </w:r>
      <w:r w:rsidR="0080380E" w:rsidRPr="00AD10AC">
        <w:rPr>
          <w:color w:val="000000" w:themeColor="text1"/>
          <w:szCs w:val="24"/>
        </w:rPr>
        <w:t xml:space="preserve"> </w:t>
      </w:r>
      <w:r w:rsidR="002E1E35">
        <w:rPr>
          <w:color w:val="000000" w:themeColor="text1"/>
          <w:szCs w:val="24"/>
        </w:rPr>
        <w:t>22</w:t>
      </w:r>
      <w:r w:rsidR="002652CD" w:rsidRPr="00AD10AC">
        <w:rPr>
          <w:color w:val="000000" w:themeColor="text1"/>
          <w:szCs w:val="24"/>
        </w:rPr>
        <w:t xml:space="preserve"> </w:t>
      </w:r>
      <w:r w:rsidR="00DE4005">
        <w:rPr>
          <w:color w:val="000000" w:themeColor="text1"/>
          <w:szCs w:val="24"/>
        </w:rPr>
        <w:t xml:space="preserve">ГРУП </w:t>
      </w:r>
      <w:r w:rsidR="000907B5">
        <w:rPr>
          <w:color w:val="000000" w:themeColor="text1"/>
          <w:szCs w:val="24"/>
        </w:rPr>
        <w:t>ЕООД</w:t>
      </w:r>
      <w:r w:rsidR="00802907" w:rsidRPr="00AD10AC">
        <w:rPr>
          <w:color w:val="000000" w:themeColor="text1"/>
          <w:szCs w:val="24"/>
        </w:rPr>
        <w:t xml:space="preserve"> </w:t>
      </w:r>
      <w:r w:rsidR="00F572FB" w:rsidRPr="00AD10AC">
        <w:rPr>
          <w:color w:val="000000" w:themeColor="text1"/>
          <w:szCs w:val="24"/>
        </w:rPr>
        <w:t xml:space="preserve">с ЕИК </w:t>
      </w:r>
      <w:r w:rsidR="00DE4005">
        <w:rPr>
          <w:color w:val="000000" w:themeColor="text1"/>
          <w:szCs w:val="24"/>
        </w:rPr>
        <w:t>206496968</w:t>
      </w:r>
      <w:r w:rsidR="006B2810" w:rsidRPr="00AD10AC">
        <w:rPr>
          <w:color w:val="000000" w:themeColor="text1"/>
          <w:szCs w:val="24"/>
        </w:rPr>
        <w:t xml:space="preserve"> </w:t>
      </w:r>
      <w:r w:rsidR="00387722" w:rsidRPr="00AD10AC">
        <w:rPr>
          <w:color w:val="000000" w:themeColor="text1"/>
          <w:szCs w:val="24"/>
        </w:rPr>
        <w:t>не е платил</w:t>
      </w:r>
      <w:r w:rsidR="001D5382" w:rsidRPr="00AD10AC">
        <w:rPr>
          <w:color w:val="000000" w:themeColor="text1"/>
          <w:szCs w:val="24"/>
        </w:rPr>
        <w:t>о</w:t>
      </w:r>
      <w:r w:rsidR="0080380E" w:rsidRPr="00AD10AC">
        <w:rPr>
          <w:color w:val="000000" w:themeColor="text1"/>
          <w:szCs w:val="24"/>
        </w:rPr>
        <w:t xml:space="preserve"> задължението </w:t>
      </w:r>
      <w:r w:rsidR="00A428E7" w:rsidRPr="00AD10AC">
        <w:rPr>
          <w:color w:val="000000" w:themeColor="text1"/>
          <w:szCs w:val="24"/>
        </w:rPr>
        <w:t xml:space="preserve">си </w:t>
      </w:r>
      <w:r w:rsidR="0080380E" w:rsidRPr="00AD10AC">
        <w:rPr>
          <w:color w:val="000000" w:themeColor="text1"/>
          <w:szCs w:val="24"/>
        </w:rPr>
        <w:t>за такса</w:t>
      </w:r>
      <w:r w:rsidR="00A428E7" w:rsidRPr="00AD10AC">
        <w:rPr>
          <w:color w:val="000000" w:themeColor="text1"/>
          <w:szCs w:val="24"/>
        </w:rPr>
        <w:t xml:space="preserve"> по чл. 72 от ЗМДТ за периода на ползване</w:t>
      </w:r>
      <w:r w:rsidR="00DE4005">
        <w:rPr>
          <w:color w:val="000000" w:themeColor="text1"/>
          <w:szCs w:val="24"/>
        </w:rPr>
        <w:t xml:space="preserve"> на общинското място</w:t>
      </w:r>
      <w:r w:rsidR="00DE4005" w:rsidRPr="00AD10AC">
        <w:rPr>
          <w:color w:val="000000" w:themeColor="text1"/>
          <w:szCs w:val="24"/>
        </w:rPr>
        <w:t xml:space="preserve"> </w:t>
      </w:r>
      <w:r w:rsidR="00A428E7" w:rsidRPr="00AD10AC">
        <w:rPr>
          <w:iCs/>
          <w:color w:val="000000" w:themeColor="text1"/>
          <w:szCs w:val="24"/>
        </w:rPr>
        <w:t xml:space="preserve">от </w:t>
      </w:r>
      <w:r w:rsidR="0038150D">
        <w:rPr>
          <w:rFonts w:eastAsia="Calibri"/>
          <w:iCs/>
          <w:color w:val="000000" w:themeColor="text1"/>
          <w:szCs w:val="24"/>
          <w:lang w:eastAsia="en-US"/>
        </w:rPr>
        <w:t>01.</w:t>
      </w:r>
      <w:r w:rsidR="005464D2">
        <w:rPr>
          <w:rFonts w:eastAsia="Calibri"/>
          <w:iCs/>
          <w:color w:val="000000" w:themeColor="text1"/>
          <w:szCs w:val="24"/>
          <w:lang w:eastAsia="en-US"/>
        </w:rPr>
        <w:t>11</w:t>
      </w:r>
      <w:r w:rsidR="0038150D">
        <w:rPr>
          <w:rFonts w:eastAsia="Calibri"/>
          <w:iCs/>
          <w:color w:val="000000" w:themeColor="text1"/>
          <w:szCs w:val="24"/>
          <w:lang w:eastAsia="en-US"/>
        </w:rPr>
        <w:t>.</w:t>
      </w:r>
      <w:r w:rsidR="00CB27B6">
        <w:rPr>
          <w:rFonts w:eastAsia="Calibri"/>
          <w:iCs/>
          <w:color w:val="000000" w:themeColor="text1"/>
          <w:szCs w:val="24"/>
          <w:lang w:eastAsia="en-US"/>
        </w:rPr>
        <w:t>2023г. до 3</w:t>
      </w:r>
      <w:r w:rsidR="00DE4005">
        <w:rPr>
          <w:rFonts w:eastAsia="Calibri"/>
          <w:iCs/>
          <w:color w:val="000000" w:themeColor="text1"/>
          <w:szCs w:val="24"/>
          <w:lang w:eastAsia="en-US"/>
        </w:rPr>
        <w:t>0</w:t>
      </w:r>
      <w:r w:rsidR="00CB27B6">
        <w:rPr>
          <w:rFonts w:eastAsia="Calibri"/>
          <w:iCs/>
          <w:color w:val="000000" w:themeColor="text1"/>
          <w:szCs w:val="24"/>
          <w:lang w:eastAsia="en-US"/>
        </w:rPr>
        <w:t>.1</w:t>
      </w:r>
      <w:r w:rsidR="00DE4005">
        <w:rPr>
          <w:rFonts w:eastAsia="Calibri"/>
          <w:iCs/>
          <w:color w:val="000000" w:themeColor="text1"/>
          <w:szCs w:val="24"/>
          <w:lang w:eastAsia="en-US"/>
        </w:rPr>
        <w:t>1</w:t>
      </w:r>
      <w:r w:rsidR="00CB27B6">
        <w:rPr>
          <w:rFonts w:eastAsia="Calibri"/>
          <w:iCs/>
          <w:color w:val="000000" w:themeColor="text1"/>
          <w:szCs w:val="24"/>
          <w:lang w:eastAsia="en-US"/>
        </w:rPr>
        <w:t>.2023г.</w:t>
      </w:r>
      <w:r w:rsidR="00136C95">
        <w:rPr>
          <w:color w:val="000000" w:themeColor="text1"/>
          <w:szCs w:val="24"/>
        </w:rPr>
        <w:t>,</w:t>
      </w:r>
      <w:r w:rsidR="0080380E" w:rsidRPr="00AD10AC">
        <w:rPr>
          <w:color w:val="000000" w:themeColor="text1"/>
          <w:szCs w:val="24"/>
        </w:rPr>
        <w:t xml:space="preserve"> както и</w:t>
      </w:r>
      <w:r w:rsidR="006B2810" w:rsidRPr="00AD10AC">
        <w:rPr>
          <w:color w:val="000000" w:themeColor="text1"/>
          <w:szCs w:val="24"/>
        </w:rPr>
        <w:t xml:space="preserve"> лихви за </w:t>
      </w:r>
      <w:r w:rsidR="00CB27B6">
        <w:rPr>
          <w:color w:val="000000" w:themeColor="text1"/>
          <w:szCs w:val="24"/>
        </w:rPr>
        <w:t>забава</w:t>
      </w:r>
      <w:r w:rsidR="00DE4005">
        <w:rPr>
          <w:color w:val="000000" w:themeColor="text1"/>
          <w:szCs w:val="24"/>
        </w:rPr>
        <w:t xml:space="preserve"> на плащането</w:t>
      </w:r>
      <w:r w:rsidR="0038150D">
        <w:rPr>
          <w:color w:val="000000" w:themeColor="text1"/>
          <w:szCs w:val="24"/>
        </w:rPr>
        <w:t>,</w:t>
      </w:r>
      <w:r w:rsidR="00CB27B6">
        <w:rPr>
          <w:color w:val="000000" w:themeColor="text1"/>
          <w:szCs w:val="24"/>
        </w:rPr>
        <w:t xml:space="preserve"> </w:t>
      </w:r>
      <w:r w:rsidR="00136C95">
        <w:rPr>
          <w:color w:val="000000" w:themeColor="text1"/>
          <w:szCs w:val="24"/>
        </w:rPr>
        <w:t xml:space="preserve">изчислени в размер на </w:t>
      </w:r>
      <w:r w:rsidR="0088621E">
        <w:rPr>
          <w:b/>
          <w:color w:val="000000" w:themeColor="text1"/>
          <w:szCs w:val="24"/>
        </w:rPr>
        <w:t>18,87</w:t>
      </w:r>
      <w:r w:rsidR="0001666C">
        <w:rPr>
          <w:b/>
          <w:color w:val="000000" w:themeColor="text1"/>
          <w:szCs w:val="24"/>
        </w:rPr>
        <w:t xml:space="preserve"> </w:t>
      </w:r>
      <w:r w:rsidR="00136C95" w:rsidRPr="004F511C">
        <w:rPr>
          <w:b/>
          <w:color w:val="000000" w:themeColor="text1"/>
          <w:szCs w:val="24"/>
        </w:rPr>
        <w:t>лв.</w:t>
      </w:r>
    </w:p>
    <w:p w:rsidR="00136C95" w:rsidRDefault="00136C95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</w:p>
    <w:p w:rsidR="002C5A7C" w:rsidRPr="00AD10AC" w:rsidRDefault="00283950" w:rsidP="006B2810">
      <w:pPr>
        <w:pStyle w:val="a3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>В резултат на горното</w:t>
      </w:r>
      <w:r w:rsidR="002B0A0C" w:rsidRPr="00AD10AC">
        <w:rPr>
          <w:color w:val="000000" w:themeColor="text1"/>
          <w:szCs w:val="24"/>
        </w:rPr>
        <w:t xml:space="preserve"> </w:t>
      </w:r>
    </w:p>
    <w:p w:rsidR="002C5A7C" w:rsidRPr="00AD10A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AD10AC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605C5F" w:rsidRPr="00AD10AC" w:rsidRDefault="00605C5F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8053C3" w:rsidRDefault="006B2810" w:rsidP="004F511C">
      <w:pPr>
        <w:pStyle w:val="a3"/>
        <w:ind w:right="-143"/>
        <w:jc w:val="both"/>
        <w:rPr>
          <w:szCs w:val="24"/>
        </w:rPr>
      </w:pPr>
      <w:r w:rsidRPr="008053C3">
        <w:rPr>
          <w:b/>
          <w:szCs w:val="24"/>
        </w:rPr>
        <w:t xml:space="preserve">Общият размер на задълженията </w:t>
      </w:r>
      <w:r w:rsidR="00A428E7" w:rsidRPr="008053C3">
        <w:rPr>
          <w:b/>
          <w:szCs w:val="24"/>
        </w:rPr>
        <w:t>по чл. 72 от ЗМДТ</w:t>
      </w:r>
      <w:r w:rsidR="00F204EB" w:rsidRPr="00AD10AC">
        <w:rPr>
          <w:szCs w:val="24"/>
        </w:rPr>
        <w:t xml:space="preserve"> -</w:t>
      </w:r>
      <w:r w:rsidRPr="00AD10AC">
        <w:rPr>
          <w:b/>
          <w:szCs w:val="24"/>
        </w:rPr>
        <w:t xml:space="preserve"> </w:t>
      </w:r>
      <w:r w:rsidRPr="00AD10AC">
        <w:rPr>
          <w:szCs w:val="24"/>
        </w:rPr>
        <w:t>такса за ползване на пазари, тържища, тротоари, площади, улични платна, панаири и терени с друго предназначение</w:t>
      </w:r>
      <w:r w:rsidR="004F511C" w:rsidRPr="004F511C">
        <w:rPr>
          <w:szCs w:val="24"/>
        </w:rPr>
        <w:t xml:space="preserve"> </w:t>
      </w:r>
      <w:r w:rsidR="004F511C" w:rsidRPr="004F511C">
        <w:rPr>
          <w:b/>
          <w:szCs w:val="24"/>
        </w:rPr>
        <w:t xml:space="preserve">за периода от </w:t>
      </w:r>
      <w:r w:rsidR="004F511C" w:rsidRPr="004F511C">
        <w:rPr>
          <w:b/>
          <w:color w:val="000000" w:themeColor="text1"/>
          <w:szCs w:val="24"/>
        </w:rPr>
        <w:t>01.</w:t>
      </w:r>
      <w:r w:rsidR="005464D2">
        <w:rPr>
          <w:b/>
          <w:color w:val="000000" w:themeColor="text1"/>
          <w:szCs w:val="24"/>
        </w:rPr>
        <w:t>11</w:t>
      </w:r>
      <w:r w:rsidR="004F511C" w:rsidRPr="004F511C">
        <w:rPr>
          <w:b/>
          <w:color w:val="000000" w:themeColor="text1"/>
          <w:szCs w:val="24"/>
        </w:rPr>
        <w:t>.2023г. до 3</w:t>
      </w:r>
      <w:r w:rsidR="0088621E">
        <w:rPr>
          <w:b/>
          <w:color w:val="000000" w:themeColor="text1"/>
          <w:szCs w:val="24"/>
        </w:rPr>
        <w:t>0</w:t>
      </w:r>
      <w:r w:rsidR="004F511C" w:rsidRPr="004F511C">
        <w:rPr>
          <w:b/>
          <w:color w:val="000000" w:themeColor="text1"/>
          <w:szCs w:val="24"/>
        </w:rPr>
        <w:t>.1</w:t>
      </w:r>
      <w:r w:rsidR="0088621E">
        <w:rPr>
          <w:b/>
          <w:color w:val="000000" w:themeColor="text1"/>
          <w:szCs w:val="24"/>
        </w:rPr>
        <w:t>1</w:t>
      </w:r>
      <w:r w:rsidR="004F511C" w:rsidRPr="004F511C">
        <w:rPr>
          <w:b/>
          <w:color w:val="000000" w:themeColor="text1"/>
          <w:szCs w:val="24"/>
        </w:rPr>
        <w:t>.2023г. вкл.</w:t>
      </w:r>
      <w:r w:rsidRPr="00AD10AC">
        <w:rPr>
          <w:szCs w:val="24"/>
        </w:rPr>
        <w:t xml:space="preserve"> </w:t>
      </w:r>
      <w:proofErr w:type="spellStart"/>
      <w:proofErr w:type="gramStart"/>
      <w:r w:rsidR="007E7474" w:rsidRPr="00AD10AC">
        <w:rPr>
          <w:szCs w:val="24"/>
          <w:lang w:val="en-AU"/>
        </w:rPr>
        <w:t>на</w:t>
      </w:r>
      <w:proofErr w:type="spellEnd"/>
      <w:r w:rsidR="004F511C">
        <w:rPr>
          <w:szCs w:val="24"/>
        </w:rPr>
        <w:t xml:space="preserve"> </w:t>
      </w:r>
      <w:r w:rsidR="007E7474" w:rsidRPr="00AD10AC">
        <w:rPr>
          <w:szCs w:val="24"/>
          <w:lang w:val="en-AU"/>
        </w:rPr>
        <w:t xml:space="preserve"> </w:t>
      </w:r>
      <w:r w:rsidR="002E1E35">
        <w:rPr>
          <w:szCs w:val="24"/>
        </w:rPr>
        <w:t>22</w:t>
      </w:r>
      <w:proofErr w:type="gramEnd"/>
      <w:r w:rsidR="0088621E">
        <w:rPr>
          <w:szCs w:val="24"/>
        </w:rPr>
        <w:t xml:space="preserve"> ГРУП</w:t>
      </w:r>
      <w:r w:rsidR="002652CD" w:rsidRPr="00AD10AC">
        <w:rPr>
          <w:szCs w:val="24"/>
        </w:rPr>
        <w:t xml:space="preserve"> </w:t>
      </w:r>
      <w:r w:rsidR="000907B5">
        <w:rPr>
          <w:szCs w:val="24"/>
        </w:rPr>
        <w:t>ЕООД</w:t>
      </w:r>
      <w:r w:rsidR="00605C5F" w:rsidRPr="00AD10AC">
        <w:rPr>
          <w:szCs w:val="24"/>
        </w:rPr>
        <w:t xml:space="preserve"> </w:t>
      </w:r>
      <w:r w:rsidR="00F572FB" w:rsidRPr="00AD10AC">
        <w:rPr>
          <w:szCs w:val="24"/>
        </w:rPr>
        <w:t xml:space="preserve">с ЕИК </w:t>
      </w:r>
      <w:r w:rsidR="0088621E">
        <w:rPr>
          <w:szCs w:val="24"/>
        </w:rPr>
        <w:t>206496968</w:t>
      </w:r>
      <w:r w:rsidR="007E7474" w:rsidRPr="00AD10AC">
        <w:rPr>
          <w:szCs w:val="24"/>
        </w:rPr>
        <w:t xml:space="preserve">, </w:t>
      </w:r>
      <w:r w:rsidR="007E7474" w:rsidRPr="00AD10AC">
        <w:rPr>
          <w:szCs w:val="24"/>
          <w:lang w:val="en-AU"/>
        </w:rPr>
        <w:t>с</w:t>
      </w:r>
      <w:proofErr w:type="spellStart"/>
      <w:r w:rsidR="007E7474" w:rsidRPr="00AD10AC">
        <w:rPr>
          <w:szCs w:val="24"/>
        </w:rPr>
        <w:t>ъс</w:t>
      </w:r>
      <w:proofErr w:type="spellEnd"/>
      <w:r w:rsidR="007E7474" w:rsidRPr="00AD10AC">
        <w:rPr>
          <w:szCs w:val="24"/>
        </w:rPr>
        <w:t xml:space="preserve"> седалище и адрес на управление</w:t>
      </w:r>
      <w:r w:rsidR="007E7474" w:rsidRPr="00AD10AC">
        <w:rPr>
          <w:szCs w:val="24"/>
          <w:lang w:val="en-AU"/>
        </w:rPr>
        <w:t xml:space="preserve">: </w:t>
      </w:r>
      <w:r w:rsidR="004F511C" w:rsidRPr="004F511C">
        <w:rPr>
          <w:color w:val="000000" w:themeColor="text1"/>
          <w:szCs w:val="24"/>
        </w:rPr>
        <w:t>гр. Пловдив, ул. „</w:t>
      </w:r>
      <w:r w:rsidR="0088621E">
        <w:rPr>
          <w:color w:val="000000" w:themeColor="text1"/>
          <w:szCs w:val="24"/>
        </w:rPr>
        <w:t xml:space="preserve">Иван </w:t>
      </w:r>
      <w:proofErr w:type="spellStart"/>
      <w:r w:rsidR="0088621E">
        <w:rPr>
          <w:color w:val="000000" w:themeColor="text1"/>
          <w:szCs w:val="24"/>
        </w:rPr>
        <w:t>Перпелиев</w:t>
      </w:r>
      <w:proofErr w:type="spellEnd"/>
      <w:r w:rsidR="004F511C" w:rsidRPr="004F511C">
        <w:rPr>
          <w:color w:val="000000" w:themeColor="text1"/>
          <w:szCs w:val="24"/>
        </w:rPr>
        <w:t xml:space="preserve">“ № </w:t>
      </w:r>
      <w:r w:rsidR="0088621E">
        <w:rPr>
          <w:color w:val="000000" w:themeColor="text1"/>
          <w:szCs w:val="24"/>
        </w:rPr>
        <w:t>5</w:t>
      </w:r>
      <w:r w:rsidR="004F511C" w:rsidRPr="004F511C">
        <w:rPr>
          <w:color w:val="000000" w:themeColor="text1"/>
          <w:szCs w:val="24"/>
        </w:rPr>
        <w:t xml:space="preserve">, представлявано и управлявано от </w:t>
      </w:r>
      <w:r w:rsidR="0088621E">
        <w:rPr>
          <w:bCs/>
          <w:szCs w:val="24"/>
        </w:rPr>
        <w:t>Христо Бойков Байков</w:t>
      </w:r>
      <w:r w:rsidR="00F204EB" w:rsidRPr="00AD10AC">
        <w:rPr>
          <w:iCs/>
          <w:szCs w:val="24"/>
        </w:rPr>
        <w:t>, в к</w:t>
      </w:r>
      <w:r w:rsidR="001D7D0B" w:rsidRPr="00AD10AC">
        <w:rPr>
          <w:iCs/>
          <w:szCs w:val="24"/>
        </w:rPr>
        <w:t>о</w:t>
      </w:r>
      <w:r w:rsidR="00F204EB" w:rsidRPr="00AD10AC">
        <w:rPr>
          <w:iCs/>
          <w:szCs w:val="24"/>
        </w:rPr>
        <w:t>нкретния случай</w:t>
      </w:r>
      <w:r w:rsidR="00283950" w:rsidRPr="00AD10AC">
        <w:rPr>
          <w:iCs/>
          <w:szCs w:val="24"/>
        </w:rPr>
        <w:t xml:space="preserve"> </w:t>
      </w:r>
      <w:r w:rsidRPr="00AD10AC">
        <w:rPr>
          <w:szCs w:val="24"/>
        </w:rPr>
        <w:t>за</w:t>
      </w:r>
      <w:r w:rsidR="007E7474" w:rsidRPr="00AD10AC">
        <w:rPr>
          <w:szCs w:val="24"/>
          <w:lang w:val="en-AU"/>
        </w:rPr>
        <w:t xml:space="preserve"> </w:t>
      </w:r>
      <w:r w:rsidRPr="00AD10AC">
        <w:rPr>
          <w:szCs w:val="24"/>
        </w:rPr>
        <w:t xml:space="preserve">ползване на място – общинска собственост за поставяне на маси за открито сервиране </w:t>
      </w:r>
      <w:r w:rsidR="00326A75" w:rsidRPr="00AD10AC">
        <w:rPr>
          <w:szCs w:val="24"/>
        </w:rPr>
        <w:t xml:space="preserve">към обект </w:t>
      </w:r>
      <w:r w:rsidR="002E1E35">
        <w:rPr>
          <w:szCs w:val="24"/>
        </w:rPr>
        <w:t>коктейл бар</w:t>
      </w:r>
      <w:r w:rsidR="00B513A3" w:rsidRPr="00AD10AC">
        <w:rPr>
          <w:szCs w:val="24"/>
        </w:rPr>
        <w:t xml:space="preserve"> „</w:t>
      </w:r>
      <w:r w:rsidR="002E1E35">
        <w:rPr>
          <w:szCs w:val="24"/>
        </w:rPr>
        <w:t>Клуб 22</w:t>
      </w:r>
      <w:r w:rsidR="00B513A3" w:rsidRPr="00AD10AC">
        <w:rPr>
          <w:szCs w:val="24"/>
        </w:rPr>
        <w:t>“</w:t>
      </w:r>
      <w:r w:rsidR="002652CD" w:rsidRPr="00AD10AC">
        <w:rPr>
          <w:szCs w:val="24"/>
        </w:rPr>
        <w:t xml:space="preserve">, находящ се в гр. Пловдив, ул. </w:t>
      </w:r>
      <w:r w:rsidR="002E1E35">
        <w:rPr>
          <w:szCs w:val="24"/>
        </w:rPr>
        <w:t>Железарска</w:t>
      </w:r>
      <w:r w:rsidR="002652CD" w:rsidRPr="00AD10AC">
        <w:rPr>
          <w:szCs w:val="24"/>
        </w:rPr>
        <w:t xml:space="preserve"> </w:t>
      </w:r>
      <w:r w:rsidR="00517AF8" w:rsidRPr="00AD10AC">
        <w:rPr>
          <w:szCs w:val="24"/>
        </w:rPr>
        <w:t xml:space="preserve">№ </w:t>
      </w:r>
      <w:r w:rsidR="0088621E">
        <w:rPr>
          <w:szCs w:val="24"/>
        </w:rPr>
        <w:t>9-11</w:t>
      </w:r>
      <w:r w:rsidR="008053C3">
        <w:rPr>
          <w:szCs w:val="24"/>
        </w:rPr>
        <w:t>,</w:t>
      </w:r>
    </w:p>
    <w:p w:rsidR="00151105" w:rsidRPr="008053C3" w:rsidRDefault="004F511C" w:rsidP="004F511C">
      <w:pPr>
        <w:pStyle w:val="a3"/>
        <w:ind w:right="-143"/>
        <w:jc w:val="both"/>
        <w:rPr>
          <w:b/>
          <w:color w:val="000000" w:themeColor="text1"/>
          <w:szCs w:val="24"/>
        </w:rPr>
      </w:pPr>
      <w:r>
        <w:rPr>
          <w:szCs w:val="24"/>
        </w:rPr>
        <w:t xml:space="preserve"> </w:t>
      </w:r>
      <w:r w:rsidR="008053C3" w:rsidRPr="008053C3">
        <w:rPr>
          <w:b/>
          <w:color w:val="000000" w:themeColor="text1"/>
          <w:szCs w:val="24"/>
        </w:rPr>
        <w:t>са</w:t>
      </w:r>
      <w:r w:rsidR="001D5382" w:rsidRPr="008053C3">
        <w:rPr>
          <w:b/>
          <w:color w:val="000000" w:themeColor="text1"/>
          <w:szCs w:val="24"/>
        </w:rPr>
        <w:t xml:space="preserve"> както следва:</w:t>
      </w:r>
    </w:p>
    <w:p w:rsidR="001D5382" w:rsidRPr="00EA02A0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092"/>
        <w:gridCol w:w="2038"/>
        <w:gridCol w:w="2759"/>
      </w:tblGrid>
      <w:tr w:rsidR="008D760C" w:rsidRPr="00AD10AC" w:rsidTr="008053C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AD10AC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  <w:r w:rsidR="00C147B0">
              <w:rPr>
                <w:color w:val="000000" w:themeColor="text1"/>
                <w:sz w:val="24"/>
                <w:szCs w:val="24"/>
                <w:lang w:val="bg-BG"/>
              </w:rPr>
              <w:t>без ДДС</w:t>
            </w:r>
          </w:p>
        </w:tc>
      </w:tr>
      <w:tr w:rsidR="008D760C" w:rsidRPr="00AD10AC" w:rsidTr="008053C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AD10AC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C3" w:rsidRPr="00AD10AC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  <w:r w:rsidR="008053C3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8053C3" w:rsidRPr="008053C3">
              <w:rPr>
                <w:b/>
                <w:color w:val="000000" w:themeColor="text1"/>
                <w:sz w:val="24"/>
                <w:szCs w:val="24"/>
                <w:lang w:val="bg-BG"/>
              </w:rPr>
              <w:t>(главница)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AD10AC" w:rsidRDefault="00AE0DDA" w:rsidP="0088621E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E0DDA">
              <w:rPr>
                <w:b/>
                <w:color w:val="000000" w:themeColor="text1"/>
                <w:sz w:val="24"/>
                <w:szCs w:val="24"/>
                <w:lang w:val="bg-BG"/>
              </w:rPr>
              <w:t>01.</w:t>
            </w:r>
            <w:r w:rsidR="005464D2">
              <w:rPr>
                <w:b/>
                <w:color w:val="000000" w:themeColor="text1"/>
                <w:sz w:val="24"/>
                <w:szCs w:val="24"/>
                <w:lang w:val="bg-BG"/>
              </w:rPr>
              <w:t>11</w:t>
            </w:r>
            <w:r w:rsidRPr="00AE0DDA">
              <w:rPr>
                <w:b/>
                <w:color w:val="000000" w:themeColor="text1"/>
                <w:sz w:val="24"/>
                <w:szCs w:val="24"/>
                <w:lang w:val="bg-BG"/>
              </w:rPr>
              <w:t>.2023г.-3</w:t>
            </w:r>
            <w:r w:rsidR="0088621E">
              <w:rPr>
                <w:b/>
                <w:color w:val="000000" w:themeColor="text1"/>
                <w:sz w:val="24"/>
                <w:szCs w:val="24"/>
                <w:lang w:val="bg-BG"/>
              </w:rPr>
              <w:t>0</w:t>
            </w:r>
            <w:r w:rsidRPr="00AE0DDA">
              <w:rPr>
                <w:b/>
                <w:color w:val="000000" w:themeColor="text1"/>
                <w:sz w:val="24"/>
                <w:szCs w:val="24"/>
                <w:lang w:val="bg-BG"/>
              </w:rPr>
              <w:t>.1</w:t>
            </w:r>
            <w:r w:rsidR="0088621E">
              <w:rPr>
                <w:b/>
                <w:color w:val="000000" w:themeColor="text1"/>
                <w:sz w:val="24"/>
                <w:szCs w:val="24"/>
                <w:lang w:val="bg-BG"/>
              </w:rPr>
              <w:t>1</w:t>
            </w:r>
            <w:r w:rsidRPr="00AE0DDA">
              <w:rPr>
                <w:b/>
                <w:color w:val="000000" w:themeColor="text1"/>
                <w:sz w:val="24"/>
                <w:szCs w:val="24"/>
                <w:lang w:val="bg-BG"/>
              </w:rPr>
              <w:t>.2023г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147B0" w:rsidRDefault="0088621E" w:rsidP="00C147B0">
            <w:pPr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520,00</w:t>
            </w:r>
          </w:p>
        </w:tc>
      </w:tr>
      <w:tr w:rsidR="00091605" w:rsidRPr="00AD10AC" w:rsidTr="008053C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AD10AC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AD10AC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AD10AC" w:rsidRDefault="00091605" w:rsidP="00AE0DDA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r w:rsidR="00AE0DDA">
              <w:rPr>
                <w:color w:val="000000" w:themeColor="text1"/>
                <w:sz w:val="24"/>
                <w:szCs w:val="24"/>
                <w:lang w:val="bg-BG"/>
              </w:rPr>
              <w:t>забава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8053C3" w:rsidRDefault="00C147B0" w:rsidP="0088621E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8053C3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към </w:t>
            </w:r>
            <w:r w:rsidR="00C54FC2">
              <w:rPr>
                <w:b/>
                <w:sz w:val="24"/>
                <w:szCs w:val="24"/>
                <w:lang w:val="bg-BG"/>
              </w:rPr>
              <w:t>0</w:t>
            </w:r>
            <w:r w:rsidR="0088621E">
              <w:rPr>
                <w:b/>
                <w:sz w:val="24"/>
                <w:szCs w:val="24"/>
                <w:lang w:val="bg-BG"/>
              </w:rPr>
              <w:t>8</w:t>
            </w:r>
            <w:r w:rsidR="00C54FC2">
              <w:rPr>
                <w:b/>
                <w:sz w:val="24"/>
                <w:szCs w:val="24"/>
                <w:lang w:val="bg-BG"/>
              </w:rPr>
              <w:t>.02.2024</w:t>
            </w:r>
            <w:r w:rsidR="00AE0DDA" w:rsidRPr="008053C3">
              <w:rPr>
                <w:b/>
                <w:sz w:val="24"/>
                <w:szCs w:val="24"/>
                <w:lang w:val="bg-BG"/>
              </w:rPr>
              <w:t>г.</w:t>
            </w:r>
            <w:r w:rsidRPr="008053C3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147B0" w:rsidRDefault="0088621E" w:rsidP="00832527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18,87</w:t>
            </w:r>
          </w:p>
        </w:tc>
      </w:tr>
    </w:tbl>
    <w:p w:rsidR="00582373" w:rsidRPr="00AD10AC" w:rsidRDefault="007374E5" w:rsidP="00582373">
      <w:pPr>
        <w:pStyle w:val="a3"/>
        <w:jc w:val="both"/>
        <w:rPr>
          <w:color w:val="000000" w:themeColor="text1"/>
          <w:szCs w:val="24"/>
        </w:rPr>
      </w:pPr>
      <w:r w:rsidRPr="00AD10AC">
        <w:rPr>
          <w:color w:val="000000" w:themeColor="text1"/>
          <w:szCs w:val="24"/>
        </w:rPr>
        <w:t xml:space="preserve"> </w:t>
      </w:r>
      <w:r w:rsidR="00582373" w:rsidRPr="00AD10AC">
        <w:rPr>
          <w:color w:val="000000" w:themeColor="text1"/>
          <w:szCs w:val="24"/>
        </w:rPr>
        <w:t xml:space="preserve">       </w:t>
      </w:r>
    </w:p>
    <w:p w:rsidR="00B151B3" w:rsidRPr="00AD10AC" w:rsidRDefault="00E31B24" w:rsidP="00E31B24">
      <w:pPr>
        <w:pStyle w:val="a3"/>
        <w:tabs>
          <w:tab w:val="clear" w:pos="4536"/>
          <w:tab w:val="center" w:pos="567"/>
        </w:tabs>
        <w:jc w:val="both"/>
        <w:rPr>
          <w:b/>
          <w:color w:val="000000" w:themeColor="text1"/>
          <w:szCs w:val="24"/>
          <w:lang w:val="en-US"/>
        </w:rPr>
      </w:pPr>
      <w:r w:rsidRPr="00AD10AC">
        <w:rPr>
          <w:color w:val="000000" w:themeColor="text1"/>
          <w:szCs w:val="24"/>
        </w:rPr>
        <w:lastRenderedPageBreak/>
        <w:tab/>
      </w:r>
      <w:r w:rsidR="00B151B3" w:rsidRPr="00AD10AC">
        <w:rPr>
          <w:b/>
          <w:color w:val="000000" w:themeColor="text1"/>
          <w:szCs w:val="24"/>
        </w:rPr>
        <w:t xml:space="preserve">Върху главницата се начислява 20 </w:t>
      </w:r>
      <w:r w:rsidR="00B151B3" w:rsidRPr="00AD10AC">
        <w:rPr>
          <w:b/>
          <w:color w:val="000000" w:themeColor="text1"/>
          <w:szCs w:val="24"/>
          <w:lang w:val="en-US"/>
        </w:rPr>
        <w:t xml:space="preserve">% </w:t>
      </w:r>
      <w:r w:rsidR="00B151B3" w:rsidRPr="00AD10AC">
        <w:rPr>
          <w:b/>
          <w:color w:val="000000" w:themeColor="text1"/>
          <w:szCs w:val="24"/>
        </w:rPr>
        <w:t>ДДС.</w:t>
      </w:r>
    </w:p>
    <w:p w:rsidR="00B041B3" w:rsidRPr="00AD10AC" w:rsidRDefault="00B041B3" w:rsidP="00A82A7D">
      <w:pPr>
        <w:pStyle w:val="a3"/>
        <w:jc w:val="both"/>
        <w:rPr>
          <w:color w:val="000000" w:themeColor="text1"/>
          <w:szCs w:val="24"/>
        </w:rPr>
      </w:pPr>
    </w:p>
    <w:p w:rsidR="0080380E" w:rsidRPr="00AE0DDA" w:rsidRDefault="00E31B24" w:rsidP="00AE0DDA">
      <w:pPr>
        <w:pStyle w:val="a3"/>
        <w:ind w:firstLine="284"/>
        <w:jc w:val="both"/>
        <w:rPr>
          <w:szCs w:val="24"/>
        </w:rPr>
      </w:pPr>
      <w:r w:rsidRPr="00AD10AC">
        <w:rPr>
          <w:color w:val="000000" w:themeColor="text1"/>
          <w:szCs w:val="24"/>
        </w:rPr>
        <w:tab/>
      </w:r>
      <w:r w:rsidR="002C5A7C" w:rsidRPr="008053C3">
        <w:rPr>
          <w:b/>
          <w:szCs w:val="24"/>
        </w:rPr>
        <w:t>Установените с настоящия акт з</w:t>
      </w:r>
      <w:r w:rsidR="0062134C" w:rsidRPr="008053C3">
        <w:rPr>
          <w:b/>
          <w:szCs w:val="24"/>
        </w:rPr>
        <w:t>адължения</w:t>
      </w:r>
      <w:r w:rsidR="002C5A7C" w:rsidRPr="00AE0DDA">
        <w:rPr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</w:t>
      </w:r>
      <w:r w:rsidR="008053C3">
        <w:rPr>
          <w:szCs w:val="24"/>
        </w:rPr>
        <w:t xml:space="preserve"> </w:t>
      </w:r>
      <w:r w:rsidR="00AF2988">
        <w:rPr>
          <w:szCs w:val="24"/>
        </w:rPr>
        <w:t>(</w:t>
      </w:r>
      <w:r w:rsidR="008053C3">
        <w:rPr>
          <w:szCs w:val="24"/>
        </w:rPr>
        <w:t>за периода 01.</w:t>
      </w:r>
      <w:r w:rsidR="00C54FC2">
        <w:rPr>
          <w:szCs w:val="24"/>
        </w:rPr>
        <w:t>11</w:t>
      </w:r>
      <w:r w:rsidR="008053C3">
        <w:rPr>
          <w:szCs w:val="24"/>
        </w:rPr>
        <w:t>.2023г. до 3</w:t>
      </w:r>
      <w:r w:rsidR="0088621E">
        <w:rPr>
          <w:szCs w:val="24"/>
        </w:rPr>
        <w:t>0</w:t>
      </w:r>
      <w:r w:rsidR="008053C3">
        <w:rPr>
          <w:szCs w:val="24"/>
        </w:rPr>
        <w:t>.1</w:t>
      </w:r>
      <w:r w:rsidR="0088621E">
        <w:rPr>
          <w:szCs w:val="24"/>
        </w:rPr>
        <w:t>1</w:t>
      </w:r>
      <w:r w:rsidR="008053C3">
        <w:rPr>
          <w:szCs w:val="24"/>
        </w:rPr>
        <w:t>.2023г.</w:t>
      </w:r>
      <w:r w:rsidR="00AF2988">
        <w:rPr>
          <w:szCs w:val="24"/>
        </w:rPr>
        <w:t>)</w:t>
      </w:r>
      <w:r w:rsidR="008053C3">
        <w:rPr>
          <w:szCs w:val="24"/>
        </w:rPr>
        <w:t xml:space="preserve"> </w:t>
      </w:r>
      <w:r w:rsidR="002C5A7C" w:rsidRPr="00AE0DDA">
        <w:rPr>
          <w:szCs w:val="24"/>
        </w:rPr>
        <w:t xml:space="preserve">в размер на </w:t>
      </w:r>
      <w:r w:rsidR="0088621E">
        <w:rPr>
          <w:szCs w:val="24"/>
          <w:lang w:eastAsia="en-US"/>
        </w:rPr>
        <w:t>624</w:t>
      </w:r>
      <w:r w:rsidR="00C54FC2">
        <w:rPr>
          <w:szCs w:val="24"/>
          <w:lang w:eastAsia="en-US"/>
        </w:rPr>
        <w:t>,00</w:t>
      </w:r>
      <w:r w:rsidR="00AE0DDA" w:rsidRPr="00AE0DDA">
        <w:rPr>
          <w:szCs w:val="24"/>
          <w:lang w:eastAsia="en-US"/>
        </w:rPr>
        <w:t xml:space="preserve"> </w:t>
      </w:r>
      <w:r w:rsidR="00136C95" w:rsidRPr="00AE0DDA">
        <w:rPr>
          <w:szCs w:val="24"/>
        </w:rPr>
        <w:t>лв.</w:t>
      </w:r>
      <w:r w:rsidR="002C5A7C" w:rsidRPr="00AE0DDA">
        <w:rPr>
          <w:szCs w:val="24"/>
        </w:rPr>
        <w:t>.</w:t>
      </w:r>
      <w:r w:rsidR="00661669" w:rsidRPr="00AE0DDA">
        <w:rPr>
          <w:szCs w:val="24"/>
        </w:rPr>
        <w:t>(</w:t>
      </w:r>
      <w:r w:rsidR="0088621E">
        <w:rPr>
          <w:szCs w:val="24"/>
        </w:rPr>
        <w:t>шестстотин двадесет и четири</w:t>
      </w:r>
      <w:r w:rsidR="00C54FC2">
        <w:rPr>
          <w:szCs w:val="24"/>
        </w:rPr>
        <w:t xml:space="preserve"> лева</w:t>
      </w:r>
      <w:r w:rsidR="00661669" w:rsidRPr="00AE0DDA">
        <w:rPr>
          <w:szCs w:val="24"/>
        </w:rPr>
        <w:t>)</w:t>
      </w:r>
      <w:r w:rsidR="002C5A7C" w:rsidRPr="00AE0DDA">
        <w:rPr>
          <w:szCs w:val="24"/>
        </w:rPr>
        <w:t xml:space="preserve"> с ДДС и лихви за </w:t>
      </w:r>
      <w:r w:rsidR="00AE0DDA" w:rsidRPr="00AE0DDA">
        <w:rPr>
          <w:szCs w:val="24"/>
        </w:rPr>
        <w:t>забава</w:t>
      </w:r>
      <w:r w:rsidR="002C5A7C" w:rsidRPr="00AE0DDA">
        <w:rPr>
          <w:szCs w:val="24"/>
        </w:rPr>
        <w:t xml:space="preserve"> към </w:t>
      </w:r>
      <w:r w:rsidR="00C54FC2">
        <w:rPr>
          <w:szCs w:val="24"/>
        </w:rPr>
        <w:t>0</w:t>
      </w:r>
      <w:r w:rsidR="0088621E">
        <w:rPr>
          <w:szCs w:val="24"/>
        </w:rPr>
        <w:t>8</w:t>
      </w:r>
      <w:r w:rsidR="00C54FC2">
        <w:rPr>
          <w:szCs w:val="24"/>
        </w:rPr>
        <w:t>.02.2024</w:t>
      </w:r>
      <w:r w:rsidR="00487C21" w:rsidRPr="00AE0DDA">
        <w:rPr>
          <w:szCs w:val="24"/>
        </w:rPr>
        <w:t>г.</w:t>
      </w:r>
      <w:r w:rsidR="002C5A7C" w:rsidRPr="00AE0DDA">
        <w:rPr>
          <w:szCs w:val="24"/>
        </w:rPr>
        <w:t xml:space="preserve"> в размер </w:t>
      </w:r>
      <w:r w:rsidR="0088621E">
        <w:rPr>
          <w:szCs w:val="24"/>
        </w:rPr>
        <w:t>на 18,87</w:t>
      </w:r>
      <w:r w:rsidR="002C5A7C" w:rsidRPr="00AE0DDA">
        <w:rPr>
          <w:szCs w:val="24"/>
        </w:rPr>
        <w:t xml:space="preserve"> </w:t>
      </w:r>
      <w:r w:rsidR="000D44A7" w:rsidRPr="00AE0DDA">
        <w:rPr>
          <w:szCs w:val="24"/>
        </w:rPr>
        <w:t>лв.</w:t>
      </w:r>
      <w:r w:rsidR="00104533" w:rsidRPr="00AE0DDA">
        <w:rPr>
          <w:szCs w:val="24"/>
        </w:rPr>
        <w:t xml:space="preserve"> </w:t>
      </w:r>
      <w:r w:rsidR="00AD10AC" w:rsidRPr="00AE0DDA">
        <w:rPr>
          <w:szCs w:val="24"/>
        </w:rPr>
        <w:t>(</w:t>
      </w:r>
      <w:r w:rsidR="0088621E">
        <w:rPr>
          <w:szCs w:val="24"/>
        </w:rPr>
        <w:t xml:space="preserve">осемнадесет </w:t>
      </w:r>
      <w:r w:rsidR="0001666C">
        <w:rPr>
          <w:szCs w:val="24"/>
        </w:rPr>
        <w:t xml:space="preserve">лева и </w:t>
      </w:r>
      <w:r w:rsidR="0088621E">
        <w:rPr>
          <w:szCs w:val="24"/>
        </w:rPr>
        <w:t>87</w:t>
      </w:r>
      <w:r w:rsidR="0001666C">
        <w:rPr>
          <w:szCs w:val="24"/>
        </w:rPr>
        <w:t xml:space="preserve"> ст.</w:t>
      </w:r>
      <w:r w:rsidR="00661669" w:rsidRPr="00AE0DDA">
        <w:rPr>
          <w:szCs w:val="24"/>
        </w:rPr>
        <w:t>)</w:t>
      </w:r>
      <w:r w:rsidR="00AE0DDA" w:rsidRPr="00AE0DDA">
        <w:rPr>
          <w:szCs w:val="24"/>
        </w:rPr>
        <w:t>, к</w:t>
      </w:r>
      <w:r w:rsidR="00EA23DE" w:rsidRPr="00AE0DDA">
        <w:rPr>
          <w:szCs w:val="24"/>
        </w:rPr>
        <w:t>акто и законната лихва за забава върху дължимата главница, изчислена в размер от датата, следваща датата на настоящия акт (</w:t>
      </w:r>
      <w:r w:rsidR="00C54FC2">
        <w:rPr>
          <w:szCs w:val="24"/>
        </w:rPr>
        <w:t>0</w:t>
      </w:r>
      <w:r w:rsidR="0088621E">
        <w:rPr>
          <w:szCs w:val="24"/>
        </w:rPr>
        <w:t>8</w:t>
      </w:r>
      <w:r w:rsidR="00C54FC2">
        <w:rPr>
          <w:szCs w:val="24"/>
        </w:rPr>
        <w:t>.02.2024</w:t>
      </w:r>
      <w:r w:rsidR="00EA23DE" w:rsidRPr="00AE0DDA">
        <w:rPr>
          <w:szCs w:val="24"/>
        </w:rPr>
        <w:t>г.) до датата на окончателното й погасяване</w:t>
      </w:r>
      <w:r w:rsidR="00AE0DDA" w:rsidRPr="00AE0DDA">
        <w:rPr>
          <w:szCs w:val="24"/>
        </w:rPr>
        <w:t xml:space="preserve">, </w:t>
      </w:r>
      <w:r w:rsidR="0062134C" w:rsidRPr="00AE0DDA">
        <w:rPr>
          <w:szCs w:val="24"/>
        </w:rPr>
        <w:t xml:space="preserve">следва да бъдат внесени в брой в касата на </w:t>
      </w:r>
      <w:r w:rsidR="00AD10AC" w:rsidRPr="00AE0DDA">
        <w:rPr>
          <w:szCs w:val="24"/>
        </w:rPr>
        <w:t>о</w:t>
      </w:r>
      <w:r w:rsidR="0062134C" w:rsidRPr="00AE0DDA">
        <w:rPr>
          <w:szCs w:val="24"/>
        </w:rPr>
        <w:t>бщина Пловдив или по банкова сметка 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AD10AC" w:rsidTr="00E877AD">
        <w:trPr>
          <w:trHeight w:val="911"/>
        </w:trPr>
        <w:tc>
          <w:tcPr>
            <w:tcW w:w="675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1585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Вид задължение</w:t>
            </w:r>
          </w:p>
        </w:tc>
        <w:tc>
          <w:tcPr>
            <w:tcW w:w="1109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Сума</w:t>
            </w:r>
          </w:p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/в лева/</w:t>
            </w:r>
          </w:p>
        </w:tc>
        <w:tc>
          <w:tcPr>
            <w:tcW w:w="2822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AD10AC" w:rsidRDefault="0062134C" w:rsidP="00F11782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10AC">
              <w:rPr>
                <w:b/>
                <w:color w:val="000000" w:themeColor="text1"/>
                <w:sz w:val="24"/>
                <w:szCs w:val="24"/>
              </w:rPr>
              <w:t>Обслужваща банка</w:t>
            </w:r>
          </w:p>
        </w:tc>
      </w:tr>
      <w:tr w:rsidR="0062134C" w:rsidRPr="00AD10AC" w:rsidTr="00E877AD">
        <w:trPr>
          <w:trHeight w:val="1206"/>
        </w:trPr>
        <w:tc>
          <w:tcPr>
            <w:tcW w:w="67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1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Такса за ползване на пазари, тържища и други.</w:t>
            </w:r>
          </w:p>
        </w:tc>
        <w:tc>
          <w:tcPr>
            <w:tcW w:w="1109" w:type="dxa"/>
            <w:vAlign w:val="center"/>
          </w:tcPr>
          <w:p w:rsidR="0062134C" w:rsidRPr="00AD10AC" w:rsidRDefault="0088621E" w:rsidP="006B281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520,00</w:t>
            </w:r>
          </w:p>
        </w:tc>
        <w:tc>
          <w:tcPr>
            <w:tcW w:w="282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BG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Pr="00AD10AC">
              <w:rPr>
                <w:color w:val="000000" w:themeColor="text1"/>
                <w:sz w:val="24"/>
                <w:szCs w:val="24"/>
              </w:rPr>
              <w:t>3IORT</w:t>
            </w: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ТБ ИНВЕСТБАНК АД – клон Пловдив</w:t>
            </w:r>
          </w:p>
        </w:tc>
      </w:tr>
      <w:tr w:rsidR="0062134C" w:rsidRPr="00AD10AC" w:rsidTr="00E877AD">
        <w:trPr>
          <w:trHeight w:val="1241"/>
        </w:trPr>
        <w:tc>
          <w:tcPr>
            <w:tcW w:w="67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AD10AC" w:rsidRDefault="0088621E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104,00</w:t>
            </w:r>
          </w:p>
        </w:tc>
        <w:tc>
          <w:tcPr>
            <w:tcW w:w="282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ТБ ИНВЕСТБАНК АД – клон Пловдив</w:t>
            </w:r>
          </w:p>
        </w:tc>
      </w:tr>
      <w:tr w:rsidR="0062134C" w:rsidRPr="00AD10AC" w:rsidTr="00E877AD">
        <w:trPr>
          <w:trHeight w:val="1085"/>
        </w:trPr>
        <w:tc>
          <w:tcPr>
            <w:tcW w:w="675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AD10A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EA23DE" w:rsidRDefault="0062134C" w:rsidP="00F11782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Лихва</w:t>
            </w:r>
            <w:r w:rsidR="00EA23DE">
              <w:rPr>
                <w:color w:val="000000" w:themeColor="text1"/>
                <w:sz w:val="24"/>
                <w:szCs w:val="24"/>
                <w:lang w:val="bg-BG"/>
              </w:rPr>
              <w:t xml:space="preserve"> за забава</w:t>
            </w:r>
          </w:p>
        </w:tc>
        <w:tc>
          <w:tcPr>
            <w:tcW w:w="1109" w:type="dxa"/>
            <w:vAlign w:val="center"/>
          </w:tcPr>
          <w:p w:rsidR="0062134C" w:rsidRPr="00AD10AC" w:rsidRDefault="0088621E" w:rsidP="00A21C9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18,87</w:t>
            </w:r>
          </w:p>
        </w:tc>
        <w:tc>
          <w:tcPr>
            <w:tcW w:w="282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AD10AC" w:rsidRDefault="0062134C" w:rsidP="00F1178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D10AC">
              <w:rPr>
                <w:color w:val="000000" w:themeColor="text1"/>
                <w:sz w:val="24"/>
                <w:szCs w:val="24"/>
              </w:rPr>
              <w:t>ТБ ИНВЕСТБАНК АД – клон Пловдив</w:t>
            </w:r>
          </w:p>
        </w:tc>
      </w:tr>
    </w:tbl>
    <w:p w:rsidR="0062134C" w:rsidRPr="00AD10AC" w:rsidRDefault="00E31B24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</w:p>
    <w:p w:rsidR="00674D91" w:rsidRPr="00AD10AC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 w:rsidRPr="00AD10AC">
        <w:rPr>
          <w:color w:val="000000" w:themeColor="text1"/>
          <w:sz w:val="24"/>
          <w:szCs w:val="24"/>
          <w:lang w:val="bg-BG"/>
        </w:rPr>
        <w:tab/>
      </w:r>
      <w:r w:rsidRPr="00AD10AC">
        <w:rPr>
          <w:color w:val="000000" w:themeColor="text1"/>
          <w:sz w:val="24"/>
          <w:szCs w:val="24"/>
          <w:lang w:val="bg-BG"/>
        </w:rPr>
        <w:tab/>
        <w:t xml:space="preserve">На основание чл. 107, ал. 4 от ДОПК </w:t>
      </w:r>
      <w:r w:rsidR="003A7787">
        <w:rPr>
          <w:color w:val="000000" w:themeColor="text1"/>
          <w:sz w:val="24"/>
          <w:szCs w:val="24"/>
          <w:lang w:val="bg-BG"/>
        </w:rPr>
        <w:t xml:space="preserve"> и във връзка с чл.4, ал.5, от ЗМДТ, </w:t>
      </w:r>
      <w:r w:rsidRPr="00AD10AC">
        <w:rPr>
          <w:color w:val="000000" w:themeColor="text1"/>
          <w:sz w:val="24"/>
          <w:szCs w:val="24"/>
          <w:lang w:val="bg-BG"/>
        </w:rPr>
        <w:t xml:space="preserve">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BD1538" w:rsidRPr="00AD10AC">
        <w:rPr>
          <w:color w:val="000000" w:themeColor="text1"/>
          <w:sz w:val="24"/>
          <w:szCs w:val="24"/>
          <w:lang w:val="bg-BG"/>
        </w:rPr>
        <w:t>Стопански дейности</w:t>
      </w:r>
      <w:r w:rsidRPr="00AD10AC">
        <w:rPr>
          <w:color w:val="000000" w:themeColor="text1"/>
          <w:sz w:val="24"/>
          <w:szCs w:val="24"/>
          <w:lang w:val="bg-BG"/>
        </w:rPr>
        <w:t>“ при Община Пловдив</w:t>
      </w:r>
      <w:r w:rsidRPr="00AD10AC">
        <w:rPr>
          <w:color w:val="FF0000"/>
          <w:sz w:val="24"/>
          <w:szCs w:val="24"/>
          <w:lang w:val="bg-BG"/>
        </w:rPr>
        <w:t xml:space="preserve">. </w:t>
      </w:r>
    </w:p>
    <w:p w:rsidR="0001608F" w:rsidRPr="00AD10AC" w:rsidRDefault="0062134C" w:rsidP="003D31F5">
      <w:pPr>
        <w:tabs>
          <w:tab w:val="center" w:pos="4536"/>
          <w:tab w:val="right" w:pos="9498"/>
        </w:tabs>
        <w:ind w:left="-142" w:firstLine="709"/>
        <w:jc w:val="both"/>
        <w:rPr>
          <w:b/>
          <w:color w:val="000000" w:themeColor="text1"/>
          <w:szCs w:val="24"/>
        </w:rPr>
      </w:pPr>
      <w:r w:rsidRPr="00AD10AC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</w:t>
      </w:r>
      <w:r w:rsidRPr="00AD10AC">
        <w:rPr>
          <w:sz w:val="24"/>
          <w:szCs w:val="24"/>
          <w:lang w:val="bg-BG"/>
        </w:rPr>
        <w:t>един за задълженото лице –</w:t>
      </w:r>
      <w:r w:rsidR="002E1E35">
        <w:rPr>
          <w:sz w:val="24"/>
          <w:szCs w:val="24"/>
          <w:lang w:val="bg-BG"/>
        </w:rPr>
        <w:t>22</w:t>
      </w:r>
      <w:r w:rsidR="0088621E">
        <w:rPr>
          <w:sz w:val="24"/>
          <w:szCs w:val="24"/>
          <w:lang w:val="bg-BG"/>
        </w:rPr>
        <w:t xml:space="preserve"> ГРУП</w:t>
      </w:r>
      <w:r w:rsidR="002652CD" w:rsidRPr="00AD10AC">
        <w:rPr>
          <w:sz w:val="24"/>
          <w:szCs w:val="24"/>
          <w:lang w:val="bg-BG"/>
        </w:rPr>
        <w:t xml:space="preserve"> </w:t>
      </w:r>
      <w:r w:rsidR="000907B5">
        <w:rPr>
          <w:sz w:val="24"/>
          <w:szCs w:val="24"/>
          <w:lang w:val="bg-BG"/>
        </w:rPr>
        <w:t>ЕООД</w:t>
      </w:r>
      <w:r w:rsidR="00802907" w:rsidRPr="00AD10AC">
        <w:rPr>
          <w:sz w:val="24"/>
          <w:szCs w:val="24"/>
          <w:lang w:val="bg-BG"/>
        </w:rPr>
        <w:t xml:space="preserve"> </w:t>
      </w:r>
      <w:r w:rsidR="00F572FB" w:rsidRPr="00AD10AC">
        <w:rPr>
          <w:sz w:val="24"/>
          <w:szCs w:val="24"/>
          <w:lang w:val="bg-BG"/>
        </w:rPr>
        <w:t xml:space="preserve">с ЕИК </w:t>
      </w:r>
      <w:r w:rsidR="0088621E">
        <w:rPr>
          <w:sz w:val="24"/>
          <w:szCs w:val="24"/>
          <w:lang w:val="bg-BG"/>
        </w:rPr>
        <w:t>206496968</w:t>
      </w:r>
      <w:r w:rsidR="00E31B24" w:rsidRPr="00AD10AC">
        <w:rPr>
          <w:sz w:val="24"/>
          <w:szCs w:val="24"/>
          <w:lang w:val="bg-BG"/>
        </w:rPr>
        <w:t xml:space="preserve">, </w:t>
      </w:r>
      <w:r w:rsidR="00AF2988" w:rsidRPr="00AD10AC">
        <w:rPr>
          <w:sz w:val="24"/>
          <w:szCs w:val="24"/>
          <w:lang w:val="en-AU"/>
        </w:rPr>
        <w:t>с</w:t>
      </w:r>
      <w:proofErr w:type="spellStart"/>
      <w:r w:rsidR="00AF2988" w:rsidRPr="00AD10AC">
        <w:rPr>
          <w:sz w:val="24"/>
          <w:szCs w:val="24"/>
          <w:lang w:val="bg-BG"/>
        </w:rPr>
        <w:t>ъс</w:t>
      </w:r>
      <w:proofErr w:type="spellEnd"/>
      <w:r w:rsidR="00AF2988" w:rsidRPr="00AD10AC">
        <w:rPr>
          <w:sz w:val="24"/>
          <w:szCs w:val="24"/>
          <w:lang w:val="bg-BG"/>
        </w:rPr>
        <w:t xml:space="preserve"> седалище и адрес на управление</w:t>
      </w:r>
      <w:r w:rsidR="00AF2988" w:rsidRPr="00AD10AC">
        <w:rPr>
          <w:sz w:val="24"/>
          <w:szCs w:val="24"/>
          <w:lang w:val="en-AU"/>
        </w:rPr>
        <w:t xml:space="preserve">: </w:t>
      </w:r>
      <w:proofErr w:type="spellStart"/>
      <w:r w:rsidR="00AF2988" w:rsidRPr="004F511C">
        <w:rPr>
          <w:color w:val="000000" w:themeColor="text1"/>
          <w:sz w:val="24"/>
          <w:szCs w:val="24"/>
        </w:rPr>
        <w:t>гр</w:t>
      </w:r>
      <w:proofErr w:type="spellEnd"/>
      <w:r w:rsidR="00AF2988" w:rsidRPr="004F511C">
        <w:rPr>
          <w:color w:val="000000" w:themeColor="text1"/>
          <w:sz w:val="24"/>
          <w:szCs w:val="24"/>
        </w:rPr>
        <w:t xml:space="preserve">. </w:t>
      </w:r>
      <w:proofErr w:type="spellStart"/>
      <w:r w:rsidR="00AF2988" w:rsidRPr="004F511C">
        <w:rPr>
          <w:color w:val="000000" w:themeColor="text1"/>
          <w:sz w:val="24"/>
          <w:szCs w:val="24"/>
        </w:rPr>
        <w:t>Пловдив</w:t>
      </w:r>
      <w:proofErr w:type="spellEnd"/>
      <w:r w:rsidR="00AF2988" w:rsidRPr="004F511C">
        <w:rPr>
          <w:color w:val="000000" w:themeColor="text1"/>
          <w:sz w:val="24"/>
          <w:szCs w:val="24"/>
        </w:rPr>
        <w:t xml:space="preserve">, </w:t>
      </w:r>
      <w:proofErr w:type="spellStart"/>
      <w:r w:rsidR="00AF2988" w:rsidRPr="004F511C">
        <w:rPr>
          <w:color w:val="000000" w:themeColor="text1"/>
          <w:sz w:val="24"/>
          <w:szCs w:val="24"/>
        </w:rPr>
        <w:t>ул</w:t>
      </w:r>
      <w:proofErr w:type="spellEnd"/>
      <w:r w:rsidR="00AF2988" w:rsidRPr="004F511C">
        <w:rPr>
          <w:color w:val="000000" w:themeColor="text1"/>
          <w:sz w:val="24"/>
          <w:szCs w:val="24"/>
        </w:rPr>
        <w:t>. „</w:t>
      </w:r>
      <w:r w:rsidR="0088621E">
        <w:rPr>
          <w:color w:val="000000" w:themeColor="text1"/>
          <w:sz w:val="24"/>
          <w:szCs w:val="24"/>
          <w:lang w:val="bg-BG"/>
        </w:rPr>
        <w:t xml:space="preserve">Иван </w:t>
      </w:r>
      <w:proofErr w:type="spellStart"/>
      <w:proofErr w:type="gramStart"/>
      <w:r w:rsidR="0088621E">
        <w:rPr>
          <w:color w:val="000000" w:themeColor="text1"/>
          <w:sz w:val="24"/>
          <w:szCs w:val="24"/>
          <w:lang w:val="bg-BG"/>
        </w:rPr>
        <w:t>Перпелиев</w:t>
      </w:r>
      <w:proofErr w:type="spellEnd"/>
      <w:r w:rsidR="00AF2988" w:rsidRPr="004F511C">
        <w:rPr>
          <w:color w:val="000000" w:themeColor="text1"/>
          <w:sz w:val="24"/>
          <w:szCs w:val="24"/>
        </w:rPr>
        <w:t>“ №</w:t>
      </w:r>
      <w:proofErr w:type="gramEnd"/>
      <w:r w:rsidR="00AF2988" w:rsidRPr="004F511C">
        <w:rPr>
          <w:color w:val="000000" w:themeColor="text1"/>
          <w:sz w:val="24"/>
          <w:szCs w:val="24"/>
        </w:rPr>
        <w:t xml:space="preserve"> </w:t>
      </w:r>
      <w:r w:rsidR="0088621E">
        <w:rPr>
          <w:color w:val="000000" w:themeColor="text1"/>
          <w:sz w:val="24"/>
          <w:szCs w:val="24"/>
          <w:lang w:val="bg-BG"/>
        </w:rPr>
        <w:t>5</w:t>
      </w:r>
      <w:r w:rsidR="00AF2988" w:rsidRPr="004F511C">
        <w:rPr>
          <w:color w:val="000000" w:themeColor="text1"/>
          <w:szCs w:val="24"/>
        </w:rPr>
        <w:t xml:space="preserve">, </w:t>
      </w:r>
      <w:proofErr w:type="spellStart"/>
      <w:r w:rsidR="00AF2988" w:rsidRPr="004F511C">
        <w:rPr>
          <w:color w:val="000000" w:themeColor="text1"/>
          <w:szCs w:val="24"/>
        </w:rPr>
        <w:t>п</w:t>
      </w:r>
      <w:r w:rsidR="00AF2988" w:rsidRPr="004F511C">
        <w:rPr>
          <w:color w:val="000000" w:themeColor="text1"/>
          <w:sz w:val="24"/>
          <w:szCs w:val="24"/>
        </w:rPr>
        <w:t>редставлявано</w:t>
      </w:r>
      <w:proofErr w:type="spellEnd"/>
      <w:r w:rsidR="00AF2988" w:rsidRPr="004F511C">
        <w:rPr>
          <w:color w:val="000000" w:themeColor="text1"/>
          <w:sz w:val="24"/>
          <w:szCs w:val="24"/>
        </w:rPr>
        <w:t xml:space="preserve"> и </w:t>
      </w:r>
      <w:proofErr w:type="spellStart"/>
      <w:r w:rsidR="00AF2988" w:rsidRPr="004F511C">
        <w:rPr>
          <w:color w:val="000000" w:themeColor="text1"/>
          <w:sz w:val="24"/>
          <w:szCs w:val="24"/>
        </w:rPr>
        <w:t>управлявано</w:t>
      </w:r>
      <w:proofErr w:type="spellEnd"/>
      <w:r w:rsidR="00AF2988" w:rsidRPr="004F511C">
        <w:rPr>
          <w:color w:val="000000" w:themeColor="text1"/>
          <w:sz w:val="24"/>
          <w:szCs w:val="24"/>
        </w:rPr>
        <w:t xml:space="preserve"> </w:t>
      </w:r>
      <w:proofErr w:type="spellStart"/>
      <w:r w:rsidR="00AF2988" w:rsidRPr="004F511C">
        <w:rPr>
          <w:color w:val="000000" w:themeColor="text1"/>
          <w:sz w:val="24"/>
          <w:szCs w:val="24"/>
        </w:rPr>
        <w:t>от</w:t>
      </w:r>
      <w:proofErr w:type="spellEnd"/>
      <w:r w:rsidR="00AF2988" w:rsidRPr="004F511C">
        <w:rPr>
          <w:color w:val="000000" w:themeColor="text1"/>
          <w:sz w:val="24"/>
          <w:szCs w:val="24"/>
        </w:rPr>
        <w:t xml:space="preserve"> </w:t>
      </w:r>
      <w:r w:rsidR="0088621E">
        <w:rPr>
          <w:bCs/>
          <w:sz w:val="24"/>
          <w:szCs w:val="24"/>
          <w:lang w:val="bg-BG"/>
        </w:rPr>
        <w:t>Христо Бойков Байков</w:t>
      </w:r>
      <w:r w:rsidR="00AF2988" w:rsidRPr="00AD10AC">
        <w:rPr>
          <w:iCs/>
          <w:sz w:val="24"/>
          <w:szCs w:val="24"/>
          <w:lang w:val="bg-BG"/>
        </w:rPr>
        <w:t>,</w:t>
      </w:r>
    </w:p>
    <w:p w:rsidR="009A122D" w:rsidRPr="00AD10AC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9A122D" w:rsidRPr="00AD10AC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ED5A4D" w:rsidRDefault="00ED5A4D" w:rsidP="006E6AD5">
      <w:pPr>
        <w:pStyle w:val="ab"/>
        <w:jc w:val="left"/>
        <w:rPr>
          <w:sz w:val="24"/>
          <w:szCs w:val="24"/>
        </w:rPr>
      </w:pPr>
    </w:p>
    <w:p w:rsidR="00ED5A4D" w:rsidRDefault="00ED5A4D" w:rsidP="006E6AD5">
      <w:pPr>
        <w:pStyle w:val="ab"/>
        <w:jc w:val="left"/>
        <w:rPr>
          <w:sz w:val="24"/>
          <w:szCs w:val="24"/>
        </w:rPr>
      </w:pPr>
    </w:p>
    <w:p w:rsidR="00ED5A4D" w:rsidRDefault="00ED5A4D" w:rsidP="006E6AD5">
      <w:pPr>
        <w:pStyle w:val="ab"/>
        <w:jc w:val="left"/>
        <w:rPr>
          <w:sz w:val="24"/>
          <w:szCs w:val="24"/>
        </w:rPr>
      </w:pPr>
    </w:p>
    <w:p w:rsidR="00F204EB" w:rsidRPr="00AD10AC" w:rsidRDefault="00E31B24" w:rsidP="006E6AD5">
      <w:pPr>
        <w:pStyle w:val="ab"/>
        <w:jc w:val="left"/>
        <w:rPr>
          <w:sz w:val="24"/>
          <w:szCs w:val="24"/>
        </w:rPr>
      </w:pPr>
      <w:r w:rsidRPr="00AD10AC">
        <w:rPr>
          <w:sz w:val="24"/>
          <w:szCs w:val="24"/>
        </w:rPr>
        <w:t xml:space="preserve">Изготвен на </w:t>
      </w:r>
      <w:r w:rsidR="00C54FC2">
        <w:rPr>
          <w:sz w:val="24"/>
          <w:szCs w:val="24"/>
        </w:rPr>
        <w:t>0</w:t>
      </w:r>
      <w:r w:rsidR="0088621E">
        <w:rPr>
          <w:sz w:val="24"/>
          <w:szCs w:val="24"/>
        </w:rPr>
        <w:t>8</w:t>
      </w:r>
      <w:r w:rsidR="00C54FC2">
        <w:rPr>
          <w:sz w:val="24"/>
          <w:szCs w:val="24"/>
        </w:rPr>
        <w:t>.02.2024</w:t>
      </w:r>
      <w:r w:rsidR="000D44A7">
        <w:rPr>
          <w:sz w:val="24"/>
          <w:szCs w:val="24"/>
        </w:rPr>
        <w:t>г.</w:t>
      </w:r>
      <w:r w:rsidR="00A04C22">
        <w:rPr>
          <w:sz w:val="24"/>
          <w:szCs w:val="24"/>
        </w:rPr>
        <w:t>.</w:t>
      </w:r>
      <w:r w:rsidRPr="00AD10AC">
        <w:rPr>
          <w:sz w:val="24"/>
          <w:szCs w:val="24"/>
        </w:rPr>
        <w:tab/>
        <w:t xml:space="preserve">                         </w:t>
      </w:r>
      <w:r w:rsidR="006E6AD5">
        <w:rPr>
          <w:sz w:val="24"/>
          <w:szCs w:val="24"/>
        </w:rPr>
        <w:t xml:space="preserve">                          </w:t>
      </w:r>
      <w:r w:rsidRPr="00AD10AC">
        <w:rPr>
          <w:sz w:val="24"/>
          <w:szCs w:val="24"/>
        </w:rPr>
        <w:t xml:space="preserve">ОРГАН ПО ПРИХОДИТЕ : </w:t>
      </w:r>
    </w:p>
    <w:p w:rsidR="006E6AD5" w:rsidRDefault="006E6AD5" w:rsidP="006E6AD5">
      <w:pPr>
        <w:ind w:left="1093"/>
        <w:jc w:val="both"/>
        <w:rPr>
          <w:color w:val="000000"/>
          <w:sz w:val="24"/>
          <w:szCs w:val="24"/>
          <w:lang w:val="en-AU"/>
        </w:rPr>
      </w:pPr>
    </w:p>
    <w:p w:rsidR="00E31B24" w:rsidRPr="00AD10AC" w:rsidRDefault="00E31B24" w:rsidP="006E6AD5">
      <w:pPr>
        <w:ind w:left="1093"/>
        <w:jc w:val="both"/>
        <w:rPr>
          <w:b/>
          <w:color w:val="000000"/>
          <w:sz w:val="24"/>
          <w:szCs w:val="24"/>
          <w:lang w:val="bg-BG"/>
        </w:rPr>
      </w:pPr>
      <w:r w:rsidRPr="00AD10AC">
        <w:rPr>
          <w:color w:val="000000"/>
          <w:sz w:val="24"/>
          <w:szCs w:val="24"/>
          <w:lang w:val="en-AU"/>
        </w:rPr>
        <w:t>гр. Пловдив</w:t>
      </w:r>
      <w:r w:rsidRPr="00AD10AC">
        <w:rPr>
          <w:color w:val="000000"/>
          <w:sz w:val="24"/>
          <w:szCs w:val="24"/>
          <w:lang w:val="en-AU"/>
        </w:rPr>
        <w:tab/>
      </w:r>
      <w:r w:rsidR="006E6AD5">
        <w:rPr>
          <w:color w:val="000000"/>
          <w:sz w:val="24"/>
          <w:szCs w:val="24"/>
          <w:lang w:val="bg-BG"/>
        </w:rPr>
        <w:t xml:space="preserve">          </w:t>
      </w:r>
      <w:r w:rsidRPr="00AD10AC">
        <w:rPr>
          <w:color w:val="000000"/>
          <w:sz w:val="24"/>
          <w:szCs w:val="24"/>
          <w:lang w:val="bg-BG"/>
        </w:rPr>
        <w:t xml:space="preserve">                                 </w:t>
      </w:r>
      <w:r w:rsidRPr="00AD10AC">
        <w:rPr>
          <w:color w:val="000000"/>
          <w:sz w:val="24"/>
          <w:szCs w:val="24"/>
        </w:rPr>
        <w:t xml:space="preserve">    </w:t>
      </w:r>
      <w:r w:rsidRPr="00AD10AC">
        <w:rPr>
          <w:b/>
          <w:color w:val="000000"/>
          <w:sz w:val="24"/>
          <w:szCs w:val="24"/>
        </w:rPr>
        <w:t>(</w:t>
      </w:r>
      <w:r w:rsidR="00AD7FB2" w:rsidRPr="00AD10AC">
        <w:rPr>
          <w:b/>
          <w:color w:val="000000"/>
          <w:sz w:val="24"/>
          <w:szCs w:val="24"/>
          <w:lang w:val="bg-BG"/>
        </w:rPr>
        <w:t>Е.Смиленова</w:t>
      </w:r>
      <w:r w:rsidRPr="00AD10AC">
        <w:rPr>
          <w:b/>
          <w:color w:val="000000"/>
          <w:sz w:val="24"/>
          <w:szCs w:val="24"/>
        </w:rPr>
        <w:t>)</w:t>
      </w:r>
    </w:p>
    <w:p w:rsidR="0001608F" w:rsidRPr="00AD10AC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AD10AC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AD10AC">
        <w:rPr>
          <w:sz w:val="24"/>
          <w:szCs w:val="24"/>
          <w:lang w:val="bg-BG"/>
        </w:rPr>
        <w:t>Влязъл в  законна сила на ….……………..20</w:t>
      </w:r>
      <w:r w:rsidR="00077446" w:rsidRPr="00AD10AC">
        <w:rPr>
          <w:sz w:val="24"/>
          <w:szCs w:val="24"/>
          <w:lang w:val="bg-BG"/>
        </w:rPr>
        <w:t>2</w:t>
      </w:r>
      <w:r w:rsidR="00C54FC2">
        <w:rPr>
          <w:sz w:val="24"/>
          <w:szCs w:val="24"/>
          <w:lang w:val="bg-BG"/>
        </w:rPr>
        <w:t>4</w:t>
      </w:r>
      <w:r w:rsidRPr="00AD10AC">
        <w:rPr>
          <w:sz w:val="24"/>
          <w:szCs w:val="24"/>
          <w:lang w:val="bg-BG"/>
        </w:rPr>
        <w:t>г., подлежи на изпълнение.</w:t>
      </w:r>
    </w:p>
    <w:p w:rsidR="00D971EE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AD10AC">
        <w:rPr>
          <w:sz w:val="24"/>
          <w:szCs w:val="24"/>
          <w:lang w:val="bg-BG"/>
        </w:rPr>
        <w:tab/>
      </w:r>
      <w:r w:rsidRPr="00AD10AC">
        <w:rPr>
          <w:sz w:val="24"/>
          <w:szCs w:val="24"/>
          <w:lang w:val="bg-BG"/>
        </w:rPr>
        <w:tab/>
      </w:r>
    </w:p>
    <w:p w:rsidR="00D971EE" w:rsidRDefault="00D971EE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D971EE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F204EB" w:rsidRPr="00AD10AC">
        <w:rPr>
          <w:sz w:val="24"/>
          <w:szCs w:val="24"/>
          <w:lang w:val="bg-BG"/>
        </w:rPr>
        <w:t>Заверил</w:t>
      </w:r>
      <w:r w:rsidR="00F204EB" w:rsidRPr="00E3019D">
        <w:rPr>
          <w:sz w:val="24"/>
          <w:szCs w:val="24"/>
          <w:lang w:val="bg-BG"/>
        </w:rPr>
        <w:t>: ________________________</w:t>
      </w:r>
    </w:p>
    <w:sectPr w:rsidR="00F204EB" w:rsidRPr="00E3019D" w:rsidSect="00AF2988">
      <w:footerReference w:type="even" r:id="rId11"/>
      <w:footerReference w:type="default" r:id="rId12"/>
      <w:footerReference w:type="first" r:id="rId13"/>
      <w:pgSz w:w="11906" w:h="16838" w:code="9"/>
      <w:pgMar w:top="56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5B3" w:rsidRDefault="009035B3">
      <w:r>
        <w:separator/>
      </w:r>
    </w:p>
  </w:endnote>
  <w:endnote w:type="continuationSeparator" w:id="0">
    <w:p w:rsidR="009035B3" w:rsidRDefault="009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05" w:rsidRDefault="00DE400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4005" w:rsidRDefault="00DE4005">
    <w:pPr>
      <w:pStyle w:val="a5"/>
      <w:ind w:right="360"/>
    </w:pPr>
  </w:p>
  <w:p w:rsidR="00DE4005" w:rsidRDefault="00DE4005"/>
  <w:p w:rsidR="00DE4005" w:rsidRDefault="00DE4005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005" w:rsidRDefault="00DE4005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673D">
      <w:rPr>
        <w:rStyle w:val="a9"/>
        <w:noProof/>
      </w:rPr>
      <w:t>6</w:t>
    </w:r>
    <w:r>
      <w:rPr>
        <w:rStyle w:val="a9"/>
      </w:rPr>
      <w:fldChar w:fldCharType="end"/>
    </w:r>
  </w:p>
  <w:p w:rsidR="00DE4005" w:rsidRDefault="00DE4005" w:rsidP="00FC063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249469"/>
      <w:docPartObj>
        <w:docPartGallery w:val="Page Numbers (Bottom of Page)"/>
        <w:docPartUnique/>
      </w:docPartObj>
    </w:sdtPr>
    <w:sdtContent>
      <w:p w:rsidR="00DE4005" w:rsidRDefault="00DE40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73D">
          <w:rPr>
            <w:noProof/>
          </w:rPr>
          <w:t>1</w:t>
        </w:r>
        <w:r>
          <w:fldChar w:fldCharType="end"/>
        </w:r>
      </w:p>
    </w:sdtContent>
  </w:sdt>
  <w:p w:rsidR="00DE4005" w:rsidRDefault="00DE4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5B3" w:rsidRDefault="009035B3">
      <w:r>
        <w:separator/>
      </w:r>
    </w:p>
  </w:footnote>
  <w:footnote w:type="continuationSeparator" w:id="0">
    <w:p w:rsidR="009035B3" w:rsidRDefault="0090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2693"/>
    <w:rsid w:val="00013148"/>
    <w:rsid w:val="00015227"/>
    <w:rsid w:val="0001526F"/>
    <w:rsid w:val="0001608F"/>
    <w:rsid w:val="0001666C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5E61"/>
    <w:rsid w:val="00037D29"/>
    <w:rsid w:val="00040D93"/>
    <w:rsid w:val="000420F6"/>
    <w:rsid w:val="00042C6F"/>
    <w:rsid w:val="00043136"/>
    <w:rsid w:val="000432B2"/>
    <w:rsid w:val="00043662"/>
    <w:rsid w:val="000475F9"/>
    <w:rsid w:val="00047C58"/>
    <w:rsid w:val="00050A23"/>
    <w:rsid w:val="000520E6"/>
    <w:rsid w:val="00053350"/>
    <w:rsid w:val="0005455C"/>
    <w:rsid w:val="00054AB1"/>
    <w:rsid w:val="00054E3C"/>
    <w:rsid w:val="000559D7"/>
    <w:rsid w:val="00056535"/>
    <w:rsid w:val="000604C7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2CE8"/>
    <w:rsid w:val="00084779"/>
    <w:rsid w:val="00084D9E"/>
    <w:rsid w:val="000861EF"/>
    <w:rsid w:val="0008645D"/>
    <w:rsid w:val="00087A69"/>
    <w:rsid w:val="00090603"/>
    <w:rsid w:val="00090741"/>
    <w:rsid w:val="000907B5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A78E3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7"/>
    <w:rsid w:val="000D44AB"/>
    <w:rsid w:val="000D4CA0"/>
    <w:rsid w:val="000D7A5C"/>
    <w:rsid w:val="000E0EB9"/>
    <w:rsid w:val="000E10C4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BE"/>
    <w:rsid w:val="000F5DCE"/>
    <w:rsid w:val="000F5F31"/>
    <w:rsid w:val="000F6A71"/>
    <w:rsid w:val="0010112C"/>
    <w:rsid w:val="001015B4"/>
    <w:rsid w:val="001026E7"/>
    <w:rsid w:val="001028AE"/>
    <w:rsid w:val="00103678"/>
    <w:rsid w:val="0010386E"/>
    <w:rsid w:val="00104533"/>
    <w:rsid w:val="00104A29"/>
    <w:rsid w:val="00104C25"/>
    <w:rsid w:val="00105460"/>
    <w:rsid w:val="00105B7E"/>
    <w:rsid w:val="00110817"/>
    <w:rsid w:val="00110EB0"/>
    <w:rsid w:val="00111677"/>
    <w:rsid w:val="00112135"/>
    <w:rsid w:val="001145CE"/>
    <w:rsid w:val="00115A77"/>
    <w:rsid w:val="00115DF8"/>
    <w:rsid w:val="001166D9"/>
    <w:rsid w:val="00121BB4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6C95"/>
    <w:rsid w:val="00136EA3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417"/>
    <w:rsid w:val="001565B7"/>
    <w:rsid w:val="00156CD8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5BE4"/>
    <w:rsid w:val="00177BB9"/>
    <w:rsid w:val="00181A23"/>
    <w:rsid w:val="00185D79"/>
    <w:rsid w:val="00186F70"/>
    <w:rsid w:val="00190101"/>
    <w:rsid w:val="001904C5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5C7"/>
    <w:rsid w:val="001D7D0B"/>
    <w:rsid w:val="001D7FD9"/>
    <w:rsid w:val="001E0661"/>
    <w:rsid w:val="001E0E2D"/>
    <w:rsid w:val="001E4413"/>
    <w:rsid w:val="001E4720"/>
    <w:rsid w:val="001E47A0"/>
    <w:rsid w:val="001E4BEB"/>
    <w:rsid w:val="001E574D"/>
    <w:rsid w:val="001E5DDF"/>
    <w:rsid w:val="001E6108"/>
    <w:rsid w:val="001E6116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8E6"/>
    <w:rsid w:val="00215D41"/>
    <w:rsid w:val="0021653A"/>
    <w:rsid w:val="00220A9A"/>
    <w:rsid w:val="002217AA"/>
    <w:rsid w:val="00222332"/>
    <w:rsid w:val="00226B1A"/>
    <w:rsid w:val="0023051B"/>
    <w:rsid w:val="00230E12"/>
    <w:rsid w:val="00231186"/>
    <w:rsid w:val="0023240A"/>
    <w:rsid w:val="002337C1"/>
    <w:rsid w:val="0023542F"/>
    <w:rsid w:val="00235852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03F0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6B3"/>
    <w:rsid w:val="00264BAF"/>
    <w:rsid w:val="00264C65"/>
    <w:rsid w:val="002652CD"/>
    <w:rsid w:val="00265B3B"/>
    <w:rsid w:val="002662EE"/>
    <w:rsid w:val="00266AB1"/>
    <w:rsid w:val="00272409"/>
    <w:rsid w:val="0027294E"/>
    <w:rsid w:val="00276D3B"/>
    <w:rsid w:val="00280C91"/>
    <w:rsid w:val="00282300"/>
    <w:rsid w:val="00282606"/>
    <w:rsid w:val="00283950"/>
    <w:rsid w:val="00283D6D"/>
    <w:rsid w:val="00284F35"/>
    <w:rsid w:val="0028572C"/>
    <w:rsid w:val="00287A6A"/>
    <w:rsid w:val="00287AB4"/>
    <w:rsid w:val="00291FA0"/>
    <w:rsid w:val="00295CA6"/>
    <w:rsid w:val="002961C5"/>
    <w:rsid w:val="002A1633"/>
    <w:rsid w:val="002A3238"/>
    <w:rsid w:val="002A33FE"/>
    <w:rsid w:val="002A49B2"/>
    <w:rsid w:val="002A49CD"/>
    <w:rsid w:val="002A4B1A"/>
    <w:rsid w:val="002A4F7A"/>
    <w:rsid w:val="002A5DF6"/>
    <w:rsid w:val="002A6151"/>
    <w:rsid w:val="002A70A3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2C60"/>
    <w:rsid w:val="002D4C9E"/>
    <w:rsid w:val="002D7497"/>
    <w:rsid w:val="002D7660"/>
    <w:rsid w:val="002E1E35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36B1"/>
    <w:rsid w:val="003247F1"/>
    <w:rsid w:val="00326A75"/>
    <w:rsid w:val="00326DE5"/>
    <w:rsid w:val="003303F7"/>
    <w:rsid w:val="00331B88"/>
    <w:rsid w:val="00332937"/>
    <w:rsid w:val="003332B3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476B7"/>
    <w:rsid w:val="00350DD0"/>
    <w:rsid w:val="0035290C"/>
    <w:rsid w:val="00353179"/>
    <w:rsid w:val="003567F8"/>
    <w:rsid w:val="00357E16"/>
    <w:rsid w:val="0036029C"/>
    <w:rsid w:val="00360BDD"/>
    <w:rsid w:val="00363850"/>
    <w:rsid w:val="00371815"/>
    <w:rsid w:val="00372811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13E0"/>
    <w:rsid w:val="0038150D"/>
    <w:rsid w:val="00381634"/>
    <w:rsid w:val="003842A8"/>
    <w:rsid w:val="00384A28"/>
    <w:rsid w:val="00384CED"/>
    <w:rsid w:val="00386D1E"/>
    <w:rsid w:val="00387722"/>
    <w:rsid w:val="003905C4"/>
    <w:rsid w:val="003918FE"/>
    <w:rsid w:val="0039264B"/>
    <w:rsid w:val="003932D1"/>
    <w:rsid w:val="00397585"/>
    <w:rsid w:val="003A0714"/>
    <w:rsid w:val="003A198A"/>
    <w:rsid w:val="003A1AF5"/>
    <w:rsid w:val="003A300E"/>
    <w:rsid w:val="003A31CC"/>
    <w:rsid w:val="003A424E"/>
    <w:rsid w:val="003A6047"/>
    <w:rsid w:val="003A683F"/>
    <w:rsid w:val="003A76FF"/>
    <w:rsid w:val="003A7787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0D0B"/>
    <w:rsid w:val="003D18A9"/>
    <w:rsid w:val="003D31F5"/>
    <w:rsid w:val="003D6880"/>
    <w:rsid w:val="003E0534"/>
    <w:rsid w:val="003E211F"/>
    <w:rsid w:val="003E64E4"/>
    <w:rsid w:val="003E6566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35E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17B79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6F92"/>
    <w:rsid w:val="004474E3"/>
    <w:rsid w:val="00447C4F"/>
    <w:rsid w:val="00450289"/>
    <w:rsid w:val="00450814"/>
    <w:rsid w:val="00450EA2"/>
    <w:rsid w:val="00451EA4"/>
    <w:rsid w:val="0045200B"/>
    <w:rsid w:val="00452189"/>
    <w:rsid w:val="00453432"/>
    <w:rsid w:val="00453B17"/>
    <w:rsid w:val="0045564B"/>
    <w:rsid w:val="0045749A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87C21"/>
    <w:rsid w:val="0049018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294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63C"/>
    <w:rsid w:val="004F0F7B"/>
    <w:rsid w:val="004F1AF0"/>
    <w:rsid w:val="004F1EBD"/>
    <w:rsid w:val="004F2619"/>
    <w:rsid w:val="004F3D22"/>
    <w:rsid w:val="004F5009"/>
    <w:rsid w:val="004F511C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33F"/>
    <w:rsid w:val="00512B23"/>
    <w:rsid w:val="005136C5"/>
    <w:rsid w:val="00513FAE"/>
    <w:rsid w:val="00514AF7"/>
    <w:rsid w:val="00517AF8"/>
    <w:rsid w:val="00517F93"/>
    <w:rsid w:val="00523146"/>
    <w:rsid w:val="00523194"/>
    <w:rsid w:val="005239B2"/>
    <w:rsid w:val="005244CC"/>
    <w:rsid w:val="00524B99"/>
    <w:rsid w:val="00524DF5"/>
    <w:rsid w:val="0052597B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3381"/>
    <w:rsid w:val="00544938"/>
    <w:rsid w:val="00545888"/>
    <w:rsid w:val="00546174"/>
    <w:rsid w:val="005464D2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59E8"/>
    <w:rsid w:val="00556734"/>
    <w:rsid w:val="00560EF1"/>
    <w:rsid w:val="00561AA8"/>
    <w:rsid w:val="00561CA9"/>
    <w:rsid w:val="00562ACB"/>
    <w:rsid w:val="00563556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1CE3"/>
    <w:rsid w:val="00582373"/>
    <w:rsid w:val="00583192"/>
    <w:rsid w:val="00583539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1C0A"/>
    <w:rsid w:val="005D3BD6"/>
    <w:rsid w:val="005D452D"/>
    <w:rsid w:val="005D4807"/>
    <w:rsid w:val="005D591F"/>
    <w:rsid w:val="005D5C90"/>
    <w:rsid w:val="005D6773"/>
    <w:rsid w:val="005D6A3F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3D"/>
    <w:rsid w:val="005F49D7"/>
    <w:rsid w:val="005F4E51"/>
    <w:rsid w:val="005F695F"/>
    <w:rsid w:val="005F69FF"/>
    <w:rsid w:val="00600DE4"/>
    <w:rsid w:val="00601AD2"/>
    <w:rsid w:val="00603ED6"/>
    <w:rsid w:val="00604C9C"/>
    <w:rsid w:val="00604DB8"/>
    <w:rsid w:val="006050AC"/>
    <w:rsid w:val="0060516D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69F0"/>
    <w:rsid w:val="00617A76"/>
    <w:rsid w:val="0062134C"/>
    <w:rsid w:val="00621B74"/>
    <w:rsid w:val="00624A01"/>
    <w:rsid w:val="00625F6B"/>
    <w:rsid w:val="006260B0"/>
    <w:rsid w:val="006269CC"/>
    <w:rsid w:val="00630433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FCB"/>
    <w:rsid w:val="00651039"/>
    <w:rsid w:val="0065222C"/>
    <w:rsid w:val="00653FF0"/>
    <w:rsid w:val="0065417B"/>
    <w:rsid w:val="0065441D"/>
    <w:rsid w:val="00654F3D"/>
    <w:rsid w:val="00660146"/>
    <w:rsid w:val="00660C7C"/>
    <w:rsid w:val="00661669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57D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6E50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0342"/>
    <w:rsid w:val="006D1FC7"/>
    <w:rsid w:val="006D306A"/>
    <w:rsid w:val="006D40DB"/>
    <w:rsid w:val="006D78C9"/>
    <w:rsid w:val="006E1C9B"/>
    <w:rsid w:val="006E1DAC"/>
    <w:rsid w:val="006E3403"/>
    <w:rsid w:val="006E3B50"/>
    <w:rsid w:val="006E4380"/>
    <w:rsid w:val="006E4AEC"/>
    <w:rsid w:val="006E4B1D"/>
    <w:rsid w:val="006E5288"/>
    <w:rsid w:val="006E535D"/>
    <w:rsid w:val="006E5493"/>
    <w:rsid w:val="006E6AB2"/>
    <w:rsid w:val="006E6AD5"/>
    <w:rsid w:val="006F17C3"/>
    <w:rsid w:val="006F33B9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2D2A"/>
    <w:rsid w:val="00713DC2"/>
    <w:rsid w:val="00714871"/>
    <w:rsid w:val="00720FBC"/>
    <w:rsid w:val="00721202"/>
    <w:rsid w:val="0072245E"/>
    <w:rsid w:val="00723D22"/>
    <w:rsid w:val="0072589A"/>
    <w:rsid w:val="00725B1A"/>
    <w:rsid w:val="007274BC"/>
    <w:rsid w:val="00727E20"/>
    <w:rsid w:val="0073173D"/>
    <w:rsid w:val="007331BE"/>
    <w:rsid w:val="007351F7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46E4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673D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136"/>
    <w:rsid w:val="00784191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10D"/>
    <w:rsid w:val="007B29AE"/>
    <w:rsid w:val="007B2B0B"/>
    <w:rsid w:val="007B3B8D"/>
    <w:rsid w:val="007B4D91"/>
    <w:rsid w:val="007B4DC1"/>
    <w:rsid w:val="007B6081"/>
    <w:rsid w:val="007B6FA0"/>
    <w:rsid w:val="007B7C20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E1435"/>
    <w:rsid w:val="007E2FC7"/>
    <w:rsid w:val="007E3CEF"/>
    <w:rsid w:val="007E54C6"/>
    <w:rsid w:val="007E5AAF"/>
    <w:rsid w:val="007E6F23"/>
    <w:rsid w:val="007E7474"/>
    <w:rsid w:val="007E761B"/>
    <w:rsid w:val="007F0A89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53C3"/>
    <w:rsid w:val="00806621"/>
    <w:rsid w:val="00806CD5"/>
    <w:rsid w:val="0081172A"/>
    <w:rsid w:val="00813481"/>
    <w:rsid w:val="00814FF0"/>
    <w:rsid w:val="00816384"/>
    <w:rsid w:val="008207F2"/>
    <w:rsid w:val="008216C1"/>
    <w:rsid w:val="0082357E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35AF6"/>
    <w:rsid w:val="0084057D"/>
    <w:rsid w:val="0084209C"/>
    <w:rsid w:val="0084374B"/>
    <w:rsid w:val="00843765"/>
    <w:rsid w:val="00843B98"/>
    <w:rsid w:val="00844473"/>
    <w:rsid w:val="008461D3"/>
    <w:rsid w:val="00850B39"/>
    <w:rsid w:val="00850DCF"/>
    <w:rsid w:val="008524D1"/>
    <w:rsid w:val="00852992"/>
    <w:rsid w:val="00852A6A"/>
    <w:rsid w:val="00852E9E"/>
    <w:rsid w:val="00852F72"/>
    <w:rsid w:val="0085323E"/>
    <w:rsid w:val="00853649"/>
    <w:rsid w:val="00854445"/>
    <w:rsid w:val="008548FD"/>
    <w:rsid w:val="00854F1E"/>
    <w:rsid w:val="00855E18"/>
    <w:rsid w:val="0085619C"/>
    <w:rsid w:val="00856209"/>
    <w:rsid w:val="00860818"/>
    <w:rsid w:val="008608C9"/>
    <w:rsid w:val="008617D9"/>
    <w:rsid w:val="00861D92"/>
    <w:rsid w:val="00863D15"/>
    <w:rsid w:val="00864AD9"/>
    <w:rsid w:val="00864C18"/>
    <w:rsid w:val="00866D31"/>
    <w:rsid w:val="00870D59"/>
    <w:rsid w:val="00871AD1"/>
    <w:rsid w:val="00874AE0"/>
    <w:rsid w:val="00882518"/>
    <w:rsid w:val="00883962"/>
    <w:rsid w:val="00884E4A"/>
    <w:rsid w:val="008852FF"/>
    <w:rsid w:val="0088621E"/>
    <w:rsid w:val="00887391"/>
    <w:rsid w:val="00890050"/>
    <w:rsid w:val="008905AF"/>
    <w:rsid w:val="008931D9"/>
    <w:rsid w:val="00895380"/>
    <w:rsid w:val="0089568B"/>
    <w:rsid w:val="0089602D"/>
    <w:rsid w:val="00896841"/>
    <w:rsid w:val="00897CF0"/>
    <w:rsid w:val="008A06D6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0629"/>
    <w:rsid w:val="008E3849"/>
    <w:rsid w:val="008E40C2"/>
    <w:rsid w:val="008E4289"/>
    <w:rsid w:val="008F3128"/>
    <w:rsid w:val="008F7A94"/>
    <w:rsid w:val="0090133C"/>
    <w:rsid w:val="009018B8"/>
    <w:rsid w:val="00902AAD"/>
    <w:rsid w:val="009035B3"/>
    <w:rsid w:val="00904B7C"/>
    <w:rsid w:val="00905A37"/>
    <w:rsid w:val="009111FF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231"/>
    <w:rsid w:val="009625A3"/>
    <w:rsid w:val="00962D5D"/>
    <w:rsid w:val="009640A0"/>
    <w:rsid w:val="0096593F"/>
    <w:rsid w:val="009669BD"/>
    <w:rsid w:val="00966DA6"/>
    <w:rsid w:val="00966DC9"/>
    <w:rsid w:val="0096794D"/>
    <w:rsid w:val="00971908"/>
    <w:rsid w:val="009727A3"/>
    <w:rsid w:val="009733B3"/>
    <w:rsid w:val="0097690E"/>
    <w:rsid w:val="00977343"/>
    <w:rsid w:val="009775B7"/>
    <w:rsid w:val="00980B6E"/>
    <w:rsid w:val="00982815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4780"/>
    <w:rsid w:val="009963BB"/>
    <w:rsid w:val="009964B1"/>
    <w:rsid w:val="0099673B"/>
    <w:rsid w:val="00997553"/>
    <w:rsid w:val="0099782E"/>
    <w:rsid w:val="00997C8B"/>
    <w:rsid w:val="009A05FD"/>
    <w:rsid w:val="009A111F"/>
    <w:rsid w:val="009A122D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D0B8B"/>
    <w:rsid w:val="009D12B4"/>
    <w:rsid w:val="009D19BB"/>
    <w:rsid w:val="009D2550"/>
    <w:rsid w:val="009D39E0"/>
    <w:rsid w:val="009D3E5A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4C22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3F33"/>
    <w:rsid w:val="00A1407F"/>
    <w:rsid w:val="00A141F3"/>
    <w:rsid w:val="00A1505A"/>
    <w:rsid w:val="00A153B4"/>
    <w:rsid w:val="00A15CC0"/>
    <w:rsid w:val="00A20287"/>
    <w:rsid w:val="00A218AE"/>
    <w:rsid w:val="00A218FF"/>
    <w:rsid w:val="00A21C94"/>
    <w:rsid w:val="00A23DC7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6802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149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0AC"/>
    <w:rsid w:val="00AD1187"/>
    <w:rsid w:val="00AD13B9"/>
    <w:rsid w:val="00AD163C"/>
    <w:rsid w:val="00AD1C8E"/>
    <w:rsid w:val="00AD42C6"/>
    <w:rsid w:val="00AD44B0"/>
    <w:rsid w:val="00AD7FB2"/>
    <w:rsid w:val="00AE0DDA"/>
    <w:rsid w:val="00AE17E4"/>
    <w:rsid w:val="00AE1A98"/>
    <w:rsid w:val="00AE281E"/>
    <w:rsid w:val="00AE479F"/>
    <w:rsid w:val="00AE531B"/>
    <w:rsid w:val="00AE7B98"/>
    <w:rsid w:val="00AF2988"/>
    <w:rsid w:val="00AF3343"/>
    <w:rsid w:val="00AF4076"/>
    <w:rsid w:val="00AF52A7"/>
    <w:rsid w:val="00AF67C2"/>
    <w:rsid w:val="00AF6D76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28E"/>
    <w:rsid w:val="00B26A8D"/>
    <w:rsid w:val="00B27481"/>
    <w:rsid w:val="00B27F0D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6E08"/>
    <w:rsid w:val="00B47939"/>
    <w:rsid w:val="00B51174"/>
    <w:rsid w:val="00B513A3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0DB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9746B"/>
    <w:rsid w:val="00BA0C68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588E"/>
    <w:rsid w:val="00BC6E9E"/>
    <w:rsid w:val="00BC76D1"/>
    <w:rsid w:val="00BD0A21"/>
    <w:rsid w:val="00BD1538"/>
    <w:rsid w:val="00BD3132"/>
    <w:rsid w:val="00BD3F6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F06"/>
    <w:rsid w:val="00BF5622"/>
    <w:rsid w:val="00BF5BEF"/>
    <w:rsid w:val="00BF6BBB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47B0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23"/>
    <w:rsid w:val="00C43FB6"/>
    <w:rsid w:val="00C44BA2"/>
    <w:rsid w:val="00C4652D"/>
    <w:rsid w:val="00C503DF"/>
    <w:rsid w:val="00C50C17"/>
    <w:rsid w:val="00C5116E"/>
    <w:rsid w:val="00C53B2C"/>
    <w:rsid w:val="00C53B55"/>
    <w:rsid w:val="00C54FC2"/>
    <w:rsid w:val="00C56341"/>
    <w:rsid w:val="00C576E3"/>
    <w:rsid w:val="00C604DF"/>
    <w:rsid w:val="00C62375"/>
    <w:rsid w:val="00C62A6C"/>
    <w:rsid w:val="00C6336B"/>
    <w:rsid w:val="00C634CE"/>
    <w:rsid w:val="00C6359C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5E4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032B"/>
    <w:rsid w:val="00CA340E"/>
    <w:rsid w:val="00CA34B6"/>
    <w:rsid w:val="00CA3635"/>
    <w:rsid w:val="00CA502B"/>
    <w:rsid w:val="00CA718C"/>
    <w:rsid w:val="00CB0B3A"/>
    <w:rsid w:val="00CB240F"/>
    <w:rsid w:val="00CB27B6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15B1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5D2F"/>
    <w:rsid w:val="00D061B5"/>
    <w:rsid w:val="00D06A09"/>
    <w:rsid w:val="00D079ED"/>
    <w:rsid w:val="00D10231"/>
    <w:rsid w:val="00D12EEF"/>
    <w:rsid w:val="00D13195"/>
    <w:rsid w:val="00D14F3B"/>
    <w:rsid w:val="00D15853"/>
    <w:rsid w:val="00D20553"/>
    <w:rsid w:val="00D20EA6"/>
    <w:rsid w:val="00D225B5"/>
    <w:rsid w:val="00D22901"/>
    <w:rsid w:val="00D22B0D"/>
    <w:rsid w:val="00D22D69"/>
    <w:rsid w:val="00D25464"/>
    <w:rsid w:val="00D26E39"/>
    <w:rsid w:val="00D30EB9"/>
    <w:rsid w:val="00D3183A"/>
    <w:rsid w:val="00D32959"/>
    <w:rsid w:val="00D32B93"/>
    <w:rsid w:val="00D34BB5"/>
    <w:rsid w:val="00D35A27"/>
    <w:rsid w:val="00D362CA"/>
    <w:rsid w:val="00D3759A"/>
    <w:rsid w:val="00D40355"/>
    <w:rsid w:val="00D40AC9"/>
    <w:rsid w:val="00D417DA"/>
    <w:rsid w:val="00D41F83"/>
    <w:rsid w:val="00D42F35"/>
    <w:rsid w:val="00D4342E"/>
    <w:rsid w:val="00D43D3D"/>
    <w:rsid w:val="00D45356"/>
    <w:rsid w:val="00D522DB"/>
    <w:rsid w:val="00D52EA1"/>
    <w:rsid w:val="00D530BC"/>
    <w:rsid w:val="00D534C4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467"/>
    <w:rsid w:val="00D62505"/>
    <w:rsid w:val="00D625A9"/>
    <w:rsid w:val="00D63D13"/>
    <w:rsid w:val="00D63F8C"/>
    <w:rsid w:val="00D641AE"/>
    <w:rsid w:val="00D64FA0"/>
    <w:rsid w:val="00D658B5"/>
    <w:rsid w:val="00D66B0F"/>
    <w:rsid w:val="00D70ADA"/>
    <w:rsid w:val="00D711B1"/>
    <w:rsid w:val="00D71828"/>
    <w:rsid w:val="00D71849"/>
    <w:rsid w:val="00D726BE"/>
    <w:rsid w:val="00D72ED1"/>
    <w:rsid w:val="00D75261"/>
    <w:rsid w:val="00D76232"/>
    <w:rsid w:val="00D7667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25E"/>
    <w:rsid w:val="00D91846"/>
    <w:rsid w:val="00D91A16"/>
    <w:rsid w:val="00D9301E"/>
    <w:rsid w:val="00D93A7B"/>
    <w:rsid w:val="00D971EE"/>
    <w:rsid w:val="00D978FC"/>
    <w:rsid w:val="00DA0615"/>
    <w:rsid w:val="00DA2540"/>
    <w:rsid w:val="00DA6761"/>
    <w:rsid w:val="00DA78D9"/>
    <w:rsid w:val="00DA7AE3"/>
    <w:rsid w:val="00DB083F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0A92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005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6F34"/>
    <w:rsid w:val="00DF746B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2E6A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3EA7"/>
    <w:rsid w:val="00E44EEE"/>
    <w:rsid w:val="00E4613D"/>
    <w:rsid w:val="00E4715D"/>
    <w:rsid w:val="00E47284"/>
    <w:rsid w:val="00E504FE"/>
    <w:rsid w:val="00E50940"/>
    <w:rsid w:val="00E5389D"/>
    <w:rsid w:val="00E557E0"/>
    <w:rsid w:val="00E55A39"/>
    <w:rsid w:val="00E55EA0"/>
    <w:rsid w:val="00E5634E"/>
    <w:rsid w:val="00E565D4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658A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97686"/>
    <w:rsid w:val="00EA025A"/>
    <w:rsid w:val="00EA02A0"/>
    <w:rsid w:val="00EA0831"/>
    <w:rsid w:val="00EA1455"/>
    <w:rsid w:val="00EA1EA4"/>
    <w:rsid w:val="00EA2389"/>
    <w:rsid w:val="00EA23DE"/>
    <w:rsid w:val="00EA2CDA"/>
    <w:rsid w:val="00EA35DD"/>
    <w:rsid w:val="00EA3B42"/>
    <w:rsid w:val="00EA4DAA"/>
    <w:rsid w:val="00EA726A"/>
    <w:rsid w:val="00EA75E6"/>
    <w:rsid w:val="00EA79D9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5A4D"/>
    <w:rsid w:val="00ED6A5A"/>
    <w:rsid w:val="00ED7325"/>
    <w:rsid w:val="00ED7FB3"/>
    <w:rsid w:val="00EE0164"/>
    <w:rsid w:val="00EE4A61"/>
    <w:rsid w:val="00EE4E63"/>
    <w:rsid w:val="00EE5410"/>
    <w:rsid w:val="00EE55AB"/>
    <w:rsid w:val="00EE5B62"/>
    <w:rsid w:val="00EE7CAC"/>
    <w:rsid w:val="00EF0D19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4DAE"/>
    <w:rsid w:val="00F26D1B"/>
    <w:rsid w:val="00F27937"/>
    <w:rsid w:val="00F30A02"/>
    <w:rsid w:val="00F30BD4"/>
    <w:rsid w:val="00F31BAA"/>
    <w:rsid w:val="00F32052"/>
    <w:rsid w:val="00F3294E"/>
    <w:rsid w:val="00F34526"/>
    <w:rsid w:val="00F34C1F"/>
    <w:rsid w:val="00F34C7F"/>
    <w:rsid w:val="00F35238"/>
    <w:rsid w:val="00F35C89"/>
    <w:rsid w:val="00F3761F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57894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762B"/>
    <w:rsid w:val="00F80D93"/>
    <w:rsid w:val="00F8162C"/>
    <w:rsid w:val="00F817BF"/>
    <w:rsid w:val="00F83395"/>
    <w:rsid w:val="00F83771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01C9"/>
    <w:rsid w:val="00FB1163"/>
    <w:rsid w:val="00FB3FBD"/>
    <w:rsid w:val="00FB51E3"/>
    <w:rsid w:val="00FB72C8"/>
    <w:rsid w:val="00FC0631"/>
    <w:rsid w:val="00FC216F"/>
    <w:rsid w:val="00FC26D6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A8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A9E682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07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link w:val="a6"/>
    <w:uiPriority w:val="99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7">
    <w:name w:val="Body Text Indent"/>
    <w:basedOn w:val="a"/>
    <w:link w:val="a8"/>
    <w:rsid w:val="00D22B0D"/>
    <w:pPr>
      <w:ind w:left="180"/>
    </w:pPr>
    <w:rPr>
      <w:sz w:val="24"/>
      <w:lang w:val="bg-BG"/>
    </w:rPr>
  </w:style>
  <w:style w:type="character" w:styleId="a9">
    <w:name w:val="page number"/>
    <w:basedOn w:val="a0"/>
    <w:rsid w:val="00D22B0D"/>
  </w:style>
  <w:style w:type="paragraph" w:styleId="aa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b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c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d">
    <w:name w:val="Table Grid"/>
    <w:basedOn w:val="a1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e">
    <w:name w:val="Balloon Text"/>
    <w:basedOn w:val="a"/>
    <w:link w:val="af"/>
    <w:rsid w:val="00A2546B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A2546B"/>
    <w:rPr>
      <w:rFonts w:ascii="Tahoma" w:hAnsi="Tahoma" w:cs="Tahoma"/>
      <w:sz w:val="16"/>
      <w:szCs w:val="16"/>
      <w:lang w:val="en-US"/>
    </w:rPr>
  </w:style>
  <w:style w:type="character" w:styleId="af0">
    <w:name w:val="annotation reference"/>
    <w:basedOn w:val="a0"/>
    <w:rsid w:val="005D6773"/>
    <w:rPr>
      <w:sz w:val="16"/>
      <w:szCs w:val="16"/>
    </w:rPr>
  </w:style>
  <w:style w:type="paragraph" w:styleId="af1">
    <w:name w:val="annotation text"/>
    <w:basedOn w:val="a"/>
    <w:link w:val="af2"/>
    <w:rsid w:val="005D6773"/>
    <w:rPr>
      <w:lang w:val="en-AU"/>
    </w:rPr>
  </w:style>
  <w:style w:type="character" w:customStyle="1" w:styleId="af2">
    <w:name w:val="Текст на коментар Знак"/>
    <w:basedOn w:val="a0"/>
    <w:link w:val="af1"/>
    <w:rsid w:val="005D6773"/>
    <w:rPr>
      <w:lang w:val="en-AU"/>
    </w:rPr>
  </w:style>
  <w:style w:type="character" w:styleId="af3">
    <w:name w:val="Hyperlink"/>
    <w:basedOn w:val="a0"/>
    <w:rsid w:val="00D71828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a0"/>
    <w:rsid w:val="004C7375"/>
    <w:rPr>
      <w:vanish w:val="0"/>
      <w:webHidden w:val="0"/>
      <w:specVanish w:val="0"/>
    </w:rPr>
  </w:style>
  <w:style w:type="table" w:customStyle="1" w:styleId="11">
    <w:name w:val="Мрежа в таблица1"/>
    <w:basedOn w:val="a1"/>
    <w:next w:val="a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5">
    <w:name w:val="Normal (Web)"/>
    <w:basedOn w:val="a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a8">
    <w:name w:val="Основен текст с отстъп Знак"/>
    <w:basedOn w:val="a0"/>
    <w:link w:val="a7"/>
    <w:rsid w:val="00AE479F"/>
    <w:rPr>
      <w:sz w:val="24"/>
    </w:rPr>
  </w:style>
  <w:style w:type="character" w:customStyle="1" w:styleId="a6">
    <w:name w:val="Долен колонтитул Знак"/>
    <w:basedOn w:val="a0"/>
    <w:link w:val="a5"/>
    <w:uiPriority w:val="99"/>
    <w:rsid w:val="00156C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5BB7-1101-42B1-B5D5-B28CBDD0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6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Elena Smilenova</cp:lastModifiedBy>
  <cp:revision>84</cp:revision>
  <cp:lastPrinted>2024-02-09T09:13:00Z</cp:lastPrinted>
  <dcterms:created xsi:type="dcterms:W3CDTF">2024-02-01T14:06:00Z</dcterms:created>
  <dcterms:modified xsi:type="dcterms:W3CDTF">2024-02-09T11:05:00Z</dcterms:modified>
</cp:coreProperties>
</file>