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D2" w:rsidRPr="001B0CE4" w:rsidRDefault="00FC6FD2" w:rsidP="009A41BE">
      <w:pPr>
        <w:pStyle w:val="a4"/>
        <w:ind w:firstLine="708"/>
        <w:jc w:val="both"/>
        <w:rPr>
          <w:b/>
          <w:caps/>
          <w:color w:val="000000" w:themeColor="text1"/>
        </w:rPr>
      </w:pPr>
    </w:p>
    <w:p w:rsidR="001E13BB" w:rsidRPr="001F2ADA" w:rsidRDefault="001E13BB" w:rsidP="006B4812">
      <w:pPr>
        <w:pStyle w:val="a4"/>
        <w:ind w:firstLine="708"/>
        <w:jc w:val="center"/>
        <w:rPr>
          <w:b/>
          <w:caps/>
          <w:color w:val="000000" w:themeColor="text1"/>
        </w:rPr>
      </w:pPr>
      <w:r w:rsidRPr="001B0CE4">
        <w:rPr>
          <w:b/>
          <w:caps/>
          <w:color w:val="000000" w:themeColor="text1"/>
        </w:rPr>
        <w:t>Наредба за изменение и допълнение на Наредба</w:t>
      </w:r>
      <w:r w:rsidR="00D25646">
        <w:rPr>
          <w:b/>
          <w:caps/>
          <w:color w:val="000000" w:themeColor="text1"/>
        </w:rPr>
        <w:t>та</w:t>
      </w:r>
      <w:r w:rsidRPr="001B0CE4">
        <w:rPr>
          <w:b/>
          <w:caps/>
          <w:color w:val="000000" w:themeColor="text1"/>
        </w:rPr>
        <w:t xml:space="preserve"> за условията и реда за установяване на жилищни нужди, за настаняване в общински жилища и продажбата им</w:t>
      </w:r>
      <w:r w:rsidR="001F2ADA">
        <w:rPr>
          <w:b/>
          <w:caps/>
          <w:color w:val="000000" w:themeColor="text1"/>
        </w:rPr>
        <w:t xml:space="preserve">, </w:t>
      </w:r>
      <w:r w:rsidRPr="001B0CE4">
        <w:rPr>
          <w:b/>
          <w:caps/>
          <w:color w:val="000000" w:themeColor="text1"/>
        </w:rPr>
        <w:t xml:space="preserve"> приета с Решение № 49, взето с Протокол № 7 от 22. 03. 2005 </w:t>
      </w:r>
      <w:r w:rsidR="001F2ADA">
        <w:rPr>
          <w:b/>
          <w:color w:val="000000" w:themeColor="text1"/>
        </w:rPr>
        <w:t>г</w:t>
      </w:r>
      <w:r w:rsidR="001F2ADA">
        <w:rPr>
          <w:b/>
          <w:caps/>
          <w:color w:val="000000" w:themeColor="text1"/>
        </w:rPr>
        <w:t>.</w:t>
      </w:r>
      <w:r w:rsidR="001F2ADA" w:rsidRPr="001F2A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 w:rsidR="001F2ADA" w:rsidRPr="001F2ADA">
        <w:rPr>
          <w:rFonts w:eastAsiaTheme="minorHAnsi"/>
          <w:color w:val="000000" w:themeColor="text1"/>
          <w:lang w:eastAsia="en-US"/>
        </w:rPr>
        <w:t xml:space="preserve">Доп. с Р. № 72, Пр. № 5 от 23.03.2006 г.; Изм. и доп. с Р. № 462, Пр. № 23 от 14.12.2006 г.; Изм. с Р. № 385, Пр. № 21 от 13.11.2008 г.; Изм. и доп. с Р. № 20, Пр. № 2 от 21.01.2010 г., Изм. и доп. с Р. № 149, Протокол № 12 от 12.05.2011 г.; Изм. и доп. с Р. № 50, Пр. № 2 от 02.02.2012 </w:t>
      </w:r>
      <w:proofErr w:type="spellStart"/>
      <w:r w:rsidR="001F2ADA" w:rsidRPr="001F2ADA">
        <w:rPr>
          <w:rFonts w:eastAsiaTheme="minorHAnsi"/>
          <w:color w:val="000000" w:themeColor="text1"/>
          <w:lang w:eastAsia="en-US"/>
        </w:rPr>
        <w:t>г.Приложение</w:t>
      </w:r>
      <w:proofErr w:type="spellEnd"/>
      <w:r w:rsidR="001F2ADA" w:rsidRPr="001F2ADA">
        <w:rPr>
          <w:rFonts w:eastAsiaTheme="minorHAnsi"/>
          <w:color w:val="000000" w:themeColor="text1"/>
          <w:lang w:eastAsia="en-US"/>
        </w:rPr>
        <w:t xml:space="preserve"> към Решение № 49, взето с Протокол № 7 от 22.03.2005 г.; Доп. с Р. № 72, Пр. № 5 от 23.03.2006 г.; Изм. и доп. с Р. № 462, Пр. № 23 от 14.12.2006 г.; Изм. с Р. № 385, Пр. № 21 от 13.11.2008 г.; Изм. и доп. с Р. № 20, Пр. № 2 от 21.01.2010 г., Изм. и доп. с Р. № 149, Протокол № 12 от 12.05.2011 г.; Изм. и доп. с Р. № 50, Пр. № 2 от 02.02.2012 г.; Изм. и доп. с Р. № 202, Пр. № 11 от 04.06.2015 г.; Изм. и доп. с Р. № 207, Пр. № 7 от 17.05.2016 г.; Изм. и доп. с Р. № 448, Пр. № 22 от 18.12.2017 г.; </w:t>
      </w:r>
      <w:hyperlink r:id="rId8" w:history="1">
        <w:r w:rsidR="001F2ADA" w:rsidRPr="001F2ADA">
          <w:rPr>
            <w:rFonts w:eastAsiaTheme="minorHAnsi"/>
            <w:color w:val="000000" w:themeColor="text1"/>
            <w:lang w:eastAsia="en-US"/>
          </w:rPr>
          <w:t>Изм. и доп. с Р. № 308</w:t>
        </w:r>
      </w:hyperlink>
      <w:r w:rsidR="001F2ADA" w:rsidRPr="001F2ADA">
        <w:rPr>
          <w:rFonts w:eastAsiaTheme="minorHAnsi"/>
          <w:color w:val="000000" w:themeColor="text1"/>
          <w:lang w:eastAsia="en-US"/>
        </w:rPr>
        <w:t xml:space="preserve">, Пр. № 14 от 02.08.2018 г.; </w:t>
      </w:r>
      <w:hyperlink r:id="rId9" w:history="1">
        <w:r w:rsidR="001F2ADA" w:rsidRPr="001F2ADA">
          <w:rPr>
            <w:rFonts w:eastAsiaTheme="minorHAnsi"/>
            <w:color w:val="000000" w:themeColor="text1"/>
            <w:lang w:eastAsia="en-US"/>
          </w:rPr>
          <w:t>Доп. с Р. № 74</w:t>
        </w:r>
      </w:hyperlink>
      <w:r w:rsidR="001F2ADA" w:rsidRPr="001F2ADA">
        <w:rPr>
          <w:rFonts w:eastAsiaTheme="minorHAnsi"/>
          <w:color w:val="000000" w:themeColor="text1"/>
          <w:lang w:eastAsia="en-US"/>
        </w:rPr>
        <w:t xml:space="preserve">, Пр. № 6 от 9.04.2020 г., в сила от 10.04.2020 г.; </w:t>
      </w:r>
      <w:hyperlink r:id="rId10" w:history="1">
        <w:r w:rsidR="001F2ADA" w:rsidRPr="001F2ADA">
          <w:rPr>
            <w:rFonts w:eastAsiaTheme="minorHAnsi"/>
            <w:color w:val="000000" w:themeColor="text1"/>
            <w:lang w:eastAsia="en-US"/>
          </w:rPr>
          <w:t xml:space="preserve">Изм. с Решение № 1252 </w:t>
        </w:r>
      </w:hyperlink>
      <w:r w:rsidR="001F2ADA" w:rsidRPr="001F2ADA">
        <w:rPr>
          <w:rFonts w:eastAsiaTheme="minorHAnsi"/>
          <w:color w:val="000000" w:themeColor="text1"/>
          <w:lang w:eastAsia="en-US"/>
        </w:rPr>
        <w:t xml:space="preserve">от 16.07.2020 г. на </w:t>
      </w:r>
      <w:proofErr w:type="spellStart"/>
      <w:r w:rsidR="001F2ADA" w:rsidRPr="001F2ADA">
        <w:rPr>
          <w:rFonts w:eastAsiaTheme="minorHAnsi"/>
          <w:color w:val="000000" w:themeColor="text1"/>
          <w:lang w:eastAsia="en-US"/>
        </w:rPr>
        <w:t>АдмС</w:t>
      </w:r>
      <w:proofErr w:type="spellEnd"/>
      <w:r w:rsidR="001F2ADA" w:rsidRPr="001F2ADA">
        <w:rPr>
          <w:rFonts w:eastAsiaTheme="minorHAnsi"/>
          <w:color w:val="000000" w:themeColor="text1"/>
          <w:lang w:eastAsia="en-US"/>
        </w:rPr>
        <w:t xml:space="preserve"> - Пловдив по адм. д. № 904/2020 г.; </w:t>
      </w:r>
      <w:hyperlink r:id="rId11" w:history="1">
        <w:r w:rsidR="001F2ADA" w:rsidRPr="001F2ADA">
          <w:rPr>
            <w:rFonts w:eastAsiaTheme="minorHAnsi"/>
            <w:color w:val="000000" w:themeColor="text1"/>
            <w:lang w:eastAsia="en-US"/>
          </w:rPr>
          <w:t>Изм. и доп. с Р. № 7</w:t>
        </w:r>
      </w:hyperlink>
      <w:r w:rsidR="001F2ADA" w:rsidRPr="001F2ADA">
        <w:rPr>
          <w:rFonts w:eastAsiaTheme="minorHAnsi"/>
          <w:color w:val="000000" w:themeColor="text1"/>
          <w:lang w:eastAsia="en-US"/>
        </w:rPr>
        <w:t>, Пр. № 1 от 26.01.2021 г., в сила от 1.02.2021 г.; Изм. и доп. с Решение № 400, взето с Протокол № 20 от 21.12.2021 г., в сила от 1.01.2022 г.</w:t>
      </w:r>
      <w:r w:rsidR="001F2ADA">
        <w:rPr>
          <w:rFonts w:eastAsiaTheme="minorHAnsi"/>
          <w:color w:val="000000" w:themeColor="text1"/>
          <w:lang w:eastAsia="en-US"/>
        </w:rPr>
        <w:t xml:space="preserve"> на </w:t>
      </w:r>
      <w:proofErr w:type="spellStart"/>
      <w:r w:rsidR="001F2ADA">
        <w:rPr>
          <w:rFonts w:eastAsiaTheme="minorHAnsi"/>
          <w:color w:val="000000" w:themeColor="text1"/>
          <w:lang w:eastAsia="en-US"/>
        </w:rPr>
        <w:t>ОбС</w:t>
      </w:r>
      <w:proofErr w:type="spellEnd"/>
      <w:r w:rsidR="001F2ADA">
        <w:rPr>
          <w:rFonts w:eastAsiaTheme="minorHAnsi"/>
          <w:color w:val="000000" w:themeColor="text1"/>
          <w:lang w:eastAsia="en-US"/>
        </w:rPr>
        <w:t xml:space="preserve"> - Пловдив</w:t>
      </w:r>
    </w:p>
    <w:p w:rsidR="00403627" w:rsidRPr="001B0CE4" w:rsidRDefault="001E13BB" w:rsidP="00403627">
      <w:pPr>
        <w:pStyle w:val="a4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Вносител: Кмет на община Пловдив</w:t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</w:rPr>
        <w:tab/>
      </w:r>
      <w:r w:rsidR="00403627" w:rsidRPr="001B0CE4">
        <w:rPr>
          <w:b/>
          <w:color w:val="000000" w:themeColor="text1"/>
        </w:rPr>
        <w:tab/>
      </w:r>
      <w:r w:rsidR="006B4812" w:rsidRPr="001B0CE4">
        <w:rPr>
          <w:b/>
          <w:i/>
          <w:color w:val="000000" w:themeColor="text1"/>
          <w:u w:val="single"/>
        </w:rPr>
        <w:t>Проект</w:t>
      </w:r>
      <w:r w:rsidR="006B4812" w:rsidRPr="001B0CE4">
        <w:rPr>
          <w:b/>
          <w:color w:val="000000" w:themeColor="text1"/>
          <w:lang w:val="en-US"/>
        </w:rPr>
        <w:tab/>
      </w:r>
    </w:p>
    <w:p w:rsidR="001E13BB" w:rsidRPr="001B0CE4" w:rsidRDefault="001E13BB" w:rsidP="00403627">
      <w:pPr>
        <w:pStyle w:val="a4"/>
        <w:ind w:firstLine="708"/>
        <w:jc w:val="both"/>
        <w:rPr>
          <w:i/>
          <w:color w:val="000000" w:themeColor="text1"/>
        </w:rPr>
      </w:pPr>
      <w:r w:rsidRPr="001B0CE4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</w:t>
      </w:r>
      <w:r w:rsidR="00F54C67" w:rsidRPr="001B0CE4">
        <w:rPr>
          <w:i/>
          <w:color w:val="000000" w:themeColor="text1"/>
        </w:rPr>
        <w:t>настоящото</w:t>
      </w:r>
      <w:r w:rsidRPr="001B0CE4">
        <w:rPr>
          <w:i/>
          <w:color w:val="000000" w:themeColor="text1"/>
        </w:rPr>
        <w:t xml:space="preserve">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1B0CE4">
        <w:rPr>
          <w:i/>
          <w:color w:val="000000" w:themeColor="text1"/>
          <w:lang w:val="en-US"/>
        </w:rPr>
        <w:t xml:space="preserve">e-mail </w:t>
      </w:r>
      <w:r w:rsidRPr="001B0CE4">
        <w:rPr>
          <w:i/>
          <w:color w:val="000000" w:themeColor="text1"/>
        </w:rPr>
        <w:t>адрес:</w:t>
      </w:r>
      <w:r w:rsidRPr="00C50222">
        <w:rPr>
          <w:i/>
          <w:color w:val="000000" w:themeColor="text1"/>
        </w:rPr>
        <w:t xml:space="preserve"> </w:t>
      </w:r>
      <w:r w:rsidR="001B0CE4" w:rsidRPr="00C50222">
        <w:rPr>
          <w:i/>
          <w:color w:val="000000" w:themeColor="text1"/>
          <w:lang w:val="en-US"/>
        </w:rPr>
        <w:t>m_sukareva</w:t>
      </w:r>
      <w:hyperlink r:id="rId12" w:history="1">
        <w:r w:rsidRPr="00C50222">
          <w:rPr>
            <w:rStyle w:val="a5"/>
            <w:i/>
            <w:color w:val="000000" w:themeColor="text1"/>
            <w:u w:val="none"/>
            <w:lang w:val="en-US"/>
          </w:rPr>
          <w:t>@plovdiv.bg</w:t>
        </w:r>
      </w:hyperlink>
      <w:r w:rsidRPr="001B0CE4">
        <w:rPr>
          <w:i/>
          <w:color w:val="000000" w:themeColor="text1"/>
          <w:lang w:val="en-US"/>
        </w:rPr>
        <w:t xml:space="preserve"> </w:t>
      </w:r>
      <w:r w:rsidR="00485567" w:rsidRPr="001B0CE4">
        <w:rPr>
          <w:i/>
          <w:color w:val="000000" w:themeColor="text1"/>
        </w:rPr>
        <w:t>или в деловодството на Община Пловдив, пл. „Стефан Стамболов</w:t>
      </w:r>
      <w:r w:rsidR="001C6E24" w:rsidRPr="001B0CE4">
        <w:rPr>
          <w:i/>
          <w:color w:val="000000" w:themeColor="text1"/>
        </w:rPr>
        <w:t>” № 1.</w:t>
      </w:r>
    </w:p>
    <w:p w:rsidR="001E13BB" w:rsidRPr="001B0CE4" w:rsidRDefault="001C6E24" w:rsidP="00403627">
      <w:pPr>
        <w:pStyle w:val="a4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МОТИВИ</w:t>
      </w:r>
    </w:p>
    <w:p w:rsidR="001C6E24" w:rsidRPr="001B0CE4" w:rsidRDefault="001C6E2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</w:rPr>
        <w:t>ОБОСНОВКА ЗА КОНКРЕТНАТА НЕОБХОДИМОСТ ОТ ПРИЕМАНЕ НА НАРЕДБА ЗА ИЗМЕНЕНИЕ И ДОПЪЛВАНЕ НА НАРЕДБА</w:t>
      </w:r>
      <w:r w:rsidR="00F54C67" w:rsidRPr="001B0CE4">
        <w:rPr>
          <w:b/>
          <w:color w:val="000000" w:themeColor="text1"/>
        </w:rPr>
        <w:t xml:space="preserve"> </w:t>
      </w:r>
      <w:r w:rsidRPr="001B0CE4">
        <w:rPr>
          <w:b/>
          <w:color w:val="000000" w:themeColor="text1"/>
        </w:rPr>
        <w:t>ЗА УСЛОВИЯТА И РЕДА ЗА УСТАНОВЯВАНЕ НА ЖИЛИЩНИ НУЖДИ, ЗА НАСТАНЯВАНЕ В ОБЩИНСКИ ЖИЛИЩА И ПРОДАЖБАТА</w:t>
      </w:r>
      <w:r w:rsidR="00F54C67" w:rsidRPr="001B0CE4">
        <w:rPr>
          <w:b/>
          <w:color w:val="000000" w:themeColor="text1"/>
        </w:rPr>
        <w:t xml:space="preserve"> ИМ</w:t>
      </w:r>
      <w:r w:rsidR="007B4415" w:rsidRPr="001B0CE4">
        <w:rPr>
          <w:b/>
          <w:color w:val="000000" w:themeColor="text1"/>
        </w:rPr>
        <w:t>:</w:t>
      </w:r>
    </w:p>
    <w:p w:rsidR="00F54C67" w:rsidRPr="001B0CE4" w:rsidRDefault="00F54C67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I. </w:t>
      </w:r>
      <w:r w:rsidRPr="001B0CE4">
        <w:rPr>
          <w:b/>
          <w:color w:val="000000" w:themeColor="text1"/>
        </w:rPr>
        <w:t>Причини, които налагат приемането на Наредба за изменение и допълнение на наредба за условията и реда за установяване на жилищни нужди, за настаняване в общински жилища и продажбата им.</w:t>
      </w:r>
    </w:p>
    <w:p w:rsidR="00F54C67" w:rsidRPr="001B0CE4" w:rsidRDefault="00FD7361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При</w:t>
      </w:r>
      <w:r w:rsidR="00F54C67" w:rsidRPr="001B0CE4">
        <w:rPr>
          <w:color w:val="000000" w:themeColor="text1"/>
        </w:rPr>
        <w:t xml:space="preserve"> изработването на проекта на Наредба за изменение и допълнение на наредба за условията и реда за установяване на жилищни нужди, за настаняване в общински жилища и продажбата им са спазени принципите на нео</w:t>
      </w:r>
      <w:r w:rsidR="00C50222">
        <w:rPr>
          <w:color w:val="000000" w:themeColor="text1"/>
        </w:rPr>
        <w:t xml:space="preserve">бходимост, обоснованост, </w:t>
      </w:r>
      <w:proofErr w:type="spellStart"/>
      <w:r w:rsidR="00C50222">
        <w:rPr>
          <w:color w:val="000000" w:themeColor="text1"/>
        </w:rPr>
        <w:t>предв</w:t>
      </w:r>
      <w:r w:rsidR="00F54C67" w:rsidRPr="001B0CE4">
        <w:rPr>
          <w:color w:val="000000" w:themeColor="text1"/>
        </w:rPr>
        <w:t>идмост</w:t>
      </w:r>
      <w:proofErr w:type="spellEnd"/>
      <w:r w:rsidR="00F54C67" w:rsidRPr="001B0CE4">
        <w:rPr>
          <w:color w:val="000000" w:themeColor="text1"/>
        </w:rPr>
        <w:t>, откритост, съгласуваност, субсидиарност, пропорционалност и стабилност.</w:t>
      </w:r>
    </w:p>
    <w:p w:rsidR="00890924" w:rsidRPr="001B0CE4" w:rsidRDefault="00F54C67" w:rsidP="001F2ADA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1.</w:t>
      </w:r>
      <w:r w:rsidRPr="001B0CE4">
        <w:rPr>
          <w:b/>
          <w:color w:val="000000" w:themeColor="text1"/>
        </w:rPr>
        <w:t xml:space="preserve"> Принцип на необходимост:</w:t>
      </w:r>
      <w:r w:rsidRPr="001B0CE4">
        <w:rPr>
          <w:color w:val="000000" w:themeColor="text1"/>
        </w:rPr>
        <w:t xml:space="preserve"> Необходимост от </w:t>
      </w:r>
      <w:r w:rsidR="001F2ADA" w:rsidRPr="001F2ADA">
        <w:rPr>
          <w:color w:val="000000" w:themeColor="text1"/>
        </w:rPr>
        <w:t xml:space="preserve">актуализирането на </w:t>
      </w:r>
      <w:r w:rsidR="001F2ADA">
        <w:rPr>
          <w:color w:val="000000" w:themeColor="text1"/>
        </w:rPr>
        <w:t xml:space="preserve">наемните цени на общинските жилища и </w:t>
      </w:r>
      <w:r w:rsidR="001F2ADA" w:rsidRPr="001F2ADA">
        <w:rPr>
          <w:color w:val="000000" w:themeColor="text1"/>
        </w:rPr>
        <w:t xml:space="preserve"> съобразяването </w:t>
      </w:r>
      <w:r w:rsidR="001F2ADA">
        <w:rPr>
          <w:color w:val="000000" w:themeColor="text1"/>
        </w:rPr>
        <w:t>им</w:t>
      </w:r>
      <w:r w:rsidR="001F2ADA" w:rsidRPr="001F2ADA">
        <w:rPr>
          <w:color w:val="000000" w:themeColor="text1"/>
        </w:rPr>
        <w:t xml:space="preserve"> с икономическата обстановка в страната</w:t>
      </w:r>
      <w:r w:rsidRPr="001B0CE4">
        <w:rPr>
          <w:color w:val="000000" w:themeColor="text1"/>
        </w:rPr>
        <w:t>.</w:t>
      </w:r>
    </w:p>
    <w:p w:rsidR="00F54C67" w:rsidRPr="001B0CE4" w:rsidRDefault="009747B2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lastRenderedPageBreak/>
        <w:t xml:space="preserve">2. </w:t>
      </w:r>
      <w:r w:rsidRPr="001B0CE4">
        <w:rPr>
          <w:b/>
          <w:color w:val="000000" w:themeColor="text1"/>
        </w:rPr>
        <w:t xml:space="preserve">Принцип на обоснованост: </w:t>
      </w:r>
      <w:r w:rsidR="006B4812" w:rsidRPr="001B0CE4">
        <w:rPr>
          <w:color w:val="000000" w:themeColor="text1"/>
        </w:rPr>
        <w:t>О</w:t>
      </w:r>
      <w:r w:rsidRPr="001B0CE4">
        <w:rPr>
          <w:color w:val="000000" w:themeColor="text1"/>
        </w:rPr>
        <w:t xml:space="preserve">тстраняване на </w:t>
      </w:r>
      <w:r w:rsidR="001F2ADA">
        <w:rPr>
          <w:color w:val="000000" w:themeColor="text1"/>
        </w:rPr>
        <w:t>непропорционалност в на</w:t>
      </w:r>
      <w:r w:rsidRPr="001B0CE4">
        <w:rPr>
          <w:color w:val="000000" w:themeColor="text1"/>
        </w:rPr>
        <w:t>редбата</w:t>
      </w:r>
      <w:r w:rsidR="001F2ADA">
        <w:rPr>
          <w:color w:val="000000" w:themeColor="text1"/>
        </w:rPr>
        <w:t xml:space="preserve"> по отношение на определяне на наемната цена</w:t>
      </w:r>
      <w:r w:rsidRPr="001B0CE4">
        <w:rPr>
          <w:color w:val="000000" w:themeColor="text1"/>
        </w:rPr>
        <w:t xml:space="preserve">, констатирани от служители от администрацията при </w:t>
      </w:r>
      <w:r w:rsidR="001F2ADA">
        <w:rPr>
          <w:color w:val="000000" w:themeColor="text1"/>
        </w:rPr>
        <w:t>одит на дейностите по</w:t>
      </w:r>
      <w:r w:rsidRPr="001B0CE4">
        <w:rPr>
          <w:color w:val="000000" w:themeColor="text1"/>
        </w:rPr>
        <w:t xml:space="preserve"> </w:t>
      </w:r>
      <w:r w:rsidR="006B4812" w:rsidRPr="001B0CE4">
        <w:rPr>
          <w:color w:val="000000" w:themeColor="text1"/>
        </w:rPr>
        <w:t>из</w:t>
      </w:r>
      <w:r w:rsidRPr="001B0CE4">
        <w:rPr>
          <w:color w:val="000000" w:themeColor="text1"/>
        </w:rPr>
        <w:t>числяване на</w:t>
      </w:r>
      <w:r w:rsidR="006B4812" w:rsidRPr="001B0CE4">
        <w:rPr>
          <w:color w:val="000000" w:themeColor="text1"/>
        </w:rPr>
        <w:t xml:space="preserve"> размера на задължения </w:t>
      </w:r>
      <w:r w:rsidRPr="001B0CE4">
        <w:rPr>
          <w:color w:val="000000" w:themeColor="text1"/>
        </w:rPr>
        <w:t>по наемно правоотоношение за общинските жилища.</w:t>
      </w:r>
      <w:r w:rsidR="006B4812" w:rsidRPr="001B0CE4">
        <w:rPr>
          <w:color w:val="000000" w:themeColor="text1"/>
        </w:rPr>
        <w:t xml:space="preserve"> </w:t>
      </w:r>
      <w:r w:rsidR="001F2ADA">
        <w:rPr>
          <w:color w:val="000000" w:themeColor="text1"/>
        </w:rPr>
        <w:t>Съобразяване на подзаконовата уредба с действащи норми от по-висок ранг, в частност – Закона за местните данъци и такси.</w:t>
      </w:r>
    </w:p>
    <w:p w:rsidR="003E08BE" w:rsidRPr="001B0CE4" w:rsidRDefault="00890924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3. </w:t>
      </w:r>
      <w:r w:rsidRPr="001B0CE4">
        <w:rPr>
          <w:b/>
          <w:color w:val="000000" w:themeColor="text1"/>
        </w:rPr>
        <w:t xml:space="preserve">Принцип на предвидимост и откритост: </w:t>
      </w:r>
      <w:r w:rsidRPr="001B0CE4">
        <w:rPr>
          <w:color w:val="000000" w:themeColor="text1"/>
        </w:rPr>
        <w:t xml:space="preserve">Внасяне на яснота относно </w:t>
      </w:r>
      <w:r w:rsidR="001F2ADA">
        <w:rPr>
          <w:color w:val="000000" w:themeColor="text1"/>
        </w:rPr>
        <w:t>методиката при определяне на размера на наемната цена, премахване на задълженията за начисляване на недължими такси.</w:t>
      </w:r>
    </w:p>
    <w:p w:rsidR="001F2ADA" w:rsidRDefault="00120348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4. </w:t>
      </w:r>
      <w:r w:rsidRPr="001B0CE4">
        <w:rPr>
          <w:b/>
          <w:color w:val="000000" w:themeColor="text1"/>
        </w:rPr>
        <w:t>Принцип на съгласуваност</w:t>
      </w:r>
      <w:r w:rsidR="00B5202E" w:rsidRPr="001B0CE4">
        <w:rPr>
          <w:color w:val="000000" w:themeColor="text1"/>
        </w:rPr>
        <w:t>: С</w:t>
      </w:r>
      <w:r w:rsidRPr="001B0CE4">
        <w:rPr>
          <w:color w:val="000000" w:themeColor="text1"/>
        </w:rPr>
        <w:t xml:space="preserve"> оглед необходимостта от експертно мнение</w:t>
      </w:r>
      <w:r w:rsidR="00B5202E" w:rsidRPr="001B0CE4">
        <w:rPr>
          <w:color w:val="000000" w:themeColor="text1"/>
        </w:rPr>
        <w:t>,</w:t>
      </w:r>
      <w:r w:rsidR="006D0A32" w:rsidRPr="001B0CE4">
        <w:rPr>
          <w:color w:val="000000" w:themeColor="text1"/>
        </w:rPr>
        <w:t xml:space="preserve"> при изготвяне на настоящия проект за изменение на наредбата е взето предвид становището на експертите, които прилагат наредбата от ОП „Жилфонд”, които</w:t>
      </w:r>
      <w:r w:rsidR="00B5202E" w:rsidRPr="001B0CE4">
        <w:rPr>
          <w:color w:val="000000" w:themeColor="text1"/>
        </w:rPr>
        <w:t xml:space="preserve"> администрират изпълнението на </w:t>
      </w:r>
      <w:r w:rsidR="00B5202E" w:rsidRPr="00E25D02">
        <w:t>договор</w:t>
      </w:r>
      <w:r w:rsidR="002237FE" w:rsidRPr="00E25D02">
        <w:t>н</w:t>
      </w:r>
      <w:r w:rsidR="00B5202E" w:rsidRPr="00E25D02">
        <w:t>ите</w:t>
      </w:r>
      <w:r w:rsidR="00B5202E" w:rsidRPr="001B0CE4">
        <w:rPr>
          <w:color w:val="000000" w:themeColor="text1"/>
        </w:rPr>
        <w:t xml:space="preserve"> правоотношения по отдаване под наем на общински жилища като</w:t>
      </w:r>
      <w:r w:rsidR="006D0A32" w:rsidRPr="001B0CE4">
        <w:rPr>
          <w:color w:val="000000" w:themeColor="text1"/>
        </w:rPr>
        <w:t xml:space="preserve"> прилагат </w:t>
      </w:r>
      <w:r w:rsidR="00B5202E" w:rsidRPr="001B0CE4">
        <w:rPr>
          <w:color w:val="000000" w:themeColor="text1"/>
        </w:rPr>
        <w:t xml:space="preserve">пряко в </w:t>
      </w:r>
      <w:r w:rsidR="00887EA9" w:rsidRPr="001B0CE4">
        <w:rPr>
          <w:color w:val="000000" w:themeColor="text1"/>
        </w:rPr>
        <w:t xml:space="preserve">работата си </w:t>
      </w:r>
      <w:r w:rsidR="006D0A32" w:rsidRPr="001B0CE4">
        <w:rPr>
          <w:color w:val="000000" w:themeColor="text1"/>
        </w:rPr>
        <w:t>Приложение № 1 от наредбата.</w:t>
      </w:r>
      <w:r w:rsidR="001F2ADA">
        <w:rPr>
          <w:color w:val="000000" w:themeColor="text1"/>
        </w:rPr>
        <w:t xml:space="preserve"> Проектът за изменение на Наредбата е съгласуван със служители от общинската и районните администрации, които пряко администрират дейността по картотекиране на нуждаещите се, респективно – изготвят заповеди за настаняване в общински жилища и следят за изпълнение на наемните правоотношения.</w:t>
      </w:r>
    </w:p>
    <w:p w:rsidR="00AF2775" w:rsidRPr="001B0CE4" w:rsidRDefault="00887EA9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5. </w:t>
      </w:r>
      <w:r w:rsidRPr="001B0CE4">
        <w:rPr>
          <w:b/>
          <w:color w:val="000000" w:themeColor="text1"/>
        </w:rPr>
        <w:t>Принцип на субсидиарност, пропорционалност и стабилност:</w:t>
      </w:r>
      <w:r w:rsidR="00AF2775" w:rsidRPr="001B0CE4">
        <w:rPr>
          <w:color w:val="000000" w:themeColor="text1"/>
        </w:rPr>
        <w:t xml:space="preserve"> при изготвянето на проекта за изменение на наредбата  е изходено от становището, че </w:t>
      </w:r>
      <w:r w:rsidR="00661D9E">
        <w:rPr>
          <w:color w:val="000000" w:themeColor="text1"/>
        </w:rPr>
        <w:t>наемната цена следва да е съобразена с действащата нормативна уредба и нормативно заложените нива на минимална работна заплата за страната</w:t>
      </w:r>
      <w:r w:rsidR="00AF2775" w:rsidRPr="001B0CE4">
        <w:rPr>
          <w:color w:val="000000" w:themeColor="text1"/>
        </w:rPr>
        <w:t xml:space="preserve"> </w:t>
      </w:r>
    </w:p>
    <w:p w:rsidR="0034601D" w:rsidRPr="001B0CE4" w:rsidRDefault="0034601D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II. </w:t>
      </w:r>
      <w:r w:rsidRPr="001B0CE4">
        <w:rPr>
          <w:b/>
          <w:color w:val="000000" w:themeColor="text1"/>
        </w:rPr>
        <w:t>Цел на Наредбата</w:t>
      </w:r>
    </w:p>
    <w:p w:rsidR="00AF4027" w:rsidRPr="00661D9E" w:rsidRDefault="007B4415" w:rsidP="00661D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63E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еобходимостта</w:t>
      </w:r>
      <w:r w:rsidR="0034601D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61D9E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актуализиране на уредбата от една страна – в съответствие с актуалната икономическа обстановка в страната, в съответствие с актуалната правна уредба на задълженията за заплащане на ТБО по смисъла на ЗМДТ</w:t>
      </w:r>
      <w:r w:rsidR="002237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1D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Коригиране </w:t>
      </w:r>
      <w:r w:rsidR="00A449BC">
        <w:rPr>
          <w:rFonts w:ascii="Times New Roman" w:hAnsi="Times New Roman" w:cs="Times New Roman"/>
          <w:color w:val="000000" w:themeColor="text1"/>
          <w:sz w:val="24"/>
          <w:szCs w:val="24"/>
        </w:rPr>
        <w:t>на някои неточни термини при прилагането ú.</w:t>
      </w:r>
      <w:r w:rsidR="00661D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1D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1D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4601D" w:rsidRPr="001B0CE4" w:rsidRDefault="00CF43C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>III.</w:t>
      </w:r>
      <w:r w:rsidRPr="001B0CE4">
        <w:rPr>
          <w:b/>
          <w:color w:val="000000" w:themeColor="text1"/>
        </w:rPr>
        <w:t>Финансови средства, необходими за прилагане на Наредбата</w:t>
      </w:r>
    </w:p>
    <w:p w:rsidR="00E25D02" w:rsidRPr="001B0CE4" w:rsidRDefault="00E25D02" w:rsidP="00A449BC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За прилагане на измененията на Наредбата</w:t>
      </w:r>
      <w:r w:rsidR="00A449BC">
        <w:rPr>
          <w:color w:val="000000" w:themeColor="text1"/>
        </w:rPr>
        <w:t xml:space="preserve"> е необходимо да бъдат предвидени </w:t>
      </w:r>
      <w:r w:rsidRPr="001B0CE4">
        <w:rPr>
          <w:color w:val="000000" w:themeColor="text1"/>
        </w:rPr>
        <w:t xml:space="preserve"> бюджетни средства</w:t>
      </w:r>
      <w:r w:rsidR="00A449BC">
        <w:rPr>
          <w:color w:val="000000" w:themeColor="text1"/>
        </w:rPr>
        <w:t xml:space="preserve"> през всяка бюджетна година за заплащане на дължими такси за битови отпадъци. За бюджетната 2024 г. са необходими средства</w:t>
      </w:r>
      <w:r>
        <w:rPr>
          <w:color w:val="000000" w:themeColor="text1"/>
        </w:rPr>
        <w:t xml:space="preserve"> в размер на 150 000 лева</w:t>
      </w:r>
      <w:r w:rsidR="00A449BC">
        <w:rPr>
          <w:color w:val="000000" w:themeColor="text1"/>
        </w:rPr>
        <w:t xml:space="preserve">, които да бъдат описани в </w:t>
      </w:r>
      <w:r>
        <w:rPr>
          <w:color w:val="000000" w:themeColor="text1"/>
        </w:rPr>
        <w:t>§19</w:t>
      </w:r>
      <w:r w:rsidR="00A449BC">
        <w:rPr>
          <w:color w:val="000000" w:themeColor="text1"/>
        </w:rPr>
        <w:t>-</w:t>
      </w:r>
      <w:r>
        <w:rPr>
          <w:color w:val="000000" w:themeColor="text1"/>
        </w:rPr>
        <w:t>81</w:t>
      </w:r>
      <w:r w:rsidR="00A449BC">
        <w:rPr>
          <w:color w:val="000000" w:themeColor="text1"/>
        </w:rPr>
        <w:t xml:space="preserve"> в разходната част на бюджета на второстепенния разпоредител ОП „Жилфонд“</w:t>
      </w:r>
      <w:r>
        <w:rPr>
          <w:color w:val="000000" w:themeColor="text1"/>
        </w:rPr>
        <w:t xml:space="preserve"> за </w:t>
      </w:r>
      <w:r w:rsidR="00A449BC">
        <w:rPr>
          <w:color w:val="000000" w:themeColor="text1"/>
        </w:rPr>
        <w:t xml:space="preserve">изплащане </w:t>
      </w:r>
      <w:r>
        <w:rPr>
          <w:color w:val="000000" w:themeColor="text1"/>
        </w:rPr>
        <w:t>на дължими</w:t>
      </w:r>
      <w:r w:rsidR="00A449BC">
        <w:rPr>
          <w:color w:val="000000" w:themeColor="text1"/>
        </w:rPr>
        <w:t>те такси за битови отпадъци на общинските жилища</w:t>
      </w:r>
      <w:r>
        <w:rPr>
          <w:color w:val="000000" w:themeColor="text1"/>
        </w:rPr>
        <w:t>.</w:t>
      </w:r>
      <w:r w:rsidR="00A449BC">
        <w:rPr>
          <w:color w:val="000000" w:themeColor="text1"/>
        </w:rPr>
        <w:t xml:space="preserve"> </w:t>
      </w:r>
      <w:r w:rsidRPr="00493C61">
        <w:rPr>
          <w:color w:val="000000" w:themeColor="text1"/>
        </w:rPr>
        <w:t>Очакваното нарастване на приходите от наеми</w:t>
      </w:r>
      <w:r w:rsidR="00A449BC" w:rsidRPr="00493C61">
        <w:rPr>
          <w:color w:val="000000" w:themeColor="text1"/>
        </w:rPr>
        <w:t xml:space="preserve"> за </w:t>
      </w:r>
      <w:r w:rsidR="00493C61" w:rsidRPr="00493C61">
        <w:rPr>
          <w:color w:val="000000" w:themeColor="text1"/>
        </w:rPr>
        <w:t xml:space="preserve">една </w:t>
      </w:r>
      <w:r w:rsidR="00A449BC" w:rsidRPr="00493C61">
        <w:rPr>
          <w:color w:val="000000" w:themeColor="text1"/>
        </w:rPr>
        <w:t xml:space="preserve"> календарна година </w:t>
      </w:r>
      <w:r w:rsidRPr="00493C61">
        <w:rPr>
          <w:color w:val="000000" w:themeColor="text1"/>
        </w:rPr>
        <w:t xml:space="preserve">е </w:t>
      </w:r>
      <w:r w:rsidR="00A449BC" w:rsidRPr="00493C61">
        <w:rPr>
          <w:color w:val="000000" w:themeColor="text1"/>
        </w:rPr>
        <w:t>около 1 000 000</w:t>
      </w:r>
      <w:r w:rsidRPr="00493C61">
        <w:rPr>
          <w:color w:val="000000" w:themeColor="text1"/>
        </w:rPr>
        <w:t xml:space="preserve"> лева</w:t>
      </w:r>
      <w:r w:rsidR="00A449BC" w:rsidRPr="00493C61">
        <w:rPr>
          <w:color w:val="000000" w:themeColor="text1"/>
        </w:rPr>
        <w:t>.</w:t>
      </w:r>
    </w:p>
    <w:p w:rsidR="00CF43C4" w:rsidRPr="001B0CE4" w:rsidRDefault="00CF43C4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IV. </w:t>
      </w:r>
      <w:r w:rsidRPr="001B0CE4">
        <w:rPr>
          <w:b/>
          <w:color w:val="000000" w:themeColor="text1"/>
        </w:rPr>
        <w:t>Очаквани резултати</w:t>
      </w:r>
    </w:p>
    <w:p w:rsidR="00B72D99" w:rsidRPr="001B0CE4" w:rsidRDefault="00661D9E" w:rsidP="009A41BE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Повишаване на приходите от отдаване под наем на общински жилища, регламентиране на наемни цени в съответствие с изискванията на ЗМДТ</w:t>
      </w:r>
      <w:r w:rsidR="002237FE">
        <w:rPr>
          <w:color w:val="000000" w:themeColor="text1"/>
        </w:rPr>
        <w:t>.</w:t>
      </w:r>
      <w:r w:rsidR="00A449BC">
        <w:rPr>
          <w:color w:val="000000" w:themeColor="text1"/>
        </w:rPr>
        <w:t xml:space="preserve"> Внасяне на яснота и </w:t>
      </w:r>
      <w:r w:rsidR="00C50222">
        <w:rPr>
          <w:color w:val="000000" w:themeColor="text1"/>
        </w:rPr>
        <w:t>предвидимост</w:t>
      </w:r>
      <w:r w:rsidR="00A449BC">
        <w:rPr>
          <w:color w:val="000000" w:themeColor="text1"/>
        </w:rPr>
        <w:t xml:space="preserve"> при определяне на наемните цени.</w:t>
      </w:r>
    </w:p>
    <w:p w:rsidR="00440372" w:rsidRPr="001B0CE4" w:rsidRDefault="00440372" w:rsidP="009A41BE">
      <w:pPr>
        <w:pStyle w:val="a4"/>
        <w:ind w:firstLine="708"/>
        <w:jc w:val="both"/>
        <w:rPr>
          <w:b/>
          <w:color w:val="000000" w:themeColor="text1"/>
        </w:rPr>
      </w:pPr>
      <w:r w:rsidRPr="001B0CE4">
        <w:rPr>
          <w:b/>
          <w:color w:val="000000" w:themeColor="text1"/>
          <w:lang w:val="en-US"/>
        </w:rPr>
        <w:t xml:space="preserve">V. </w:t>
      </w:r>
      <w:r w:rsidRPr="001B0CE4">
        <w:rPr>
          <w:b/>
          <w:color w:val="000000" w:themeColor="text1"/>
        </w:rPr>
        <w:t>Анализ за съответствие с правото на Европейския съюз</w:t>
      </w:r>
    </w:p>
    <w:p w:rsidR="00661D9E" w:rsidRDefault="00440372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lastRenderedPageBreak/>
        <w:t>Предлаганите промени в Наредбата не противоречат на норми от по-висока йерархия и на европейското законо</w:t>
      </w:r>
      <w:r w:rsidR="005F3506" w:rsidRPr="001B0CE4">
        <w:rPr>
          <w:color w:val="000000" w:themeColor="text1"/>
        </w:rPr>
        <w:t>дателство</w:t>
      </w:r>
      <w:r w:rsidRPr="001B0CE4">
        <w:rPr>
          <w:color w:val="000000" w:themeColor="text1"/>
        </w:rPr>
        <w:t>.</w:t>
      </w:r>
      <w:r w:rsidR="00AF2775" w:rsidRPr="001B0CE4">
        <w:rPr>
          <w:color w:val="000000" w:themeColor="text1"/>
        </w:rPr>
        <w:t xml:space="preserve"> </w:t>
      </w:r>
    </w:p>
    <w:p w:rsidR="005F3506" w:rsidRPr="001B0CE4" w:rsidRDefault="005F3506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В изпълнение на изискванията на ЗНА е извършена предварителна оценка на въздействието на проекта за подзаконовия нормативен акт.</w:t>
      </w:r>
    </w:p>
    <w:p w:rsidR="005F3506" w:rsidRPr="001B0CE4" w:rsidRDefault="005F3506" w:rsidP="009A41BE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С публикуването на проекта са прикачени и документите, съпътстващи обществената консултация.</w:t>
      </w:r>
    </w:p>
    <w:p w:rsidR="008C0974" w:rsidRPr="001B0CE4" w:rsidRDefault="008C0974" w:rsidP="008C0974">
      <w:pPr>
        <w:pStyle w:val="a4"/>
        <w:jc w:val="both"/>
        <w:rPr>
          <w:color w:val="000000" w:themeColor="text1"/>
        </w:rPr>
      </w:pPr>
      <w:r w:rsidRPr="001B0CE4">
        <w:rPr>
          <w:b/>
          <w:color w:val="000000" w:themeColor="text1"/>
        </w:rPr>
        <w:t>Правни основания:</w:t>
      </w:r>
      <w:r w:rsidRPr="001B0CE4">
        <w:rPr>
          <w:color w:val="000000" w:themeColor="text1"/>
        </w:rPr>
        <w:t xml:space="preserve"> чл. 21, ал. 1, т.23 и ал.2 от ЗМСМА, чл. 45а и сл. от ЗОС</w:t>
      </w:r>
      <w:r w:rsidR="00B141DD" w:rsidRPr="001B0CE4">
        <w:rPr>
          <w:color w:val="000000" w:themeColor="text1"/>
        </w:rPr>
        <w:t>, чл. 11, ал.3, чл.15, ал.1, чл.26 и чл.28 от ЗНА, чл.76, ал.3 и чл.79 от АПК и чл.53 и сл. от Указ № 883 от 24.04.1974г. за прилагане на Закона за нормативните актове</w:t>
      </w:r>
      <w:r w:rsidR="00227AB9" w:rsidRPr="001B0CE4">
        <w:rPr>
          <w:color w:val="000000" w:themeColor="text1"/>
        </w:rPr>
        <w:t>.</w:t>
      </w:r>
    </w:p>
    <w:p w:rsidR="008D73D4" w:rsidRDefault="00227AB9" w:rsidP="00494452">
      <w:pPr>
        <w:pStyle w:val="a4"/>
        <w:jc w:val="both"/>
        <w:rPr>
          <w:rStyle w:val="ala"/>
          <w:color w:val="000000" w:themeColor="text1"/>
        </w:rPr>
      </w:pPr>
      <w:r w:rsidRPr="001B0CE4">
        <w:rPr>
          <w:b/>
          <w:color w:val="000000" w:themeColor="text1"/>
        </w:rPr>
        <w:t xml:space="preserve">Фактически основания: </w:t>
      </w:r>
      <w:r w:rsidRPr="001B0CE4">
        <w:rPr>
          <w:color w:val="000000" w:themeColor="text1"/>
        </w:rPr>
        <w:t>Съгласно чл.45а от Закона за общинската собственост</w:t>
      </w:r>
      <w:r w:rsidRPr="001B0CE4">
        <w:rPr>
          <w:b/>
          <w:color w:val="000000" w:themeColor="text1"/>
        </w:rPr>
        <w:t xml:space="preserve"> </w:t>
      </w:r>
      <w:r w:rsidRPr="001B0CE4">
        <w:rPr>
          <w:color w:val="000000" w:themeColor="text1"/>
        </w:rPr>
        <w:t>у</w:t>
      </w:r>
      <w:r w:rsidRPr="001B0CE4">
        <w:rPr>
          <w:rStyle w:val="ala"/>
          <w:color w:val="000000" w:themeColor="text1"/>
        </w:rPr>
        <w:t xml:space="preserve">словията и редът за установяване на жилищни нужди и за настаняване под наем в жилищата по </w:t>
      </w:r>
      <w:hyperlink r:id="rId13" w:history="1">
        <w:r w:rsidRPr="001B0CE4">
          <w:rPr>
            <w:rStyle w:val="a5"/>
            <w:color w:val="000000" w:themeColor="text1"/>
            <w:u w:val="none"/>
          </w:rPr>
          <w:t>чл. 43</w:t>
        </w:r>
      </w:hyperlink>
      <w:r w:rsidRPr="001B0CE4">
        <w:rPr>
          <w:rStyle w:val="ala"/>
          <w:color w:val="000000" w:themeColor="text1"/>
        </w:rPr>
        <w:t xml:space="preserve"> и </w:t>
      </w:r>
      <w:hyperlink r:id="rId14" w:history="1">
        <w:r w:rsidRPr="001B0CE4">
          <w:rPr>
            <w:rStyle w:val="a5"/>
            <w:color w:val="000000" w:themeColor="text1"/>
            <w:u w:val="none"/>
          </w:rPr>
          <w:t>45</w:t>
        </w:r>
      </w:hyperlink>
      <w:r w:rsidRPr="001B0CE4">
        <w:rPr>
          <w:rStyle w:val="ala"/>
          <w:color w:val="000000" w:themeColor="text1"/>
        </w:rPr>
        <w:t xml:space="preserve"> се определят с наредба на общинския съвет.</w:t>
      </w:r>
    </w:p>
    <w:p w:rsidR="008D73D4" w:rsidRDefault="007453E7" w:rsidP="008D73D4">
      <w:pPr>
        <w:pStyle w:val="a4"/>
        <w:ind w:firstLine="708"/>
        <w:jc w:val="both"/>
        <w:rPr>
          <w:color w:val="000000" w:themeColor="text1"/>
        </w:rPr>
      </w:pPr>
      <w:r w:rsidRPr="001B0CE4">
        <w:rPr>
          <w:rStyle w:val="ala"/>
          <w:color w:val="000000" w:themeColor="text1"/>
        </w:rPr>
        <w:t>В процеса на проучване на резултатите от прилагането на нормативния акт се установи, че е необходимо да бъдат инициирани изменения в Наредбата</w:t>
      </w:r>
      <w:r w:rsidR="004E281F" w:rsidRPr="001B0CE4">
        <w:rPr>
          <w:rStyle w:val="ala"/>
          <w:color w:val="000000" w:themeColor="text1"/>
        </w:rPr>
        <w:t xml:space="preserve"> и Приложение № 1 към същата</w:t>
      </w:r>
      <w:r w:rsidRPr="001B0CE4">
        <w:rPr>
          <w:rStyle w:val="ala"/>
          <w:color w:val="000000" w:themeColor="text1"/>
        </w:rPr>
        <w:t xml:space="preserve">, </w:t>
      </w:r>
      <w:r w:rsidR="001133BA" w:rsidRPr="001B0CE4">
        <w:rPr>
          <w:rStyle w:val="ala"/>
          <w:color w:val="000000" w:themeColor="text1"/>
        </w:rPr>
        <w:t>продиктувани</w:t>
      </w:r>
      <w:r w:rsidRPr="001B0CE4">
        <w:rPr>
          <w:rStyle w:val="ala"/>
          <w:color w:val="000000" w:themeColor="text1"/>
        </w:rPr>
        <w:t xml:space="preserve"> от необходимостта от прецизиране на някои текстове в нормативната уредба</w:t>
      </w:r>
      <w:r w:rsidR="004E281F" w:rsidRPr="001B0CE4">
        <w:rPr>
          <w:rStyle w:val="ala"/>
          <w:color w:val="000000" w:themeColor="text1"/>
        </w:rPr>
        <w:t xml:space="preserve">, </w:t>
      </w:r>
      <w:r w:rsidR="008D73D4">
        <w:rPr>
          <w:rStyle w:val="ala"/>
          <w:color w:val="000000" w:themeColor="text1"/>
        </w:rPr>
        <w:t>които противоречат на актове от по-висок ранг</w:t>
      </w:r>
      <w:r w:rsidR="001133BA" w:rsidRPr="001B0CE4">
        <w:rPr>
          <w:rStyle w:val="ala"/>
          <w:color w:val="000000" w:themeColor="text1"/>
        </w:rPr>
        <w:t xml:space="preserve">. Прецизира се </w:t>
      </w:r>
      <w:r w:rsidR="00F16B63" w:rsidRPr="001B0CE4">
        <w:rPr>
          <w:color w:val="000000" w:themeColor="text1"/>
        </w:rPr>
        <w:t xml:space="preserve">начинът, </w:t>
      </w:r>
      <w:r w:rsidR="001133BA" w:rsidRPr="001B0CE4">
        <w:rPr>
          <w:color w:val="000000" w:themeColor="text1"/>
        </w:rPr>
        <w:t xml:space="preserve">по който се определя цената на </w:t>
      </w:r>
      <w:r w:rsidR="00A60FC4" w:rsidRPr="001B0CE4">
        <w:rPr>
          <w:color w:val="000000" w:themeColor="text1"/>
        </w:rPr>
        <w:t>наема при сключено между страните /</w:t>
      </w:r>
      <w:r w:rsidR="00D51D72" w:rsidRPr="001B0CE4">
        <w:rPr>
          <w:color w:val="000000" w:themeColor="text1"/>
        </w:rPr>
        <w:t>община Пловдив и наемател</w:t>
      </w:r>
      <w:r w:rsidR="00A60FC4" w:rsidRPr="001B0CE4">
        <w:rPr>
          <w:color w:val="000000" w:themeColor="text1"/>
        </w:rPr>
        <w:t>/</w:t>
      </w:r>
      <w:r w:rsidR="00D51D72" w:rsidRPr="001B0CE4">
        <w:rPr>
          <w:color w:val="000000" w:themeColor="text1"/>
        </w:rPr>
        <w:t xml:space="preserve"> наемно</w:t>
      </w:r>
      <w:r w:rsidR="001133BA" w:rsidRPr="001B0CE4">
        <w:rPr>
          <w:color w:val="000000" w:themeColor="text1"/>
        </w:rPr>
        <w:t xml:space="preserve"> правоотношение.</w:t>
      </w:r>
      <w:r w:rsidR="00494452" w:rsidRPr="001B0CE4">
        <w:rPr>
          <w:color w:val="000000" w:themeColor="text1"/>
        </w:rPr>
        <w:tab/>
      </w:r>
    </w:p>
    <w:p w:rsidR="008D73D4" w:rsidRDefault="008D73D4" w:rsidP="008D73D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4BD">
        <w:rPr>
          <w:rFonts w:ascii="Times New Roman" w:hAnsi="Times New Roman"/>
          <w:bCs/>
          <w:color w:val="000000"/>
          <w:sz w:val="24"/>
          <w:szCs w:val="24"/>
        </w:rPr>
        <w:t>Към настоящия момент определяне</w:t>
      </w:r>
      <w:r>
        <w:rPr>
          <w:rFonts w:ascii="Times New Roman" w:hAnsi="Times New Roman"/>
          <w:bCs/>
          <w:color w:val="000000"/>
          <w:sz w:val="24"/>
          <w:szCs w:val="24"/>
        </w:rPr>
        <w:t>то</w:t>
      </w:r>
      <w:r w:rsidRPr="001864BD">
        <w:rPr>
          <w:rFonts w:ascii="Times New Roman" w:hAnsi="Times New Roman"/>
          <w:bCs/>
          <w:color w:val="000000"/>
          <w:sz w:val="24"/>
          <w:szCs w:val="24"/>
        </w:rPr>
        <w:t xml:space="preserve"> на наемните цени на общинските жилища е регламентирано </w:t>
      </w:r>
      <w:r w:rsidRPr="00F552DE">
        <w:rPr>
          <w:rFonts w:ascii="Times New Roman" w:hAnsi="Times New Roman"/>
          <w:bCs/>
          <w:color w:val="000000"/>
          <w:sz w:val="24"/>
          <w:szCs w:val="24"/>
        </w:rPr>
        <w:t>единствено</w:t>
      </w:r>
      <w:r w:rsidRPr="001864BD">
        <w:rPr>
          <w:rFonts w:ascii="Times New Roman" w:hAnsi="Times New Roman"/>
          <w:bCs/>
          <w:color w:val="000000"/>
          <w:sz w:val="24"/>
          <w:szCs w:val="24"/>
        </w:rPr>
        <w:t xml:space="preserve"> в Методика</w:t>
      </w:r>
      <w:r>
        <w:rPr>
          <w:rFonts w:ascii="Times New Roman" w:hAnsi="Times New Roman"/>
          <w:bCs/>
          <w:color w:val="000000"/>
          <w:sz w:val="24"/>
          <w:szCs w:val="24"/>
        </w:rPr>
        <w:t>та</w:t>
      </w:r>
      <w:r w:rsidRPr="001864BD">
        <w:rPr>
          <w:rFonts w:ascii="Times New Roman" w:hAnsi="Times New Roman"/>
          <w:bCs/>
          <w:color w:val="000000"/>
          <w:sz w:val="24"/>
          <w:szCs w:val="24"/>
        </w:rPr>
        <w:t>, представляваща Приложение 1 от НУРУЖННОЖП, приета с решение на Общински съвет Пловдив,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съгласно която:</w:t>
      </w:r>
    </w:p>
    <w:p w:rsidR="008D73D4" w:rsidRPr="00F552DE" w:rsidRDefault="008D73D4" w:rsidP="008D73D4">
      <w:pPr>
        <w:pStyle w:val="TimesNewRoman"/>
        <w:ind w:firstLine="708"/>
        <w:rPr>
          <w:b w:val="0"/>
          <w:i/>
        </w:rPr>
      </w:pPr>
      <w:r w:rsidRPr="00F552DE">
        <w:rPr>
          <w:b w:val="0"/>
          <w:i/>
          <w:color w:val="000000"/>
        </w:rPr>
        <w:t>„…</w:t>
      </w:r>
      <w:r>
        <w:rPr>
          <w:b w:val="0"/>
          <w:i/>
          <w:color w:val="000000"/>
        </w:rPr>
        <w:t xml:space="preserve"> чл.</w:t>
      </w:r>
      <w:r w:rsidRPr="00F552DE">
        <w:rPr>
          <w:b w:val="0"/>
          <w:i/>
        </w:rPr>
        <w:t xml:space="preserve"> 3. Основната наемна цена на жилище за месец се получава, като се умножи цена за съответната зона по полезната площ на жилището и по коефициент на непроменящи се показатели, съгласно формулата:</w:t>
      </w:r>
    </w:p>
    <w:p w:rsidR="008D73D4" w:rsidRPr="00F552DE" w:rsidRDefault="008D73D4" w:rsidP="008D73D4">
      <w:pPr>
        <w:pStyle w:val="TimesNewRoman"/>
        <w:jc w:val="center"/>
        <w:rPr>
          <w:b w:val="0"/>
          <w:i/>
        </w:rPr>
      </w:pPr>
      <w:r>
        <w:rPr>
          <w:b w:val="0"/>
          <w:i/>
        </w:rPr>
        <w:t xml:space="preserve">ОНЦМ = ЦЗ х </w:t>
      </w:r>
      <w:proofErr w:type="spellStart"/>
      <w:r>
        <w:rPr>
          <w:b w:val="0"/>
          <w:i/>
        </w:rPr>
        <w:t>ППхКНП</w:t>
      </w:r>
      <w:proofErr w:type="spellEnd"/>
      <w:r>
        <w:rPr>
          <w:b w:val="0"/>
          <w:i/>
        </w:rPr>
        <w:t>, където:</w:t>
      </w:r>
    </w:p>
    <w:p w:rsidR="008D73D4" w:rsidRPr="00F552DE" w:rsidRDefault="008D73D4" w:rsidP="008D73D4">
      <w:pPr>
        <w:pStyle w:val="TimesNewRoman"/>
        <w:ind w:firstLine="708"/>
        <w:rPr>
          <w:b w:val="0"/>
          <w:i/>
        </w:rPr>
      </w:pPr>
      <w:r w:rsidRPr="00F552DE">
        <w:rPr>
          <w:b w:val="0"/>
          <w:i/>
        </w:rPr>
        <w:t>1. ОНЦМ - основната наемна цена на жилището за месец /в лева/</w:t>
      </w:r>
      <w:r>
        <w:rPr>
          <w:b w:val="0"/>
          <w:i/>
        </w:rPr>
        <w:t>;</w:t>
      </w:r>
    </w:p>
    <w:p w:rsidR="008D73D4" w:rsidRPr="00F552DE" w:rsidRDefault="008D73D4" w:rsidP="008D73D4">
      <w:pPr>
        <w:pStyle w:val="TimesNewRoman"/>
        <w:ind w:firstLine="708"/>
        <w:rPr>
          <w:b w:val="0"/>
          <w:i/>
        </w:rPr>
      </w:pPr>
      <w:r w:rsidRPr="00F552DE">
        <w:rPr>
          <w:b w:val="0"/>
          <w:i/>
        </w:rPr>
        <w:t>2. ЦЗ - е цена на зона, според местонахождението на жилището /за 1кв.м. в лева/</w:t>
      </w:r>
      <w:r>
        <w:rPr>
          <w:b w:val="0"/>
          <w:i/>
        </w:rPr>
        <w:t>;</w:t>
      </w:r>
    </w:p>
    <w:p w:rsidR="008D73D4" w:rsidRDefault="008D73D4" w:rsidP="008D73D4">
      <w:pPr>
        <w:pStyle w:val="TimesNewRoman"/>
        <w:ind w:firstLine="708"/>
        <w:rPr>
          <w:b w:val="0"/>
          <w:i/>
        </w:rPr>
      </w:pPr>
      <w:r w:rsidRPr="00F552DE">
        <w:rPr>
          <w:b w:val="0"/>
          <w:i/>
        </w:rPr>
        <w:t>3. ПП - полезна площ на жилището /в кв.м./</w:t>
      </w:r>
      <w:r>
        <w:rPr>
          <w:b w:val="0"/>
          <w:i/>
        </w:rPr>
        <w:t>;</w:t>
      </w:r>
    </w:p>
    <w:p w:rsidR="008D73D4" w:rsidRPr="00F552DE" w:rsidRDefault="008D73D4" w:rsidP="008D73D4">
      <w:pPr>
        <w:pStyle w:val="TimesNewRoman"/>
        <w:ind w:firstLine="708"/>
        <w:rPr>
          <w:b w:val="0"/>
          <w:i/>
        </w:rPr>
      </w:pPr>
      <w:r w:rsidRPr="00F552DE">
        <w:rPr>
          <w:b w:val="0"/>
          <w:i/>
        </w:rPr>
        <w:t>4. КНП - коефициент на непроменящи се показатели е индивидуален коефициент за всяко жилище, на база 1 /единица/, който се определя според конструкция, разположение във височина, изложение и благоустройствени съоръжения към жилището.</w:t>
      </w:r>
    </w:p>
    <w:p w:rsidR="008D73D4" w:rsidRDefault="008D73D4" w:rsidP="008D73D4">
      <w:pPr>
        <w:pStyle w:val="TimesNewRoman"/>
        <w:ind w:firstLine="708"/>
        <w:rPr>
          <w:b w:val="0"/>
          <w:i/>
        </w:rPr>
      </w:pPr>
      <w:bookmarkStart w:id="0" w:name="p42384250"/>
      <w:bookmarkEnd w:id="0"/>
      <w:r>
        <w:rPr>
          <w:b w:val="0"/>
          <w:i/>
        </w:rPr>
        <w:t>чл</w:t>
      </w:r>
      <w:r w:rsidRPr="00F552DE">
        <w:rPr>
          <w:b w:val="0"/>
          <w:i/>
        </w:rPr>
        <w:t>. 4. (1) Цената на зоната /ЦЗ/ се определя според местонахождението на имота на територията на община Пловдив /разделена на 4 зони/, както следва:</w:t>
      </w:r>
    </w:p>
    <w:p w:rsidR="008D73D4" w:rsidRPr="008D73D4" w:rsidRDefault="008D73D4" w:rsidP="008D73D4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Първа зона   0,90 лв./кв.м.;</w:t>
      </w:r>
    </w:p>
    <w:p w:rsidR="008D73D4" w:rsidRPr="008D73D4" w:rsidRDefault="008D73D4" w:rsidP="008D73D4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Втора зона   0,84 лв./кв.м.;</w:t>
      </w:r>
    </w:p>
    <w:p w:rsidR="008D73D4" w:rsidRPr="008D73D4" w:rsidRDefault="008D73D4" w:rsidP="008D73D4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Трета зона   0,672 лв./кв.м.;</w:t>
      </w:r>
    </w:p>
    <w:p w:rsidR="008D73D4" w:rsidRPr="008D73D4" w:rsidRDefault="008D73D4" w:rsidP="008D73D4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Четвърта зона  0,336 лв./кв.м…”.</w:t>
      </w:r>
    </w:p>
    <w:p w:rsidR="008D73D4" w:rsidRDefault="008D73D4" w:rsidP="008D73D4">
      <w:pPr>
        <w:pStyle w:val="TimesNewRoman"/>
        <w:ind w:firstLine="708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Така определените цени се базират на решение № 23, взето с протокол № 4 от 17.02.2005 г. на Общински съвет Пловдив, където н</w:t>
      </w:r>
      <w:r w:rsidRPr="000642A3">
        <w:rPr>
          <w:b w:val="0"/>
          <w:bCs w:val="0"/>
          <w:color w:val="000000"/>
        </w:rPr>
        <w:t>аемните цени са твърдо фиксирани</w:t>
      </w:r>
      <w:r>
        <w:rPr>
          <w:b w:val="0"/>
          <w:bCs w:val="0"/>
          <w:color w:val="000000"/>
        </w:rPr>
        <w:t xml:space="preserve">, като основната наемна цена  за 1 кв. м. полезна площ на жилищата за настаняване под наем /цена на зона/ е определена на базата процент от минималната работна заплата за </w:t>
      </w:r>
      <w:r w:rsidRPr="008D73D4">
        <w:rPr>
          <w:bCs w:val="0"/>
          <w:color w:val="000000"/>
        </w:rPr>
        <w:t>2004 г. в размер на 120 лв./,</w:t>
      </w:r>
      <w:r>
        <w:rPr>
          <w:b w:val="0"/>
          <w:bCs w:val="0"/>
          <w:color w:val="000000"/>
        </w:rPr>
        <w:t xml:space="preserve"> както следва:</w:t>
      </w:r>
    </w:p>
    <w:p w:rsidR="008D73D4" w:rsidRDefault="008D73D4" w:rsidP="008D73D4">
      <w:pPr>
        <w:pStyle w:val="TimesNewRoman"/>
        <w:ind w:firstLine="708"/>
        <w:rPr>
          <w:b w:val="0"/>
          <w:bCs w:val="0"/>
          <w:color w:val="000000"/>
        </w:rPr>
      </w:pPr>
    </w:p>
    <w:p w:rsidR="008D73D4" w:rsidRDefault="008D73D4" w:rsidP="008D73D4">
      <w:pPr>
        <w:pStyle w:val="TimesNewRoman"/>
        <w:ind w:firstLine="708"/>
        <w:rPr>
          <w:b w:val="0"/>
          <w:bCs w:val="0"/>
          <w:i/>
          <w:color w:val="000000"/>
        </w:rPr>
      </w:pPr>
      <w:r w:rsidRPr="00C2249D">
        <w:rPr>
          <w:b w:val="0"/>
          <w:bCs w:val="0"/>
          <w:i/>
          <w:color w:val="000000"/>
        </w:rPr>
        <w:lastRenderedPageBreak/>
        <w:t>„…</w:t>
      </w:r>
      <w:r>
        <w:rPr>
          <w:b w:val="0"/>
          <w:bCs w:val="0"/>
          <w:i/>
          <w:color w:val="000000"/>
        </w:rPr>
        <w:t>Първа зона – 0,75 % от минималната работна заплата, определена към 31.12.2004 год.;</w:t>
      </w:r>
    </w:p>
    <w:p w:rsidR="008D73D4" w:rsidRDefault="008D73D4" w:rsidP="008D73D4">
      <w:pPr>
        <w:pStyle w:val="TimesNewRoman"/>
        <w:ind w:firstLine="708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     Втора зона – 0,70 % от минималната работна заплата, определена към 31.12.2004 год.;</w:t>
      </w:r>
    </w:p>
    <w:p w:rsidR="008D73D4" w:rsidRDefault="008D73D4" w:rsidP="008D73D4">
      <w:pPr>
        <w:pStyle w:val="TimesNewRoman"/>
        <w:ind w:firstLine="708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    Трета зона – 0,56 % от минималната работна заплата, определена към 31.12.2004 год.;</w:t>
      </w:r>
    </w:p>
    <w:p w:rsidR="008D73D4" w:rsidRDefault="008D73D4" w:rsidP="008D73D4">
      <w:pPr>
        <w:pStyle w:val="TimesNewRoman"/>
        <w:ind w:firstLine="708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    Четвърта зона – 0,28 % от минималната работна заплата, определена към 31.12.2004 год.;</w:t>
      </w:r>
    </w:p>
    <w:p w:rsidR="008D73D4" w:rsidRDefault="008D73D4" w:rsidP="008D73D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2F43" w:rsidRPr="00E52F43" w:rsidRDefault="00E52F43" w:rsidP="00E52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2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Съгласно чл. 4, ал. 2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2F43">
        <w:rPr>
          <w:rFonts w:ascii="Times New Roman" w:hAnsi="Times New Roman" w:cs="Times New Roman"/>
          <w:bCs/>
          <w:color w:val="000000"/>
          <w:sz w:val="24"/>
          <w:szCs w:val="24"/>
        </w:rPr>
        <w:t>етодиката о</w:t>
      </w:r>
      <w:r w:rsidRPr="00E52F43">
        <w:rPr>
          <w:rFonts w:ascii="Times New Roman" w:hAnsi="Times New Roman" w:cs="Times New Roman"/>
          <w:sz w:val="24"/>
          <w:szCs w:val="24"/>
        </w:rPr>
        <w:t xml:space="preserve">бхватът и границите на зоните са </w:t>
      </w:r>
      <w:r>
        <w:rPr>
          <w:rFonts w:ascii="Times New Roman" w:hAnsi="Times New Roman" w:cs="Times New Roman"/>
          <w:sz w:val="24"/>
          <w:szCs w:val="24"/>
        </w:rPr>
        <w:t>следните</w:t>
      </w:r>
      <w:r w:rsidRPr="00E52F43">
        <w:rPr>
          <w:rFonts w:ascii="Times New Roman" w:hAnsi="Times New Roman" w:cs="Times New Roman"/>
          <w:sz w:val="24"/>
          <w:szCs w:val="24"/>
        </w:rPr>
        <w:t>:</w:t>
      </w:r>
    </w:p>
    <w:p w:rsidR="00E52F43" w:rsidRDefault="00E52F43" w:rsidP="00E52F43">
      <w:pPr>
        <w:pStyle w:val="a4"/>
        <w:spacing w:before="0" w:beforeAutospacing="0" w:after="0" w:afterAutospacing="0"/>
        <w:ind w:firstLine="708"/>
        <w:jc w:val="both"/>
      </w:pPr>
      <w:r>
        <w:t xml:space="preserve">ПЪРВА ЗОНА – бул. “България”, </w:t>
      </w:r>
      <w:proofErr w:type="spellStart"/>
      <w:r>
        <w:t>бул</w:t>
      </w:r>
      <w:proofErr w:type="spellEnd"/>
      <w:r>
        <w:t>.“Васил Априлов”, бул. “Марица”, ж.п. линия София – Пловдив – Карлово, бул. “Санкт Петербург”, бул. “Източен”.</w:t>
      </w:r>
    </w:p>
    <w:p w:rsidR="00E52F43" w:rsidRDefault="00E52F43" w:rsidP="00E52F43">
      <w:pPr>
        <w:pStyle w:val="a4"/>
        <w:spacing w:before="0" w:beforeAutospacing="0" w:after="0" w:afterAutospacing="0"/>
        <w:ind w:firstLine="708"/>
        <w:jc w:val="both"/>
      </w:pPr>
      <w:r>
        <w:t>ВТОРА ЗОНА – ж.п. линия Пловдив – Карлово/ до гара Филипово /, моста на бул. “Източен”, река Марица, ул. “Батак”, ул. “Прохлада”, бул. “Освобождение”, ж.п. линия Пловдив – Свиленград, Кукленско шосе, бул. “Ал. Стамболийски”, бул. “Македония”, южна стратегическа ж.п. линия, ж.п. линия София – Пловдив, западна граница на ж.к. “Смирненски - запад” с разширението, Пещерско шосе, на север до р. Марица, р. Марица до ж.п. линия Пловдив – Карлово.</w:t>
      </w:r>
    </w:p>
    <w:p w:rsidR="00E52F43" w:rsidRDefault="00E52F43" w:rsidP="00E52F43">
      <w:pPr>
        <w:pStyle w:val="a4"/>
        <w:spacing w:before="0" w:beforeAutospacing="0" w:after="0" w:afterAutospacing="0"/>
        <w:ind w:firstLine="708"/>
        <w:jc w:val="both"/>
      </w:pPr>
      <w:r>
        <w:t xml:space="preserve">ТРЕТА ЗОНА – на запад от ж.п. моста на р. Марица, по реката до регулационната линия, на север до ж.п. линията Пловдив – Панагюрище, отводнителен канал до р. Пясъчник, р. Пясъчник на изток по р. Марица до края на к-с Изгрев, бул. “Цариградско шосе”, ж.п. линия Пловдив – Бургас, ул. “Цар Симеон I” продължение на бул. “Ал. Стамболийски” и кв. </w:t>
      </w:r>
      <w:proofErr w:type="spellStart"/>
      <w:r>
        <w:t>Прослав</w:t>
      </w:r>
      <w:proofErr w:type="spellEnd"/>
      <w:r>
        <w:t>, без кв. “</w:t>
      </w:r>
      <w:proofErr w:type="spellStart"/>
      <w:r>
        <w:t>Столипиново</w:t>
      </w:r>
      <w:proofErr w:type="spellEnd"/>
      <w:r>
        <w:t>”, без бл. 223, 224 и 225 /северната част на кв. Изгрев/.</w:t>
      </w:r>
    </w:p>
    <w:p w:rsidR="00E52F43" w:rsidRDefault="00E52F43" w:rsidP="00E52F43">
      <w:pPr>
        <w:pStyle w:val="a4"/>
        <w:spacing w:before="0" w:beforeAutospacing="0" w:after="0" w:afterAutospacing="0"/>
        <w:ind w:firstLine="708"/>
        <w:jc w:val="both"/>
      </w:pPr>
      <w:r>
        <w:t xml:space="preserve">ЧЕТВЪРТА ЗОНА – на север от ж.п. линията Пловдив – Панагюрище, отводнителен канал до р. Пясъчник, р. Пясъчник, </w:t>
      </w:r>
      <w:proofErr w:type="spellStart"/>
      <w:r>
        <w:t>Рогошко</w:t>
      </w:r>
      <w:proofErr w:type="spellEnd"/>
      <w:r>
        <w:t xml:space="preserve"> шосе, Гробищен парк до </w:t>
      </w:r>
      <w:proofErr w:type="spellStart"/>
      <w:r>
        <w:t>регулац</w:t>
      </w:r>
      <w:proofErr w:type="spellEnd"/>
      <w:r>
        <w:t xml:space="preserve">. граница, на изток – от източната граница на кв. Изток до регулационната граница, на юг – от бул. “Цар Симеон I”, продължение на бул. “Ал. Стамболийски”, бул. “Македония”, южна стратегическа линия до ж.п. линия Пловдив – София, кв. </w:t>
      </w:r>
      <w:proofErr w:type="spellStart"/>
      <w:r>
        <w:t>Коматево</w:t>
      </w:r>
      <w:proofErr w:type="spellEnd"/>
      <w:r>
        <w:t xml:space="preserve"> и застроените терени в околовръстния полигон, кв. </w:t>
      </w:r>
      <w:proofErr w:type="spellStart"/>
      <w:r>
        <w:t>Столипиново</w:t>
      </w:r>
      <w:proofErr w:type="spellEnd"/>
      <w:r>
        <w:t xml:space="preserve"> /блокове с №№ 4000, 4001, 4002, 4003, 4004, 4005, 4006, 4006а, 4007, 4009, 4009а, 4010, 4010а, 4014, 4015, 4015а, 4017, 4017а, 4018, 138, 144, 145, 146 и 246а, както и бл. 223, 224 и 225 и кв. „Тодор Каблешков”/.</w:t>
      </w:r>
    </w:p>
    <w:p w:rsidR="00E52F43" w:rsidRDefault="00E52F43" w:rsidP="00E52F43">
      <w:pPr>
        <w:pStyle w:val="a4"/>
        <w:spacing w:before="0" w:beforeAutospacing="0" w:after="0" w:afterAutospacing="0"/>
        <w:ind w:firstLine="708"/>
        <w:jc w:val="both"/>
      </w:pPr>
      <w:r>
        <w:t>Разпределението на жилищата съобразно обхвата на зоните</w:t>
      </w:r>
      <w:r w:rsidR="002D17B9">
        <w:t xml:space="preserve"> към януари 2024 г.</w:t>
      </w:r>
      <w:r>
        <w:t xml:space="preserve"> е както следва: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1976"/>
      </w:tblGrid>
      <w:tr w:rsidR="002D17B9" w:rsidRPr="00E52F43" w:rsidTr="002D17B9">
        <w:trPr>
          <w:trHeight w:val="388"/>
        </w:trPr>
        <w:tc>
          <w:tcPr>
            <w:tcW w:w="1842" w:type="dxa"/>
            <w:hideMark/>
          </w:tcPr>
          <w:p w:rsidR="002D17B9" w:rsidRPr="00E52F43" w:rsidRDefault="002D17B9" w:rsidP="00A52123">
            <w:pPr>
              <w:pStyle w:val="TimesNewRoman"/>
              <w:ind w:firstLine="708"/>
              <w:rPr>
                <w:i/>
                <w:color w:val="000000"/>
              </w:rPr>
            </w:pPr>
            <w:r w:rsidRPr="00E52F43">
              <w:rPr>
                <w:i/>
                <w:color w:val="000000"/>
              </w:rPr>
              <w:t>зона</w:t>
            </w:r>
          </w:p>
        </w:tc>
        <w:tc>
          <w:tcPr>
            <w:tcW w:w="1976" w:type="dxa"/>
            <w:hideMark/>
          </w:tcPr>
          <w:p w:rsidR="002D17B9" w:rsidRPr="00E52F43" w:rsidRDefault="002D17B9" w:rsidP="00A52123">
            <w:pPr>
              <w:pStyle w:val="TimesNewRoman"/>
              <w:ind w:firstLine="7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брой</w:t>
            </w:r>
          </w:p>
        </w:tc>
      </w:tr>
      <w:tr w:rsidR="002D17B9" w:rsidRPr="00E52F43" w:rsidTr="002D17B9">
        <w:trPr>
          <w:trHeight w:val="300"/>
        </w:trPr>
        <w:tc>
          <w:tcPr>
            <w:tcW w:w="1842" w:type="dxa"/>
            <w:noWrap/>
            <w:hideMark/>
          </w:tcPr>
          <w:p w:rsidR="002D17B9" w:rsidRPr="0029087D" w:rsidRDefault="0029087D" w:rsidP="0029087D">
            <w:pPr>
              <w:pStyle w:val="TimesNewRoman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="002D17B9" w:rsidRPr="0029087D">
              <w:rPr>
                <w:b w:val="0"/>
                <w:color w:val="000000"/>
                <w:sz w:val="22"/>
                <w:szCs w:val="22"/>
              </w:rPr>
              <w:t>ПЪРВА</w:t>
            </w:r>
          </w:p>
        </w:tc>
        <w:tc>
          <w:tcPr>
            <w:tcW w:w="1976" w:type="dxa"/>
            <w:noWrap/>
            <w:hideMark/>
          </w:tcPr>
          <w:p w:rsidR="002D17B9" w:rsidRPr="0029087D" w:rsidRDefault="002D17B9" w:rsidP="002D17B9">
            <w:pPr>
              <w:pStyle w:val="TimesNewRoman"/>
              <w:ind w:firstLine="708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29087D">
              <w:rPr>
                <w:b w:val="0"/>
                <w:color w:val="000000"/>
                <w:sz w:val="22"/>
                <w:szCs w:val="22"/>
              </w:rPr>
              <w:t>138</w:t>
            </w:r>
          </w:p>
        </w:tc>
      </w:tr>
      <w:tr w:rsidR="002D17B9" w:rsidRPr="00E52F43" w:rsidTr="002D17B9">
        <w:trPr>
          <w:trHeight w:val="300"/>
        </w:trPr>
        <w:tc>
          <w:tcPr>
            <w:tcW w:w="1842" w:type="dxa"/>
            <w:noWrap/>
            <w:hideMark/>
          </w:tcPr>
          <w:p w:rsidR="002D17B9" w:rsidRPr="0029087D" w:rsidRDefault="0029087D" w:rsidP="0029087D">
            <w:pPr>
              <w:pStyle w:val="TimesNewRoman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="002D17B9" w:rsidRPr="0029087D">
              <w:rPr>
                <w:b w:val="0"/>
                <w:color w:val="000000"/>
                <w:sz w:val="22"/>
                <w:szCs w:val="22"/>
              </w:rPr>
              <w:t>ВТОРА</w:t>
            </w:r>
          </w:p>
        </w:tc>
        <w:tc>
          <w:tcPr>
            <w:tcW w:w="1976" w:type="dxa"/>
            <w:noWrap/>
            <w:hideMark/>
          </w:tcPr>
          <w:p w:rsidR="002D17B9" w:rsidRPr="0029087D" w:rsidRDefault="002D17B9" w:rsidP="002D17B9">
            <w:pPr>
              <w:pStyle w:val="TimesNewRoman"/>
              <w:ind w:firstLine="708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29087D">
              <w:rPr>
                <w:b w:val="0"/>
                <w:color w:val="000000"/>
                <w:sz w:val="22"/>
                <w:szCs w:val="22"/>
              </w:rPr>
              <w:t>803</w:t>
            </w:r>
          </w:p>
        </w:tc>
      </w:tr>
      <w:tr w:rsidR="002D17B9" w:rsidRPr="00E52F43" w:rsidTr="002D17B9">
        <w:trPr>
          <w:trHeight w:val="300"/>
        </w:trPr>
        <w:tc>
          <w:tcPr>
            <w:tcW w:w="1842" w:type="dxa"/>
            <w:noWrap/>
            <w:hideMark/>
          </w:tcPr>
          <w:p w:rsidR="002D17B9" w:rsidRPr="0029087D" w:rsidRDefault="0029087D" w:rsidP="0029087D">
            <w:pPr>
              <w:pStyle w:val="TimesNewRoman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="002D17B9" w:rsidRPr="0029087D">
              <w:rPr>
                <w:b w:val="0"/>
                <w:color w:val="000000"/>
                <w:sz w:val="22"/>
                <w:szCs w:val="22"/>
              </w:rPr>
              <w:t>ТРЕТА</w:t>
            </w:r>
          </w:p>
        </w:tc>
        <w:tc>
          <w:tcPr>
            <w:tcW w:w="1976" w:type="dxa"/>
            <w:noWrap/>
            <w:hideMark/>
          </w:tcPr>
          <w:p w:rsidR="002D17B9" w:rsidRPr="0029087D" w:rsidRDefault="002D17B9" w:rsidP="002D17B9">
            <w:pPr>
              <w:pStyle w:val="TimesNewRoman"/>
              <w:ind w:firstLine="708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29087D">
              <w:rPr>
                <w:b w:val="0"/>
                <w:color w:val="000000"/>
                <w:sz w:val="22"/>
                <w:szCs w:val="22"/>
              </w:rPr>
              <w:t>820</w:t>
            </w:r>
          </w:p>
        </w:tc>
      </w:tr>
      <w:tr w:rsidR="002D17B9" w:rsidRPr="00E52F43" w:rsidTr="002D17B9">
        <w:trPr>
          <w:trHeight w:val="300"/>
        </w:trPr>
        <w:tc>
          <w:tcPr>
            <w:tcW w:w="1842" w:type="dxa"/>
            <w:noWrap/>
            <w:hideMark/>
          </w:tcPr>
          <w:p w:rsidR="002D17B9" w:rsidRPr="0029087D" w:rsidRDefault="0029087D" w:rsidP="0029087D">
            <w:pPr>
              <w:pStyle w:val="TimesNewRoman"/>
              <w:ind w:left="-24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</w:t>
            </w:r>
            <w:r w:rsidR="002D17B9" w:rsidRPr="0029087D">
              <w:rPr>
                <w:b w:val="0"/>
                <w:color w:val="000000"/>
                <w:sz w:val="22"/>
                <w:szCs w:val="22"/>
              </w:rPr>
              <w:t>ЧЕТВЪРТА</w:t>
            </w:r>
          </w:p>
        </w:tc>
        <w:tc>
          <w:tcPr>
            <w:tcW w:w="1976" w:type="dxa"/>
            <w:noWrap/>
            <w:hideMark/>
          </w:tcPr>
          <w:p w:rsidR="002D17B9" w:rsidRPr="0029087D" w:rsidRDefault="002D17B9" w:rsidP="002D17B9">
            <w:pPr>
              <w:pStyle w:val="TimesNewRoman"/>
              <w:ind w:firstLine="708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29087D">
              <w:rPr>
                <w:b w:val="0"/>
                <w:color w:val="000000"/>
                <w:sz w:val="22"/>
                <w:szCs w:val="22"/>
              </w:rPr>
              <w:t>1692</w:t>
            </w:r>
          </w:p>
        </w:tc>
      </w:tr>
      <w:tr w:rsidR="002D17B9" w:rsidRPr="00E52F43" w:rsidTr="002D17B9">
        <w:trPr>
          <w:trHeight w:val="300"/>
        </w:trPr>
        <w:tc>
          <w:tcPr>
            <w:tcW w:w="1842" w:type="dxa"/>
            <w:noWrap/>
            <w:hideMark/>
          </w:tcPr>
          <w:p w:rsidR="002D17B9" w:rsidRPr="0029087D" w:rsidRDefault="0029087D" w:rsidP="0029087D">
            <w:pPr>
              <w:pStyle w:val="TimesNewRoman"/>
              <w:jc w:val="left"/>
              <w:rPr>
                <w:color w:val="000000"/>
                <w:sz w:val="22"/>
                <w:szCs w:val="22"/>
              </w:rPr>
            </w:pPr>
            <w:r w:rsidRPr="0029087D">
              <w:rPr>
                <w:color w:val="000000"/>
                <w:sz w:val="22"/>
                <w:szCs w:val="22"/>
              </w:rPr>
              <w:t xml:space="preserve">    </w:t>
            </w:r>
            <w:r w:rsidR="002D17B9" w:rsidRPr="0029087D">
              <w:rPr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76" w:type="dxa"/>
            <w:noWrap/>
            <w:hideMark/>
          </w:tcPr>
          <w:p w:rsidR="002D17B9" w:rsidRPr="0029087D" w:rsidRDefault="002D17B9" w:rsidP="002D17B9">
            <w:pPr>
              <w:pStyle w:val="TimesNewRoman"/>
              <w:ind w:firstLine="708"/>
              <w:jc w:val="left"/>
              <w:rPr>
                <w:color w:val="000000"/>
                <w:sz w:val="22"/>
                <w:szCs w:val="22"/>
              </w:rPr>
            </w:pPr>
            <w:r w:rsidRPr="0029087D">
              <w:rPr>
                <w:color w:val="000000"/>
                <w:sz w:val="22"/>
                <w:szCs w:val="22"/>
              </w:rPr>
              <w:t>3453</w:t>
            </w:r>
          </w:p>
        </w:tc>
      </w:tr>
    </w:tbl>
    <w:p w:rsidR="00E52F43" w:rsidRPr="001864BD" w:rsidRDefault="00E52F43" w:rsidP="00E52F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87C5E" w:rsidRDefault="008602E9" w:rsidP="00D87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Действително, 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>социалната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жилищна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 xml:space="preserve"> политика на община Пловдив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е насочена към компенсация на лица, които нямат собствено жилище и чиито доход е в размер, който не надвишава (при определени критерии) минималната работна заплата за страната и към лица с остри социални и здравословни проблеми. 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t xml:space="preserve">Но следва да се има в предвид, че </w:t>
      </w:r>
      <w:r>
        <w:rPr>
          <w:rFonts w:ascii="Times New Roman" w:hAnsi="Times New Roman"/>
          <w:bCs/>
          <w:color w:val="000000"/>
          <w:sz w:val="24"/>
          <w:szCs w:val="24"/>
        </w:rPr>
        <w:t>наемните цени на общинските жилища всъщност не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 xml:space="preserve"> са променяни от 2004 г. Това е огромен период, през който адекватните за онзи момент наемни цени към днешна дата са абсолютно нереални на фона на драстичната инфлация най-вече през последните години. По 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t xml:space="preserve">официални данни от сайта на 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t>ационалния статистически институт /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>НСИ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8D73D4" w:rsidRPr="001864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t xml:space="preserve">инфлацията </w:t>
      </w:r>
      <w:r w:rsidR="008D73D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за периода януари 2005 г. – декември 2023 г. е 116.1 </w:t>
      </w:r>
      <w:r w:rsidR="008D73D4" w:rsidRPr="001864BD">
        <w:rPr>
          <w:rFonts w:ascii="Times New Roman" w:hAnsi="Times New Roman"/>
          <w:sz w:val="24"/>
          <w:szCs w:val="24"/>
        </w:rPr>
        <w:t>%</w:t>
      </w:r>
      <w:r w:rsidR="008D73D4">
        <w:rPr>
          <w:rFonts w:ascii="Times New Roman" w:hAnsi="Times New Roman"/>
          <w:sz w:val="24"/>
          <w:szCs w:val="24"/>
        </w:rPr>
        <w:t>.</w:t>
      </w:r>
      <w:r w:rsidR="00D87C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7C5E">
        <w:rPr>
          <w:rFonts w:ascii="Times New Roman" w:hAnsi="Times New Roman"/>
          <w:sz w:val="24"/>
          <w:szCs w:val="24"/>
        </w:rPr>
        <w:t>П</w:t>
      </w:r>
      <w:r w:rsidR="008D73D4" w:rsidRPr="001864BD">
        <w:rPr>
          <w:rFonts w:ascii="Times New Roman" w:hAnsi="Times New Roman"/>
          <w:sz w:val="24"/>
          <w:szCs w:val="24"/>
        </w:rPr>
        <w:t xml:space="preserve">рез </w:t>
      </w:r>
      <w:r w:rsidR="00D87C5E">
        <w:rPr>
          <w:rFonts w:ascii="Times New Roman" w:hAnsi="Times New Roman"/>
          <w:sz w:val="24"/>
          <w:szCs w:val="24"/>
        </w:rPr>
        <w:t>същия</w:t>
      </w:r>
      <w:r w:rsidR="008D73D4">
        <w:rPr>
          <w:rFonts w:ascii="Times New Roman" w:hAnsi="Times New Roman"/>
          <w:sz w:val="24"/>
          <w:szCs w:val="24"/>
        </w:rPr>
        <w:t xml:space="preserve"> </w:t>
      </w:r>
      <w:r w:rsidR="008D73D4" w:rsidRPr="001864BD">
        <w:rPr>
          <w:rFonts w:ascii="Times New Roman" w:hAnsi="Times New Roman"/>
          <w:sz w:val="24"/>
          <w:szCs w:val="24"/>
        </w:rPr>
        <w:t xml:space="preserve">период </w:t>
      </w:r>
      <w:r w:rsidR="00D87C5E">
        <w:rPr>
          <w:rFonts w:ascii="Times New Roman" w:hAnsi="Times New Roman"/>
          <w:sz w:val="24"/>
          <w:szCs w:val="24"/>
        </w:rPr>
        <w:t xml:space="preserve">се </w:t>
      </w:r>
      <w:r w:rsidR="008D73D4" w:rsidRPr="001864BD">
        <w:rPr>
          <w:rFonts w:ascii="Times New Roman" w:hAnsi="Times New Roman"/>
          <w:sz w:val="24"/>
          <w:szCs w:val="24"/>
        </w:rPr>
        <w:t>повиш</w:t>
      </w:r>
      <w:r w:rsidR="008D73D4">
        <w:rPr>
          <w:rFonts w:ascii="Times New Roman" w:hAnsi="Times New Roman"/>
          <w:sz w:val="24"/>
          <w:szCs w:val="24"/>
        </w:rPr>
        <w:t>ава</w:t>
      </w:r>
      <w:r w:rsidR="008D73D4" w:rsidRPr="001864BD">
        <w:rPr>
          <w:rFonts w:ascii="Times New Roman" w:hAnsi="Times New Roman"/>
          <w:sz w:val="24"/>
          <w:szCs w:val="24"/>
        </w:rPr>
        <w:t xml:space="preserve"> на минималната заплата от 120.00 лв. на </w:t>
      </w:r>
      <w:r w:rsidR="00D87C5E">
        <w:rPr>
          <w:rFonts w:ascii="Times New Roman" w:hAnsi="Times New Roman"/>
          <w:sz w:val="24"/>
          <w:szCs w:val="24"/>
        </w:rPr>
        <w:t>933.00</w:t>
      </w:r>
      <w:r w:rsidR="008D73D4" w:rsidRPr="001864BD">
        <w:rPr>
          <w:rFonts w:ascii="Times New Roman" w:hAnsi="Times New Roman"/>
          <w:sz w:val="24"/>
          <w:szCs w:val="24"/>
        </w:rPr>
        <w:t xml:space="preserve"> лв.</w:t>
      </w:r>
      <w:r w:rsidR="008D73D4">
        <w:rPr>
          <w:rFonts w:ascii="Times New Roman" w:hAnsi="Times New Roman"/>
          <w:sz w:val="24"/>
          <w:szCs w:val="24"/>
        </w:rPr>
        <w:t xml:space="preserve"> </w:t>
      </w:r>
      <w:r w:rsidR="00D87C5E">
        <w:rPr>
          <w:rFonts w:ascii="Times New Roman" w:hAnsi="Times New Roman"/>
          <w:sz w:val="24"/>
          <w:szCs w:val="24"/>
        </w:rPr>
        <w:t>(</w:t>
      </w:r>
      <w:r w:rsidR="007F4A05">
        <w:rPr>
          <w:rFonts w:ascii="Times New Roman" w:hAnsi="Times New Roman"/>
          <w:sz w:val="24"/>
          <w:szCs w:val="24"/>
        </w:rPr>
        <w:t>к</w:t>
      </w:r>
      <w:r w:rsidR="008D73D4">
        <w:rPr>
          <w:rFonts w:ascii="Times New Roman" w:hAnsi="Times New Roman"/>
          <w:sz w:val="24"/>
          <w:szCs w:val="24"/>
        </w:rPr>
        <w:t>ъм 01.01.2024 г</w:t>
      </w:r>
      <w:r w:rsidR="00D87C5E">
        <w:rPr>
          <w:rFonts w:ascii="Times New Roman" w:hAnsi="Times New Roman"/>
          <w:sz w:val="24"/>
          <w:szCs w:val="24"/>
        </w:rPr>
        <w:t>.)</w:t>
      </w:r>
      <w:r w:rsidR="008D73D4" w:rsidRPr="001864BD">
        <w:rPr>
          <w:rFonts w:ascii="Times New Roman" w:hAnsi="Times New Roman"/>
          <w:sz w:val="24"/>
          <w:szCs w:val="24"/>
        </w:rPr>
        <w:t xml:space="preserve">, което представлява повишение </w:t>
      </w:r>
      <w:r w:rsidR="008D73D4">
        <w:rPr>
          <w:rFonts w:ascii="Times New Roman" w:hAnsi="Times New Roman"/>
          <w:sz w:val="24"/>
          <w:szCs w:val="24"/>
        </w:rPr>
        <w:t>от</w:t>
      </w:r>
      <w:r w:rsidR="008D73D4" w:rsidRPr="001864BD">
        <w:rPr>
          <w:rFonts w:ascii="Times New Roman" w:hAnsi="Times New Roman"/>
          <w:sz w:val="24"/>
          <w:szCs w:val="24"/>
        </w:rPr>
        <w:t xml:space="preserve"> </w:t>
      </w:r>
      <w:r w:rsidR="00D87C5E">
        <w:rPr>
          <w:rFonts w:ascii="Times New Roman" w:hAnsi="Times New Roman"/>
          <w:sz w:val="24"/>
          <w:szCs w:val="24"/>
        </w:rPr>
        <w:t>677, 50%</w:t>
      </w:r>
      <w:r w:rsidR="008D73D4">
        <w:rPr>
          <w:rFonts w:ascii="Times New Roman" w:hAnsi="Times New Roman"/>
          <w:sz w:val="24"/>
          <w:szCs w:val="24"/>
        </w:rPr>
        <w:t xml:space="preserve">. </w:t>
      </w:r>
      <w:r w:rsidR="00D87C5E">
        <w:rPr>
          <w:rFonts w:ascii="Times New Roman" w:hAnsi="Times New Roman"/>
          <w:sz w:val="24"/>
          <w:szCs w:val="24"/>
        </w:rPr>
        <w:t xml:space="preserve">При съпоставка на </w:t>
      </w:r>
      <w:r w:rsidR="008D73D4" w:rsidRPr="001864BD">
        <w:rPr>
          <w:rFonts w:ascii="Times New Roman" w:hAnsi="Times New Roman"/>
          <w:sz w:val="24"/>
          <w:szCs w:val="24"/>
        </w:rPr>
        <w:t>наемни и продажни цени</w:t>
      </w:r>
      <w:r w:rsidR="00D87C5E">
        <w:rPr>
          <w:rFonts w:ascii="Times New Roman" w:hAnsi="Times New Roman"/>
          <w:sz w:val="24"/>
          <w:szCs w:val="24"/>
        </w:rPr>
        <w:t xml:space="preserve">, при които </w:t>
      </w:r>
      <w:r w:rsidR="008D73D4" w:rsidRPr="001864BD">
        <w:rPr>
          <w:rFonts w:ascii="Times New Roman" w:hAnsi="Times New Roman"/>
          <w:sz w:val="24"/>
          <w:szCs w:val="24"/>
        </w:rPr>
        <w:t xml:space="preserve">община Пловдив </w:t>
      </w:r>
      <w:r w:rsidR="00D87C5E">
        <w:rPr>
          <w:rFonts w:ascii="Times New Roman" w:hAnsi="Times New Roman"/>
          <w:sz w:val="24"/>
          <w:szCs w:val="24"/>
        </w:rPr>
        <w:t xml:space="preserve">извършва сделки на управление и разпореждане с общински жилища, </w:t>
      </w:r>
      <w:r w:rsidR="008D73D4" w:rsidRPr="001864BD">
        <w:rPr>
          <w:rFonts w:ascii="Times New Roman" w:hAnsi="Times New Roman"/>
          <w:sz w:val="24"/>
          <w:szCs w:val="24"/>
        </w:rPr>
        <w:t xml:space="preserve">се установява, че средната </w:t>
      </w:r>
      <w:r w:rsidR="00D87C5E">
        <w:rPr>
          <w:rFonts w:ascii="Times New Roman" w:hAnsi="Times New Roman"/>
          <w:sz w:val="24"/>
          <w:szCs w:val="24"/>
        </w:rPr>
        <w:t>продажна цена за 1</w:t>
      </w:r>
      <w:r w:rsidR="0029087D">
        <w:rPr>
          <w:rFonts w:ascii="Times New Roman" w:hAnsi="Times New Roman"/>
          <w:sz w:val="24"/>
          <w:szCs w:val="24"/>
        </w:rPr>
        <w:t xml:space="preserve"> </w:t>
      </w:r>
      <w:r w:rsidR="008D73D4" w:rsidRPr="001864BD">
        <w:rPr>
          <w:rFonts w:ascii="Times New Roman" w:hAnsi="Times New Roman"/>
          <w:sz w:val="24"/>
          <w:szCs w:val="24"/>
        </w:rPr>
        <w:t>кв.м. през 200</w:t>
      </w:r>
      <w:r w:rsidR="008D73D4">
        <w:rPr>
          <w:rFonts w:ascii="Times New Roman" w:hAnsi="Times New Roman"/>
          <w:sz w:val="24"/>
          <w:szCs w:val="24"/>
        </w:rPr>
        <w:t>5</w:t>
      </w:r>
      <w:r w:rsidR="008D73D4" w:rsidRPr="001864BD">
        <w:rPr>
          <w:rFonts w:ascii="Times New Roman" w:hAnsi="Times New Roman"/>
          <w:sz w:val="24"/>
          <w:szCs w:val="24"/>
        </w:rPr>
        <w:t xml:space="preserve"> г. е</w:t>
      </w:r>
      <w:r w:rsidR="008D73D4">
        <w:rPr>
          <w:rFonts w:ascii="Times New Roman" w:hAnsi="Times New Roman"/>
          <w:sz w:val="24"/>
          <w:szCs w:val="24"/>
        </w:rPr>
        <w:t xml:space="preserve"> била </w:t>
      </w:r>
      <w:r w:rsidR="008D73D4" w:rsidRPr="001864BD">
        <w:rPr>
          <w:rFonts w:ascii="Times New Roman" w:hAnsi="Times New Roman"/>
          <w:sz w:val="24"/>
          <w:szCs w:val="24"/>
        </w:rPr>
        <w:t xml:space="preserve"> </w:t>
      </w:r>
      <w:r w:rsidR="008D73D4">
        <w:rPr>
          <w:rFonts w:ascii="Times New Roman" w:hAnsi="Times New Roman"/>
          <w:sz w:val="24"/>
          <w:szCs w:val="24"/>
        </w:rPr>
        <w:t xml:space="preserve">232,70 </w:t>
      </w:r>
      <w:r w:rsidR="008D73D4" w:rsidRPr="001864BD">
        <w:rPr>
          <w:rFonts w:ascii="Times New Roman" w:hAnsi="Times New Roman"/>
          <w:sz w:val="24"/>
          <w:szCs w:val="24"/>
        </w:rPr>
        <w:t xml:space="preserve">лв., а през 2023 г. – 1313.51 лв., което представлява реално увеличение с </w:t>
      </w:r>
      <w:r w:rsidR="008D73D4">
        <w:rPr>
          <w:rFonts w:ascii="Times New Roman" w:hAnsi="Times New Roman"/>
          <w:sz w:val="24"/>
          <w:szCs w:val="24"/>
        </w:rPr>
        <w:t xml:space="preserve">465 </w:t>
      </w:r>
      <w:r w:rsidR="008D73D4" w:rsidRPr="001864BD">
        <w:rPr>
          <w:rFonts w:ascii="Times New Roman" w:hAnsi="Times New Roman"/>
          <w:sz w:val="24"/>
          <w:szCs w:val="24"/>
        </w:rPr>
        <w:t xml:space="preserve">%.  </w:t>
      </w:r>
    </w:p>
    <w:p w:rsidR="00911008" w:rsidRDefault="00D87C5E" w:rsidP="009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Освен изложеното по-горе, следва да се има предвид и друго несъответствие при изчисляване на дължимите наемни цени  - към определената по посочената Методика наемна цена се начислява и съответната за имота такса за битови отпадъци (ТБО), което е в категорично </w:t>
      </w:r>
      <w:r w:rsidRPr="001864BD">
        <w:rPr>
          <w:rFonts w:ascii="Times New Roman" w:hAnsi="Times New Roman"/>
          <w:sz w:val="24"/>
          <w:szCs w:val="24"/>
        </w:rPr>
        <w:t>противоречие с разпоредби</w:t>
      </w:r>
      <w:r>
        <w:rPr>
          <w:rFonts w:ascii="Times New Roman" w:hAnsi="Times New Roman"/>
          <w:sz w:val="24"/>
          <w:szCs w:val="24"/>
        </w:rPr>
        <w:t>те</w:t>
      </w:r>
      <w:r w:rsidRPr="00186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64BD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1864BD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BD">
        <w:rPr>
          <w:rFonts w:ascii="Times New Roman" w:hAnsi="Times New Roman"/>
          <w:sz w:val="24"/>
          <w:szCs w:val="24"/>
          <w:lang w:val="en-GB"/>
        </w:rPr>
        <w:t xml:space="preserve">64, </w:t>
      </w:r>
      <w:proofErr w:type="spellStart"/>
      <w:r w:rsidRPr="001864BD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1864BD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BD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чл. 11, ал. 1 от ЗМДТ, съгласно който ТБО се заплаща от собственика на имота – в случая – Община Пловдив.</w:t>
      </w:r>
      <w:r w:rsidR="00911008">
        <w:rPr>
          <w:rFonts w:ascii="Times New Roman" w:hAnsi="Times New Roman"/>
          <w:sz w:val="24"/>
          <w:szCs w:val="24"/>
        </w:rPr>
        <w:t xml:space="preserve"> </w:t>
      </w:r>
      <w:r w:rsidRPr="003D62F6">
        <w:rPr>
          <w:rFonts w:ascii="Times New Roman" w:hAnsi="Times New Roman"/>
          <w:sz w:val="24"/>
          <w:szCs w:val="24"/>
        </w:rPr>
        <w:t>Отпадането на задължението на общинските наематели да заплащат ТБО за ползваните жилищни имоти ще доведе до намаляване на приходите на Община Пловдив, което</w:t>
      </w:r>
      <w:r w:rsidR="00911008">
        <w:rPr>
          <w:rFonts w:ascii="Times New Roman" w:hAnsi="Times New Roman"/>
          <w:sz w:val="24"/>
          <w:szCs w:val="24"/>
        </w:rPr>
        <w:t xml:space="preserve"> в известна степен би се компенсирало с актуализиране</w:t>
      </w:r>
      <w:r w:rsidRPr="003D62F6">
        <w:rPr>
          <w:rFonts w:ascii="Times New Roman" w:hAnsi="Times New Roman"/>
          <w:sz w:val="24"/>
          <w:szCs w:val="24"/>
        </w:rPr>
        <w:t xml:space="preserve"> на наемните цени</w:t>
      </w:r>
      <w:r w:rsidR="00911008">
        <w:rPr>
          <w:rFonts w:ascii="Times New Roman" w:hAnsi="Times New Roman"/>
          <w:sz w:val="24"/>
          <w:szCs w:val="24"/>
        </w:rPr>
        <w:t>.</w:t>
      </w:r>
    </w:p>
    <w:p w:rsidR="00911008" w:rsidRDefault="00911008" w:rsidP="009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008">
        <w:rPr>
          <w:rFonts w:ascii="Times New Roman" w:hAnsi="Times New Roman"/>
          <w:sz w:val="24"/>
          <w:szCs w:val="24"/>
        </w:rPr>
        <w:t xml:space="preserve">Предвид гореизложеното </w:t>
      </w:r>
      <w:r>
        <w:rPr>
          <w:rFonts w:ascii="Times New Roman" w:hAnsi="Times New Roman"/>
          <w:sz w:val="24"/>
          <w:szCs w:val="24"/>
        </w:rPr>
        <w:t>считаме за удачно редът, определен в Методиката по приложение 1 от Наредбата да се запази, като се актуализират единствено</w:t>
      </w:r>
      <w:r w:rsidRPr="00911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наемните </w:t>
      </w:r>
      <w:r w:rsidRPr="00911008">
        <w:rPr>
          <w:rFonts w:ascii="Times New Roman" w:hAnsi="Times New Roman"/>
          <w:sz w:val="24"/>
          <w:szCs w:val="24"/>
        </w:rPr>
        <w:t xml:space="preserve">цените на всяка от четирите зони, </w:t>
      </w:r>
      <w:r>
        <w:rPr>
          <w:rFonts w:ascii="Times New Roman" w:hAnsi="Times New Roman"/>
          <w:sz w:val="24"/>
          <w:szCs w:val="24"/>
        </w:rPr>
        <w:t xml:space="preserve">като същите </w:t>
      </w:r>
      <w:r w:rsidRPr="00911008">
        <w:rPr>
          <w:rFonts w:ascii="Times New Roman" w:hAnsi="Times New Roman"/>
          <w:sz w:val="24"/>
          <w:szCs w:val="24"/>
        </w:rPr>
        <w:t>останат фиксирани, което ще даде сигурност на наемателите</w:t>
      </w:r>
      <w:r>
        <w:rPr>
          <w:rFonts w:ascii="Times New Roman" w:hAnsi="Times New Roman"/>
          <w:sz w:val="24"/>
          <w:szCs w:val="24"/>
        </w:rPr>
        <w:t xml:space="preserve"> по отношение начина изчисляване на размера.</w:t>
      </w:r>
      <w:r w:rsidRPr="00911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91100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съобразявайки</w:t>
      </w:r>
      <w:r w:rsidRPr="00911008">
        <w:rPr>
          <w:rFonts w:ascii="Times New Roman" w:hAnsi="Times New Roman"/>
          <w:sz w:val="24"/>
          <w:szCs w:val="24"/>
        </w:rPr>
        <w:t xml:space="preserve"> Индекса на потребителските цени, официално обявен от Националния статистически институт /от януари 2005 г. до настоящия момент/, периодичното нарастване на минималната работна заплата, натрупаната през годините инфлация и премахването на задължението за плащане на ТБО от </w:t>
      </w:r>
      <w:r>
        <w:rPr>
          <w:rFonts w:ascii="Times New Roman" w:hAnsi="Times New Roman"/>
          <w:sz w:val="24"/>
          <w:szCs w:val="24"/>
        </w:rPr>
        <w:t>наемателите</w:t>
      </w:r>
      <w:r w:rsidRPr="00911008">
        <w:rPr>
          <w:rFonts w:ascii="Times New Roman" w:hAnsi="Times New Roman"/>
          <w:sz w:val="24"/>
          <w:szCs w:val="24"/>
        </w:rPr>
        <w:t xml:space="preserve"> на общинските жилища, </w:t>
      </w:r>
      <w:r>
        <w:rPr>
          <w:rFonts w:ascii="Times New Roman" w:hAnsi="Times New Roman"/>
          <w:sz w:val="24"/>
          <w:szCs w:val="24"/>
        </w:rPr>
        <w:t>предлагаме наемните цени да бъдат увели</w:t>
      </w:r>
      <w:r w:rsidR="00722D3E">
        <w:rPr>
          <w:rFonts w:ascii="Times New Roman" w:hAnsi="Times New Roman"/>
          <w:sz w:val="24"/>
          <w:szCs w:val="24"/>
        </w:rPr>
        <w:t>чени</w:t>
      </w:r>
      <w:r w:rsidR="002777F5">
        <w:rPr>
          <w:rFonts w:ascii="Times New Roman" w:hAnsi="Times New Roman"/>
          <w:sz w:val="24"/>
          <w:szCs w:val="24"/>
        </w:rPr>
        <w:t xml:space="preserve"> с малко над 100%</w:t>
      </w:r>
      <w:r>
        <w:rPr>
          <w:rFonts w:ascii="Times New Roman" w:hAnsi="Times New Roman"/>
          <w:sz w:val="24"/>
          <w:szCs w:val="24"/>
        </w:rPr>
        <w:t>, като</w:t>
      </w:r>
      <w:r w:rsidR="002777F5">
        <w:rPr>
          <w:rFonts w:ascii="Times New Roman" w:hAnsi="Times New Roman"/>
          <w:sz w:val="24"/>
          <w:szCs w:val="24"/>
        </w:rPr>
        <w:t xml:space="preserve"> следва да се има предвид, че</w:t>
      </w:r>
      <w:r>
        <w:rPr>
          <w:rFonts w:ascii="Times New Roman" w:hAnsi="Times New Roman"/>
          <w:sz w:val="24"/>
          <w:szCs w:val="24"/>
        </w:rPr>
        <w:t xml:space="preserve"> тежестта към</w:t>
      </w:r>
      <w:r w:rsidR="002777F5">
        <w:rPr>
          <w:rFonts w:ascii="Times New Roman" w:hAnsi="Times New Roman"/>
          <w:sz w:val="24"/>
          <w:szCs w:val="24"/>
        </w:rPr>
        <w:t xml:space="preserve"> наемателите ще бъде облекчена с оглед </w:t>
      </w:r>
      <w:r>
        <w:rPr>
          <w:rFonts w:ascii="Times New Roman" w:hAnsi="Times New Roman"/>
          <w:sz w:val="24"/>
          <w:szCs w:val="24"/>
        </w:rPr>
        <w:t>отпадането на задължението им за заплащане на ТБО.</w:t>
      </w:r>
      <w:r w:rsidR="00722D3E">
        <w:rPr>
          <w:rFonts w:ascii="Times New Roman" w:hAnsi="Times New Roman"/>
          <w:sz w:val="24"/>
          <w:szCs w:val="24"/>
        </w:rPr>
        <w:t xml:space="preserve"> </w:t>
      </w:r>
    </w:p>
    <w:p w:rsidR="00722D3E" w:rsidRDefault="00722D3E" w:rsidP="00911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Предложението за изменение е </w:t>
      </w:r>
      <w:r w:rsidR="002D17B9">
        <w:rPr>
          <w:rFonts w:ascii="Times New Roman" w:hAnsi="Times New Roman"/>
          <w:sz w:val="24"/>
          <w:szCs w:val="24"/>
        </w:rPr>
        <w:t>следното</w:t>
      </w:r>
      <w:r>
        <w:rPr>
          <w:rFonts w:ascii="Times New Roman" w:hAnsi="Times New Roman"/>
          <w:sz w:val="24"/>
          <w:szCs w:val="24"/>
        </w:rPr>
        <w:t>:</w:t>
      </w:r>
    </w:p>
    <w:p w:rsidR="00722D3E" w:rsidRPr="008D73D4" w:rsidRDefault="00722D3E" w:rsidP="00722D3E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Първа зона</w:t>
      </w:r>
      <w:r>
        <w:rPr>
          <w:i/>
          <w:color w:val="000000"/>
        </w:rPr>
        <w:t>:</w:t>
      </w:r>
      <w:r w:rsidRPr="008D73D4">
        <w:rPr>
          <w:i/>
          <w:color w:val="000000"/>
        </w:rPr>
        <w:t xml:space="preserve">  </w:t>
      </w:r>
      <w:r w:rsidRPr="00722D3E">
        <w:rPr>
          <w:b w:val="0"/>
          <w:i/>
          <w:color w:val="000000"/>
        </w:rPr>
        <w:t>било 0,90 лв./кв.м.,</w:t>
      </w:r>
      <w:r>
        <w:rPr>
          <w:i/>
          <w:color w:val="000000"/>
        </w:rPr>
        <w:t xml:space="preserve"> става 2, 00 </w:t>
      </w:r>
      <w:proofErr w:type="spellStart"/>
      <w:r>
        <w:rPr>
          <w:i/>
          <w:color w:val="000000"/>
        </w:rPr>
        <w:t>лв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кв.м</w:t>
      </w:r>
      <w:proofErr w:type="spellEnd"/>
      <w:r>
        <w:rPr>
          <w:i/>
          <w:color w:val="000000"/>
        </w:rPr>
        <w:t>.</w:t>
      </w:r>
      <w:r w:rsidRPr="008D73D4">
        <w:rPr>
          <w:i/>
          <w:color w:val="000000"/>
        </w:rPr>
        <w:t>;</w:t>
      </w:r>
    </w:p>
    <w:p w:rsidR="00722D3E" w:rsidRPr="008D73D4" w:rsidRDefault="00722D3E" w:rsidP="00722D3E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Втора зона</w:t>
      </w:r>
      <w:r>
        <w:rPr>
          <w:i/>
          <w:color w:val="000000"/>
        </w:rPr>
        <w:t>:</w:t>
      </w:r>
      <w:r w:rsidRPr="008D73D4">
        <w:rPr>
          <w:i/>
          <w:color w:val="000000"/>
        </w:rPr>
        <w:t xml:space="preserve">   </w:t>
      </w:r>
      <w:r w:rsidRPr="00722D3E">
        <w:rPr>
          <w:b w:val="0"/>
          <w:i/>
          <w:color w:val="000000"/>
        </w:rPr>
        <w:t>било 0,84 лв./кв.м.,</w:t>
      </w:r>
      <w:r>
        <w:rPr>
          <w:i/>
          <w:color w:val="000000"/>
        </w:rPr>
        <w:t xml:space="preserve"> става 1, 70 лв./кв.м.</w:t>
      </w:r>
      <w:r w:rsidRPr="008D73D4">
        <w:rPr>
          <w:i/>
          <w:color w:val="000000"/>
        </w:rPr>
        <w:t>;</w:t>
      </w:r>
    </w:p>
    <w:p w:rsidR="00722D3E" w:rsidRPr="008D73D4" w:rsidRDefault="00722D3E" w:rsidP="00722D3E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Трета зона</w:t>
      </w:r>
      <w:r>
        <w:rPr>
          <w:i/>
          <w:color w:val="000000"/>
        </w:rPr>
        <w:t>:</w:t>
      </w:r>
      <w:r w:rsidRPr="008D73D4">
        <w:rPr>
          <w:i/>
          <w:color w:val="000000"/>
        </w:rPr>
        <w:t xml:space="preserve"> </w:t>
      </w:r>
      <w:r w:rsidRPr="00722D3E">
        <w:rPr>
          <w:b w:val="0"/>
          <w:i/>
          <w:color w:val="000000"/>
        </w:rPr>
        <w:t>било  0,672 лв./кв.м</w:t>
      </w:r>
      <w:r w:rsidRPr="008D73D4">
        <w:rPr>
          <w:i/>
          <w:color w:val="000000"/>
        </w:rPr>
        <w:t>.</w:t>
      </w:r>
      <w:r>
        <w:rPr>
          <w:i/>
          <w:color w:val="000000"/>
        </w:rPr>
        <w:t>, става 1, 30 лв./кв.м.</w:t>
      </w:r>
      <w:r w:rsidRPr="008D73D4">
        <w:rPr>
          <w:i/>
          <w:color w:val="000000"/>
        </w:rPr>
        <w:t>;</w:t>
      </w:r>
    </w:p>
    <w:p w:rsidR="00722D3E" w:rsidRDefault="00722D3E" w:rsidP="00722D3E">
      <w:pPr>
        <w:pStyle w:val="TimesNewRoman"/>
        <w:ind w:firstLine="708"/>
        <w:rPr>
          <w:i/>
          <w:color w:val="000000"/>
        </w:rPr>
      </w:pPr>
      <w:r w:rsidRPr="008D73D4">
        <w:rPr>
          <w:i/>
          <w:color w:val="000000"/>
        </w:rPr>
        <w:t>Четвърта зона</w:t>
      </w:r>
      <w:r>
        <w:rPr>
          <w:i/>
          <w:color w:val="000000"/>
        </w:rPr>
        <w:t>:</w:t>
      </w:r>
      <w:r w:rsidRPr="008D73D4">
        <w:rPr>
          <w:i/>
          <w:color w:val="000000"/>
        </w:rPr>
        <w:t xml:space="preserve"> </w:t>
      </w:r>
      <w:r w:rsidRPr="00722D3E">
        <w:rPr>
          <w:b w:val="0"/>
          <w:i/>
          <w:color w:val="000000"/>
        </w:rPr>
        <w:t>било  0,336 лв./кв.м</w:t>
      </w:r>
      <w:r>
        <w:rPr>
          <w:i/>
          <w:color w:val="000000"/>
        </w:rPr>
        <w:t>, става 0, 80 лв./кв.м.</w:t>
      </w:r>
      <w:r w:rsidRPr="008D73D4">
        <w:rPr>
          <w:i/>
          <w:color w:val="000000"/>
        </w:rPr>
        <w:t>”.</w:t>
      </w:r>
    </w:p>
    <w:p w:rsidR="002D17B9" w:rsidRDefault="002D17B9" w:rsidP="00E52F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A05" w:rsidRDefault="002777F5" w:rsidP="00E52F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е също така в </w:t>
      </w:r>
      <w:r w:rsidR="00722D3E">
        <w:rPr>
          <w:rFonts w:ascii="Times New Roman" w:hAnsi="Times New Roman"/>
          <w:sz w:val="24"/>
          <w:szCs w:val="24"/>
        </w:rPr>
        <w:t xml:space="preserve">Приложение 1 да се добави текст, който </w:t>
      </w:r>
      <w:r>
        <w:rPr>
          <w:rFonts w:ascii="Times New Roman" w:hAnsi="Times New Roman"/>
          <w:sz w:val="24"/>
          <w:szCs w:val="24"/>
        </w:rPr>
        <w:t>регламентира сроковете за предаване на общинските жилища и началният срок, от който ще бъде начислявана наемната цена.</w:t>
      </w:r>
    </w:p>
    <w:p w:rsidR="007F4A05" w:rsidRPr="00E52F43" w:rsidRDefault="001558E8" w:rsidP="005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F43">
        <w:rPr>
          <w:rStyle w:val="ala"/>
          <w:rFonts w:ascii="Times New Roman" w:hAnsi="Times New Roman" w:cs="Times New Roman"/>
          <w:sz w:val="24"/>
          <w:szCs w:val="24"/>
        </w:rPr>
        <w:t>На следващо място в</w:t>
      </w:r>
      <w:r w:rsidR="007F4A05" w:rsidRPr="00E52F43">
        <w:rPr>
          <w:rStyle w:val="ala"/>
          <w:rFonts w:ascii="Times New Roman" w:hAnsi="Times New Roman" w:cs="Times New Roman"/>
          <w:sz w:val="24"/>
          <w:szCs w:val="24"/>
        </w:rPr>
        <w:t xml:space="preserve"> процеса </w:t>
      </w:r>
      <w:r w:rsidRPr="00E52F43">
        <w:rPr>
          <w:rStyle w:val="ala"/>
          <w:rFonts w:ascii="Times New Roman" w:hAnsi="Times New Roman" w:cs="Times New Roman"/>
          <w:sz w:val="24"/>
          <w:szCs w:val="24"/>
        </w:rPr>
        <w:t>на</w:t>
      </w:r>
      <w:r w:rsidR="007F4A05" w:rsidRPr="00E52F43">
        <w:rPr>
          <w:rStyle w:val="ala"/>
          <w:rFonts w:ascii="Times New Roman" w:hAnsi="Times New Roman" w:cs="Times New Roman"/>
          <w:sz w:val="24"/>
          <w:szCs w:val="24"/>
        </w:rPr>
        <w:t xml:space="preserve"> прилагането на нормативния акт се установи, че е необходимо да бъдат и</w:t>
      </w:r>
      <w:r w:rsidRPr="00E52F43">
        <w:rPr>
          <w:rStyle w:val="ala"/>
          <w:rFonts w:ascii="Times New Roman" w:hAnsi="Times New Roman" w:cs="Times New Roman"/>
          <w:sz w:val="24"/>
          <w:szCs w:val="24"/>
        </w:rPr>
        <w:t xml:space="preserve">нициирани изменения в Наредбата, </w:t>
      </w:r>
      <w:r w:rsidR="007F4A05" w:rsidRPr="00E52F43">
        <w:rPr>
          <w:rStyle w:val="ala"/>
          <w:rFonts w:ascii="Times New Roman" w:hAnsi="Times New Roman" w:cs="Times New Roman"/>
          <w:sz w:val="24"/>
          <w:szCs w:val="24"/>
        </w:rPr>
        <w:t xml:space="preserve">продиктувани от необходимостта от прецизиране на някои текстове </w:t>
      </w:r>
      <w:r w:rsidR="004B776B">
        <w:rPr>
          <w:rStyle w:val="ala"/>
          <w:rFonts w:ascii="Times New Roman" w:hAnsi="Times New Roman" w:cs="Times New Roman"/>
          <w:sz w:val="24"/>
          <w:szCs w:val="24"/>
        </w:rPr>
        <w:t xml:space="preserve"> - чл. 41 и чл. 44 от Наредбата</w:t>
      </w:r>
      <w:r w:rsidR="007F4A05" w:rsidRPr="00E52F43">
        <w:rPr>
          <w:rStyle w:val="ala"/>
          <w:rFonts w:ascii="Times New Roman" w:hAnsi="Times New Roman" w:cs="Times New Roman"/>
          <w:sz w:val="24"/>
          <w:szCs w:val="24"/>
        </w:rPr>
        <w:t>, които създават трудности при прилагането им и провеждането въз основа на тях на административни производства и издаване въз основа на тях на съответните административни актове.</w:t>
      </w:r>
      <w:r w:rsidRPr="00E52F43">
        <w:rPr>
          <w:rFonts w:ascii="Times New Roman" w:hAnsi="Times New Roman" w:cs="Times New Roman"/>
          <w:sz w:val="24"/>
          <w:szCs w:val="24"/>
        </w:rPr>
        <w:t xml:space="preserve"> Необходимо е да се отстраня</w:t>
      </w:r>
      <w:r w:rsidR="00231194" w:rsidRPr="00E52F43">
        <w:rPr>
          <w:rFonts w:ascii="Times New Roman" w:hAnsi="Times New Roman" w:cs="Times New Roman"/>
          <w:sz w:val="24"/>
          <w:szCs w:val="24"/>
        </w:rPr>
        <w:t xml:space="preserve">т някои противоречиви текстове и препращащи норми, </w:t>
      </w:r>
      <w:r w:rsidRPr="00E52F43">
        <w:rPr>
          <w:rFonts w:ascii="Times New Roman" w:hAnsi="Times New Roman" w:cs="Times New Roman"/>
          <w:sz w:val="24"/>
          <w:szCs w:val="24"/>
        </w:rPr>
        <w:t>както и да се прецизират някои текстове с оглед съблюдаване на правната сигурност и яснота при прилагането им.</w:t>
      </w:r>
      <w:r w:rsidR="004B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AA" w:rsidRPr="001F2ADA" w:rsidRDefault="0014757B" w:rsidP="005D4BAA">
      <w:pPr>
        <w:pStyle w:val="a4"/>
        <w:ind w:firstLine="708"/>
        <w:jc w:val="both"/>
        <w:rPr>
          <w:b/>
          <w:caps/>
          <w:color w:val="000000" w:themeColor="text1"/>
        </w:rPr>
      </w:pPr>
      <w:r w:rsidRPr="001B0CE4">
        <w:rPr>
          <w:color w:val="000000" w:themeColor="text1"/>
        </w:rPr>
        <w:t>Водим от горното, предлагам</w:t>
      </w:r>
      <w:r w:rsidR="00146778" w:rsidRPr="001B0CE4">
        <w:rPr>
          <w:color w:val="000000" w:themeColor="text1"/>
        </w:rPr>
        <w:t xml:space="preserve"> </w:t>
      </w:r>
      <w:r w:rsidRPr="001B0CE4">
        <w:rPr>
          <w:color w:val="000000" w:themeColor="text1"/>
        </w:rPr>
        <w:t>на Вашето внимание следния</w:t>
      </w:r>
      <w:r w:rsidR="00146778" w:rsidRPr="001B0CE4">
        <w:rPr>
          <w:color w:val="000000" w:themeColor="text1"/>
        </w:rPr>
        <w:t xml:space="preserve"> проект на</w:t>
      </w:r>
      <w:r w:rsidR="00FD7361" w:rsidRPr="001B0CE4">
        <w:rPr>
          <w:color w:val="000000" w:themeColor="text1"/>
        </w:rPr>
        <w:t xml:space="preserve"> Наредба</w:t>
      </w:r>
      <w:r w:rsidR="00146778" w:rsidRPr="001B0CE4">
        <w:rPr>
          <w:color w:val="000000" w:themeColor="text1"/>
        </w:rPr>
        <w:t>та</w:t>
      </w:r>
      <w:r w:rsidR="00FD7361" w:rsidRPr="001B0CE4">
        <w:rPr>
          <w:color w:val="000000" w:themeColor="text1"/>
        </w:rPr>
        <w:t xml:space="preserve"> за изменение и допълнение на Наредба за условията и реда за установяване на жилищни нужди, за настаняване в общински жилища и продажбата им приета с Решение № 49, взето с Протокол № 7 от 22. 03. 2005 г.; Доп. с Р. № 72, Пр. № 5 от 23.03.2006 г.; Изм. и доп. с Р. № 462, Пр. № 23 от 14. 12. 2006 г.; Изм. с Р. № 385, Пр. № 21 от 13.11.2008 г.; Изм. и доп. с Р. № 20, Пр. № 2 от 21.01.2010г.; Изм. и доп. с Р. № 149, Пр. № 12 от 12.05.2011г.; Изм. и доп. с Р. № 50, Пр. № 2 от 02. 02. 2012 г.; изм. и доп. с Р. № 202, Пр. № 11 от 04. 06. 2015 </w:t>
      </w:r>
      <w:r w:rsidR="00FD7361" w:rsidRPr="001B0CE4">
        <w:rPr>
          <w:color w:val="000000" w:themeColor="text1"/>
        </w:rPr>
        <w:lastRenderedPageBreak/>
        <w:t xml:space="preserve">г.; изм. и доп. с Р. № 207, Пр. № 7 от 17. 05. 2016 г., изм. и доп. с Р. № </w:t>
      </w:r>
      <w:r w:rsidR="00FD7361" w:rsidRPr="001B0CE4">
        <w:rPr>
          <w:color w:val="000000" w:themeColor="text1"/>
          <w:lang w:val="en-US"/>
        </w:rPr>
        <w:t>448</w:t>
      </w:r>
      <w:r w:rsidR="00FD7361" w:rsidRPr="001B0CE4">
        <w:rPr>
          <w:color w:val="000000" w:themeColor="text1"/>
        </w:rPr>
        <w:t xml:space="preserve">, Пр. № </w:t>
      </w:r>
      <w:r w:rsidR="00FD7361" w:rsidRPr="001B0CE4">
        <w:rPr>
          <w:color w:val="000000" w:themeColor="text1"/>
          <w:lang w:val="en-US"/>
        </w:rPr>
        <w:t>22</w:t>
      </w:r>
      <w:r w:rsidR="00FD7361" w:rsidRPr="001B0CE4">
        <w:rPr>
          <w:color w:val="000000" w:themeColor="text1"/>
        </w:rPr>
        <w:t xml:space="preserve"> от </w:t>
      </w:r>
      <w:r w:rsidR="00FD7361" w:rsidRPr="001B0CE4">
        <w:rPr>
          <w:color w:val="000000" w:themeColor="text1"/>
          <w:lang w:val="en-US"/>
        </w:rPr>
        <w:t>18</w:t>
      </w:r>
      <w:r w:rsidR="00FD7361" w:rsidRPr="001B0CE4">
        <w:rPr>
          <w:color w:val="000000" w:themeColor="text1"/>
        </w:rPr>
        <w:t xml:space="preserve">. </w:t>
      </w:r>
      <w:r w:rsidR="00FD7361" w:rsidRPr="001B0CE4">
        <w:rPr>
          <w:color w:val="000000" w:themeColor="text1"/>
          <w:lang w:val="en-US"/>
        </w:rPr>
        <w:t>12</w:t>
      </w:r>
      <w:r w:rsidR="00FD7361" w:rsidRPr="001B0CE4">
        <w:rPr>
          <w:color w:val="000000" w:themeColor="text1"/>
        </w:rPr>
        <w:t>. 201</w:t>
      </w:r>
      <w:r w:rsidR="00FD7361" w:rsidRPr="001B0CE4">
        <w:rPr>
          <w:color w:val="000000" w:themeColor="text1"/>
          <w:lang w:val="en-US"/>
        </w:rPr>
        <w:t>7</w:t>
      </w:r>
      <w:r w:rsidR="00FD7361" w:rsidRPr="001B0CE4">
        <w:rPr>
          <w:color w:val="000000" w:themeColor="text1"/>
        </w:rPr>
        <w:t>г.</w:t>
      </w:r>
      <w:r w:rsidR="00FD7361" w:rsidRPr="001B0CE4">
        <w:rPr>
          <w:color w:val="000000" w:themeColor="text1"/>
          <w:lang w:val="en-US"/>
        </w:rPr>
        <w:t xml:space="preserve">, </w:t>
      </w:r>
      <w:hyperlink r:id="rId15" w:history="1">
        <w:r w:rsidR="005D4BAA" w:rsidRPr="001F2ADA">
          <w:rPr>
            <w:rFonts w:eastAsiaTheme="minorHAnsi"/>
            <w:color w:val="000000" w:themeColor="text1"/>
            <w:lang w:eastAsia="en-US"/>
          </w:rPr>
          <w:t>Изм. и доп. с Р. № 308</w:t>
        </w:r>
      </w:hyperlink>
      <w:r w:rsidR="005D4BAA" w:rsidRPr="001F2ADA">
        <w:rPr>
          <w:rFonts w:eastAsiaTheme="minorHAnsi"/>
          <w:color w:val="000000" w:themeColor="text1"/>
          <w:lang w:eastAsia="en-US"/>
        </w:rPr>
        <w:t xml:space="preserve">, Пр. № 14 от 02.08.2018 г.; </w:t>
      </w:r>
      <w:hyperlink r:id="rId16" w:history="1">
        <w:r w:rsidR="005D4BAA" w:rsidRPr="001F2ADA">
          <w:rPr>
            <w:rFonts w:eastAsiaTheme="minorHAnsi"/>
            <w:color w:val="000000" w:themeColor="text1"/>
            <w:lang w:eastAsia="en-US"/>
          </w:rPr>
          <w:t>Доп. с Р. № 74</w:t>
        </w:r>
      </w:hyperlink>
      <w:r w:rsidR="005D4BAA" w:rsidRPr="001F2ADA">
        <w:rPr>
          <w:rFonts w:eastAsiaTheme="minorHAnsi"/>
          <w:color w:val="000000" w:themeColor="text1"/>
          <w:lang w:eastAsia="en-US"/>
        </w:rPr>
        <w:t xml:space="preserve">, Пр. № 6 от 9.04.2020 г., в сила от 10.04.2020 г.; </w:t>
      </w:r>
      <w:hyperlink r:id="rId17" w:history="1">
        <w:r w:rsidR="005D4BAA" w:rsidRPr="001F2ADA">
          <w:rPr>
            <w:rFonts w:eastAsiaTheme="minorHAnsi"/>
            <w:color w:val="000000" w:themeColor="text1"/>
            <w:lang w:eastAsia="en-US"/>
          </w:rPr>
          <w:t xml:space="preserve">Изм. с Решение № 1252 </w:t>
        </w:r>
      </w:hyperlink>
      <w:r w:rsidR="005D4BAA" w:rsidRPr="001F2ADA">
        <w:rPr>
          <w:rFonts w:eastAsiaTheme="minorHAnsi"/>
          <w:color w:val="000000" w:themeColor="text1"/>
          <w:lang w:eastAsia="en-US"/>
        </w:rPr>
        <w:t xml:space="preserve">от 16.07.2020 г. на </w:t>
      </w:r>
      <w:proofErr w:type="spellStart"/>
      <w:r w:rsidR="005D4BAA" w:rsidRPr="001F2ADA">
        <w:rPr>
          <w:rFonts w:eastAsiaTheme="minorHAnsi"/>
          <w:color w:val="000000" w:themeColor="text1"/>
          <w:lang w:eastAsia="en-US"/>
        </w:rPr>
        <w:t>АдмС</w:t>
      </w:r>
      <w:proofErr w:type="spellEnd"/>
      <w:r w:rsidR="005D4BAA" w:rsidRPr="001F2ADA">
        <w:rPr>
          <w:rFonts w:eastAsiaTheme="minorHAnsi"/>
          <w:color w:val="000000" w:themeColor="text1"/>
          <w:lang w:eastAsia="en-US"/>
        </w:rPr>
        <w:t xml:space="preserve"> - Пловдив по адм. д. № 904/2020 г.; </w:t>
      </w:r>
      <w:hyperlink r:id="rId18" w:history="1">
        <w:r w:rsidR="005D4BAA" w:rsidRPr="001F2ADA">
          <w:rPr>
            <w:rFonts w:eastAsiaTheme="minorHAnsi"/>
            <w:color w:val="000000" w:themeColor="text1"/>
            <w:lang w:eastAsia="en-US"/>
          </w:rPr>
          <w:t>Изм. и доп. с Р. № 7</w:t>
        </w:r>
      </w:hyperlink>
      <w:r w:rsidR="005D4BAA" w:rsidRPr="001F2ADA">
        <w:rPr>
          <w:rFonts w:eastAsiaTheme="minorHAnsi"/>
          <w:color w:val="000000" w:themeColor="text1"/>
          <w:lang w:eastAsia="en-US"/>
        </w:rPr>
        <w:t>, Пр. № 1 от 26.01.2021 г., в сила от 1.02.2021 г.; Изм. и доп. с Решение № 400, взето с Протокол № 20 от 21.12.2021 г., в сила от 1.01.2022 г.</w:t>
      </w:r>
      <w:r w:rsidR="005D4BAA">
        <w:rPr>
          <w:rFonts w:eastAsiaTheme="minorHAnsi"/>
          <w:color w:val="000000" w:themeColor="text1"/>
          <w:lang w:eastAsia="en-US"/>
        </w:rPr>
        <w:t xml:space="preserve"> на </w:t>
      </w:r>
      <w:proofErr w:type="spellStart"/>
      <w:r w:rsidR="005D4BAA">
        <w:rPr>
          <w:rFonts w:eastAsiaTheme="minorHAnsi"/>
          <w:color w:val="000000" w:themeColor="text1"/>
          <w:lang w:eastAsia="en-US"/>
        </w:rPr>
        <w:t>ОбС</w:t>
      </w:r>
      <w:proofErr w:type="spellEnd"/>
      <w:r w:rsidR="005D4BAA">
        <w:rPr>
          <w:rFonts w:eastAsiaTheme="minorHAnsi"/>
          <w:color w:val="000000" w:themeColor="text1"/>
          <w:lang w:eastAsia="en-US"/>
        </w:rPr>
        <w:t xml:space="preserve"> - Пловдив</w:t>
      </w:r>
    </w:p>
    <w:p w:rsidR="00FD7361" w:rsidRDefault="00FD7361" w:rsidP="00146778">
      <w:pPr>
        <w:pStyle w:val="a4"/>
        <w:ind w:firstLine="708"/>
        <w:jc w:val="both"/>
        <w:rPr>
          <w:color w:val="000000" w:themeColor="text1"/>
        </w:rPr>
      </w:pPr>
      <w:r w:rsidRPr="001B0CE4">
        <w:rPr>
          <w:color w:val="000000" w:themeColor="text1"/>
        </w:rPr>
        <w:t>както следва:</w:t>
      </w:r>
    </w:p>
    <w:p w:rsidR="002D17B9" w:rsidRDefault="002D17B9" w:rsidP="002D17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B9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2D17B9">
        <w:rPr>
          <w:rFonts w:ascii="Times New Roman" w:hAnsi="Times New Roman" w:cs="Times New Roman"/>
          <w:sz w:val="24"/>
          <w:szCs w:val="24"/>
        </w:rPr>
        <w:t xml:space="preserve">В </w:t>
      </w:r>
      <w:r w:rsidRPr="004B776B">
        <w:rPr>
          <w:rFonts w:ascii="Times New Roman" w:hAnsi="Times New Roman" w:cs="Times New Roman"/>
          <w:b/>
          <w:sz w:val="24"/>
          <w:szCs w:val="24"/>
        </w:rPr>
        <w:t>чл. 41, т. 9</w:t>
      </w:r>
      <w:r w:rsidRPr="002D17B9">
        <w:rPr>
          <w:rFonts w:ascii="Times New Roman" w:hAnsi="Times New Roman" w:cs="Times New Roman"/>
          <w:sz w:val="24"/>
          <w:szCs w:val="24"/>
        </w:rPr>
        <w:t xml:space="preserve"> текстът“…и чл. 39, ал. 5“ </w:t>
      </w:r>
      <w:r w:rsidRPr="002D17B9">
        <w:rPr>
          <w:rFonts w:ascii="Times New Roman" w:hAnsi="Times New Roman" w:cs="Times New Roman"/>
          <w:i/>
          <w:sz w:val="24"/>
          <w:szCs w:val="24"/>
        </w:rPr>
        <w:t>се заменя с: „…</w:t>
      </w:r>
      <w:r w:rsidR="004B776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D17B9">
        <w:rPr>
          <w:rFonts w:ascii="Times New Roman" w:hAnsi="Times New Roman" w:cs="Times New Roman"/>
          <w:i/>
          <w:sz w:val="24"/>
          <w:szCs w:val="24"/>
        </w:rPr>
        <w:t xml:space="preserve">чл. 39, ал. </w:t>
      </w:r>
      <w:r w:rsidRPr="002D17B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D17B9">
        <w:rPr>
          <w:rFonts w:ascii="Times New Roman" w:hAnsi="Times New Roman" w:cs="Times New Roman"/>
          <w:i/>
          <w:sz w:val="24"/>
          <w:szCs w:val="24"/>
        </w:rPr>
        <w:t>“</w:t>
      </w:r>
      <w:r w:rsidRPr="002D17B9">
        <w:rPr>
          <w:rFonts w:ascii="Times New Roman" w:hAnsi="Times New Roman" w:cs="Times New Roman"/>
          <w:sz w:val="24"/>
          <w:szCs w:val="24"/>
        </w:rPr>
        <w:t xml:space="preserve"> </w:t>
      </w:r>
      <w:r w:rsidR="004B776B">
        <w:rPr>
          <w:rFonts w:ascii="Times New Roman" w:hAnsi="Times New Roman" w:cs="Times New Roman"/>
          <w:sz w:val="24"/>
          <w:szCs w:val="24"/>
        </w:rPr>
        <w:t>;</w:t>
      </w:r>
    </w:p>
    <w:p w:rsidR="003D782F" w:rsidRDefault="004B776B" w:rsidP="004B776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76B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4B776B">
        <w:rPr>
          <w:rFonts w:ascii="Times New Roman" w:hAnsi="Times New Roman" w:cs="Times New Roman"/>
          <w:b/>
          <w:sz w:val="24"/>
          <w:szCs w:val="24"/>
        </w:rPr>
        <w:t>чл. 44</w:t>
      </w:r>
      <w:r w:rsidR="003D78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D782F" w:rsidRPr="003D782F" w:rsidRDefault="003D782F" w:rsidP="003D782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sz w:val="24"/>
          <w:szCs w:val="24"/>
        </w:rPr>
        <w:t xml:space="preserve">В ал. 1 </w:t>
      </w:r>
      <w:r w:rsidRPr="003D782F">
        <w:rPr>
          <w:rFonts w:ascii="Times New Roman" w:hAnsi="Times New Roman" w:cs="Times New Roman"/>
          <w:sz w:val="24"/>
          <w:szCs w:val="24"/>
        </w:rPr>
        <w:t xml:space="preserve">текстът </w:t>
      </w:r>
      <w:r w:rsidRPr="003D782F">
        <w:rPr>
          <w:rFonts w:ascii="Times New Roman" w:hAnsi="Times New Roman" w:cs="Times New Roman"/>
          <w:sz w:val="24"/>
          <w:szCs w:val="24"/>
        </w:rPr>
        <w:t xml:space="preserve">„…чл. 43, т. 1 и т. 2“ </w:t>
      </w:r>
      <w:r w:rsidRPr="003D782F">
        <w:rPr>
          <w:rFonts w:ascii="Times New Roman" w:hAnsi="Times New Roman" w:cs="Times New Roman"/>
          <w:i/>
          <w:sz w:val="24"/>
          <w:szCs w:val="24"/>
        </w:rPr>
        <w:t>се заменя</w:t>
      </w:r>
      <w:r w:rsidRPr="003D782F">
        <w:rPr>
          <w:rFonts w:ascii="Times New Roman" w:hAnsi="Times New Roman" w:cs="Times New Roman"/>
          <w:sz w:val="24"/>
          <w:szCs w:val="24"/>
        </w:rPr>
        <w:t xml:space="preserve"> </w:t>
      </w:r>
      <w:r w:rsidRPr="003D782F">
        <w:rPr>
          <w:rFonts w:ascii="Times New Roman" w:hAnsi="Times New Roman" w:cs="Times New Roman"/>
          <w:i/>
          <w:sz w:val="24"/>
          <w:szCs w:val="24"/>
        </w:rPr>
        <w:t>с</w:t>
      </w:r>
      <w:r w:rsidRPr="003D782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Pr="003D782F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</w:t>
      </w:r>
      <w:r w:rsidRPr="003D78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„…чл. 43, </w:t>
      </w:r>
      <w:r w:rsidRPr="003D78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ал. 1, т. 2</w:t>
      </w:r>
      <w:r w:rsidRPr="003D782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4B776B" w:rsidRPr="003D782F" w:rsidRDefault="003D782F" w:rsidP="003D782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776B" w:rsidRPr="003D782F">
        <w:rPr>
          <w:rFonts w:ascii="Times New Roman" w:hAnsi="Times New Roman" w:cs="Times New Roman"/>
          <w:b/>
          <w:sz w:val="24"/>
          <w:szCs w:val="24"/>
        </w:rPr>
        <w:t xml:space="preserve"> ал. 2</w:t>
      </w:r>
      <w:r w:rsidR="004B776B" w:rsidRPr="003D782F">
        <w:rPr>
          <w:rFonts w:ascii="Times New Roman" w:hAnsi="Times New Roman" w:cs="Times New Roman"/>
          <w:sz w:val="24"/>
          <w:szCs w:val="24"/>
        </w:rPr>
        <w:t xml:space="preserve"> текстът „…чл. 43, т. 1 и т. 2“ </w:t>
      </w:r>
      <w:r w:rsidR="004B776B" w:rsidRPr="003D782F">
        <w:rPr>
          <w:rFonts w:ascii="Times New Roman" w:hAnsi="Times New Roman" w:cs="Times New Roman"/>
          <w:i/>
          <w:sz w:val="24"/>
          <w:szCs w:val="24"/>
        </w:rPr>
        <w:t>се заменя</w:t>
      </w:r>
      <w:r w:rsidR="004B776B" w:rsidRPr="003D782F">
        <w:rPr>
          <w:rFonts w:ascii="Times New Roman" w:hAnsi="Times New Roman" w:cs="Times New Roman"/>
          <w:sz w:val="24"/>
          <w:szCs w:val="24"/>
        </w:rPr>
        <w:t xml:space="preserve"> </w:t>
      </w:r>
      <w:r w:rsidR="004B776B" w:rsidRPr="003D782F">
        <w:rPr>
          <w:rFonts w:ascii="Times New Roman" w:hAnsi="Times New Roman" w:cs="Times New Roman"/>
          <w:i/>
          <w:sz w:val="24"/>
          <w:szCs w:val="24"/>
        </w:rPr>
        <w:t>с</w:t>
      </w:r>
      <w:r w:rsidR="004B776B" w:rsidRPr="003D782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:</w:t>
      </w:r>
      <w:r w:rsidR="004B776B" w:rsidRPr="003D782F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</w:t>
      </w:r>
      <w:r w:rsidR="004B776B" w:rsidRPr="003D78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„…чл. 43, </w:t>
      </w:r>
      <w:r w:rsidR="004B776B" w:rsidRPr="003D78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ал. 1, т. 2</w:t>
      </w:r>
      <w:r w:rsidR="004B776B" w:rsidRPr="003D782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976D0A" w:rsidRPr="001B0CE4" w:rsidRDefault="004B776B" w:rsidP="00976D0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FD7361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В </w:t>
      </w:r>
      <w:r w:rsidR="005D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 „Методика </w:t>
      </w:r>
      <w:r w:rsidR="005D4BAA" w:rsidRPr="005D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изчисляване на наемната цена на общински жилища, находящи се на територията на Община Пловдив</w:t>
      </w:r>
      <w:r w:rsidR="005D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976D0A"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D4BAA" w:rsidRPr="005D4BAA" w:rsidRDefault="005D4BAA" w:rsidP="005D4BAA">
      <w:pPr>
        <w:pStyle w:val="m"/>
        <w:numPr>
          <w:ilvl w:val="0"/>
          <w:numId w:val="4"/>
        </w:numPr>
        <w:rPr>
          <w:i/>
        </w:rPr>
      </w:pPr>
      <w:r>
        <w:rPr>
          <w:b/>
          <w:color w:val="000000" w:themeColor="text1"/>
        </w:rPr>
        <w:t>Чл. 4, ал</w:t>
      </w:r>
      <w:r w:rsidRPr="002D17B9">
        <w:rPr>
          <w:b/>
        </w:rPr>
        <w:t>.</w:t>
      </w:r>
      <w:r w:rsidR="007F4A05" w:rsidRPr="002D17B9">
        <w:rPr>
          <w:b/>
        </w:rPr>
        <w:t xml:space="preserve"> 1</w:t>
      </w:r>
      <w:r w:rsidRPr="002D17B9">
        <w:rPr>
          <w:b/>
        </w:rPr>
        <w:t xml:space="preserve"> </w:t>
      </w:r>
      <w:r>
        <w:rPr>
          <w:b/>
          <w:color w:val="000000" w:themeColor="text1"/>
        </w:rPr>
        <w:t>добива следната редакция: „</w:t>
      </w:r>
      <w:r w:rsidRPr="005D4BAA">
        <w:rPr>
          <w:i/>
        </w:rPr>
        <w:t>Цената на зоната /ЦЗ/ се определя според местонахождението на имота на територията на община Пловдив /разделена на 4 зони/, както следва:</w:t>
      </w:r>
    </w:p>
    <w:tbl>
      <w:tblPr>
        <w:tblW w:w="9174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278"/>
      </w:tblGrid>
      <w:tr w:rsidR="005D4BAA" w:rsidRPr="005D4BAA" w:rsidTr="002D17B9">
        <w:trPr>
          <w:trHeight w:val="264"/>
        </w:trPr>
        <w:tc>
          <w:tcPr>
            <w:tcW w:w="18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bookmarkStart w:id="1" w:name="p39180685"/>
            <w:bookmarkEnd w:id="1"/>
            <w:r w:rsidRPr="005D4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Първа зона</w:t>
            </w:r>
          </w:p>
        </w:tc>
        <w:tc>
          <w:tcPr>
            <w:tcW w:w="7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2, 00 лв./кв.м.;</w:t>
            </w:r>
          </w:p>
        </w:tc>
      </w:tr>
      <w:tr w:rsidR="005D4BAA" w:rsidRPr="005D4BAA" w:rsidTr="002D17B9">
        <w:trPr>
          <w:trHeight w:val="274"/>
        </w:trPr>
        <w:tc>
          <w:tcPr>
            <w:tcW w:w="18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Втора зона</w:t>
            </w:r>
          </w:p>
        </w:tc>
        <w:tc>
          <w:tcPr>
            <w:tcW w:w="7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1, 70 лв./кв.м.;</w:t>
            </w:r>
          </w:p>
        </w:tc>
      </w:tr>
      <w:tr w:rsidR="005D4BAA" w:rsidRPr="005D4BAA" w:rsidTr="002D17B9">
        <w:trPr>
          <w:trHeight w:val="274"/>
        </w:trPr>
        <w:tc>
          <w:tcPr>
            <w:tcW w:w="18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Трета зона</w:t>
            </w:r>
          </w:p>
        </w:tc>
        <w:tc>
          <w:tcPr>
            <w:tcW w:w="7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1, 30 </w:t>
            </w:r>
            <w:r w:rsidRPr="005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лв./кв.м.;</w:t>
            </w:r>
          </w:p>
        </w:tc>
      </w:tr>
      <w:tr w:rsidR="005D4BAA" w:rsidRPr="005D4BAA" w:rsidTr="002D17B9">
        <w:trPr>
          <w:trHeight w:val="274"/>
        </w:trPr>
        <w:tc>
          <w:tcPr>
            <w:tcW w:w="18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2777F5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Четвърта</w:t>
            </w:r>
            <w:r w:rsidR="005D4BAA" w:rsidRPr="005D4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зона</w:t>
            </w:r>
          </w:p>
        </w:tc>
        <w:tc>
          <w:tcPr>
            <w:tcW w:w="7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4BAA" w:rsidRPr="005D4BAA" w:rsidRDefault="005D4BAA" w:rsidP="005D4B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D4B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0, 80 </w:t>
            </w:r>
            <w:r w:rsidRPr="005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лв./кв.м.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</w:tbl>
    <w:p w:rsidR="00976D0A" w:rsidRPr="001B0CE4" w:rsidRDefault="00976D0A" w:rsidP="005D4BA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7F5" w:rsidRPr="002777F5" w:rsidRDefault="002777F5" w:rsidP="002777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277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Създава се нов чл. 7а, както следва:</w:t>
      </w:r>
      <w:r w:rsidRPr="002777F5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77F5">
        <w:rPr>
          <w:rFonts w:ascii="Times New Roman" w:hAnsi="Times New Roman"/>
          <w:bCs/>
          <w:i/>
          <w:sz w:val="24"/>
          <w:szCs w:val="24"/>
        </w:rPr>
        <w:t>ал. 1. Наемната цена започва да се дължи след предаване на общинското жилище с приемо-предавателен протокол.</w:t>
      </w:r>
    </w:p>
    <w:p w:rsidR="002777F5" w:rsidRDefault="002777F5" w:rsidP="002777F5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</w:t>
      </w:r>
      <w:r w:rsidRPr="002777F5">
        <w:rPr>
          <w:rFonts w:ascii="Times New Roman" w:hAnsi="Times New Roman"/>
          <w:bCs/>
          <w:i/>
          <w:sz w:val="24"/>
          <w:szCs w:val="24"/>
        </w:rPr>
        <w:t>л. 2.  При необходимост от ремонтни дейности</w:t>
      </w:r>
      <w:r>
        <w:rPr>
          <w:rFonts w:ascii="Times New Roman" w:hAnsi="Times New Roman"/>
          <w:bCs/>
          <w:i/>
          <w:sz w:val="24"/>
          <w:szCs w:val="24"/>
        </w:rPr>
        <w:t xml:space="preserve"> в общинското жилище, същите се извършват от ОП „Жилфонд“ в следните случаи:</w:t>
      </w:r>
    </w:p>
    <w:p w:rsidR="002777F5" w:rsidRDefault="002777F5" w:rsidP="002777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Във всички общински жилища от фонд „Резервен“ и фонд „Ведомствен“;</w:t>
      </w:r>
    </w:p>
    <w:p w:rsidR="00C743F5" w:rsidRDefault="002777F5" w:rsidP="00C743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 общински жилища от фонд „Настаняване под наем“ при първоначално настаняване </w:t>
      </w:r>
      <w:r w:rsidR="00C743F5">
        <w:rPr>
          <w:rFonts w:ascii="Times New Roman" w:hAnsi="Times New Roman"/>
          <w:bCs/>
          <w:i/>
          <w:sz w:val="24"/>
          <w:szCs w:val="24"/>
        </w:rPr>
        <w:t xml:space="preserve"> - когато бъдещият  наемател е лице с увреждания или остър социален/здравословен проблем</w:t>
      </w:r>
      <w:r w:rsidR="00BA04A0">
        <w:rPr>
          <w:rFonts w:ascii="Times New Roman" w:hAnsi="Times New Roman"/>
          <w:bCs/>
          <w:i/>
          <w:sz w:val="24"/>
          <w:szCs w:val="24"/>
        </w:rPr>
        <w:t>,</w:t>
      </w:r>
      <w:r w:rsidR="00BA04A0" w:rsidRPr="00BA04A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50222">
        <w:rPr>
          <w:rFonts w:ascii="Times New Roman" w:hAnsi="Times New Roman"/>
          <w:bCs/>
          <w:i/>
          <w:sz w:val="24"/>
          <w:szCs w:val="24"/>
        </w:rPr>
        <w:t>при кои</w:t>
      </w:r>
      <w:r w:rsidR="00BA04A0">
        <w:rPr>
          <w:rFonts w:ascii="Times New Roman" w:hAnsi="Times New Roman"/>
          <w:bCs/>
          <w:i/>
          <w:sz w:val="24"/>
          <w:szCs w:val="24"/>
        </w:rPr>
        <w:t>то</w:t>
      </w:r>
      <w:r w:rsidR="00BA04A0" w:rsidRPr="00765104">
        <w:rPr>
          <w:rFonts w:ascii="Times New Roman" w:hAnsi="Times New Roman"/>
          <w:i/>
          <w:sz w:val="24"/>
          <w:szCs w:val="24"/>
        </w:rPr>
        <w:t xml:space="preserve"> е необходимо жилището да се пригоди спрямо специфични</w:t>
      </w:r>
      <w:r w:rsidR="00BA04A0">
        <w:rPr>
          <w:rFonts w:ascii="Times New Roman" w:hAnsi="Times New Roman"/>
          <w:i/>
          <w:sz w:val="24"/>
          <w:szCs w:val="24"/>
        </w:rPr>
        <w:t>те му</w:t>
      </w:r>
      <w:r w:rsidR="00BA04A0" w:rsidRPr="00765104">
        <w:rPr>
          <w:rFonts w:ascii="Times New Roman" w:hAnsi="Times New Roman"/>
          <w:i/>
          <w:sz w:val="24"/>
          <w:szCs w:val="24"/>
        </w:rPr>
        <w:t xml:space="preserve"> нужди</w:t>
      </w:r>
      <w:r w:rsidR="00BA04A0" w:rsidRPr="00765104">
        <w:rPr>
          <w:rFonts w:ascii="Times New Roman" w:hAnsi="Times New Roman"/>
          <w:bCs/>
          <w:i/>
          <w:sz w:val="24"/>
          <w:szCs w:val="24"/>
        </w:rPr>
        <w:t>.</w:t>
      </w:r>
      <w:r w:rsidR="00C743F5">
        <w:rPr>
          <w:rFonts w:ascii="Times New Roman" w:hAnsi="Times New Roman"/>
          <w:bCs/>
          <w:i/>
          <w:sz w:val="24"/>
          <w:szCs w:val="24"/>
        </w:rPr>
        <w:t>“</w:t>
      </w:r>
    </w:p>
    <w:p w:rsidR="00C50222" w:rsidRPr="00C50222" w:rsidRDefault="00C50222" w:rsidP="00C50222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C5022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C50222">
        <w:rPr>
          <w:rFonts w:ascii="Times New Roman" w:hAnsi="Times New Roman"/>
          <w:b/>
          <w:bCs/>
          <w:sz w:val="24"/>
          <w:szCs w:val="24"/>
        </w:rPr>
        <w:t>В чл. 11</w:t>
      </w:r>
      <w:r>
        <w:rPr>
          <w:rFonts w:ascii="Times New Roman" w:hAnsi="Times New Roman"/>
          <w:b/>
          <w:bCs/>
          <w:sz w:val="24"/>
          <w:szCs w:val="24"/>
        </w:rPr>
        <w:t xml:space="preserve">, ал. 1, ал. 2, ал. 3 и ал. 4 </w:t>
      </w:r>
      <w:r w:rsidRPr="001B7273">
        <w:rPr>
          <w:rFonts w:ascii="Times New Roman" w:hAnsi="Times New Roman"/>
          <w:bCs/>
          <w:sz w:val="24"/>
          <w:szCs w:val="24"/>
        </w:rPr>
        <w:t>текстът: „пропусната полза от наем“</w:t>
      </w:r>
      <w:r w:rsidR="001B7273">
        <w:rPr>
          <w:rFonts w:ascii="Times New Roman" w:hAnsi="Times New Roman"/>
          <w:b/>
          <w:bCs/>
          <w:sz w:val="24"/>
          <w:szCs w:val="24"/>
        </w:rPr>
        <w:t xml:space="preserve"> се заменя с: </w:t>
      </w:r>
      <w:r w:rsidR="001B7273" w:rsidRPr="001B7273">
        <w:rPr>
          <w:rFonts w:ascii="Times New Roman" w:hAnsi="Times New Roman"/>
          <w:b/>
          <w:bCs/>
          <w:i/>
          <w:sz w:val="24"/>
          <w:szCs w:val="24"/>
        </w:rPr>
        <w:t>„обезщетение за пропуснати ползи от наем“</w:t>
      </w:r>
      <w:r w:rsidR="00493C61">
        <w:rPr>
          <w:rFonts w:ascii="Times New Roman" w:hAnsi="Times New Roman"/>
          <w:b/>
          <w:bCs/>
          <w:i/>
          <w:sz w:val="24"/>
          <w:szCs w:val="24"/>
        </w:rPr>
        <w:t>.</w:t>
      </w:r>
      <w:bookmarkStart w:id="2" w:name="_GoBack"/>
      <w:bookmarkEnd w:id="2"/>
      <w:r w:rsidRPr="001B727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C7578" w:rsidRPr="001B0CE4" w:rsidRDefault="00DC7578" w:rsidP="00DC7578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Преходни и заключителни разпоредби</w:t>
      </w:r>
    </w:p>
    <w:p w:rsidR="00DC7578" w:rsidRDefault="00DC7578" w:rsidP="00023E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Договорите, сключени </w:t>
      </w:r>
      <w:r w:rsidR="00BA04A0" w:rsidRPr="00DC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BA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влизане в сила на настоящото изменение, </w:t>
      </w:r>
      <w:r w:rsidRPr="00DC7578">
        <w:rPr>
          <w:rFonts w:ascii="Times New Roman" w:hAnsi="Times New Roman" w:cs="Times New Roman"/>
          <w:color w:val="000000" w:themeColor="text1"/>
          <w:sz w:val="24"/>
          <w:szCs w:val="24"/>
        </w:rPr>
        <w:t>се актуализират съобразно определените базисни наемни цени</w:t>
      </w:r>
      <w:r w:rsidR="00BA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§ 3 от Наредба за изменение и допълнение на Наредбата за </w:t>
      </w:r>
      <w:r w:rsidR="00BA04A0" w:rsidRPr="00BA04A0">
        <w:rPr>
          <w:rFonts w:ascii="Times New Roman" w:hAnsi="Times New Roman" w:cs="Times New Roman"/>
          <w:color w:val="000000" w:themeColor="text1"/>
          <w:sz w:val="24"/>
          <w:szCs w:val="24"/>
        </w:rPr>
        <w:t>условията и реда за установяване на жилищни нужди, за настаняване в общински жилища и продажбата им</w:t>
      </w:r>
      <w:r w:rsidR="00BA0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04A0" w:rsidRPr="00BA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4A0"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приета с Решение № ……, взето с протокол № ……. от ……………. г. на Общински съвет – Пловдив</w:t>
      </w:r>
      <w:r w:rsidRPr="00DC75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3EC3" w:rsidRDefault="00023EC3" w:rsidP="00023E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DC7578">
        <w:rPr>
          <w:rFonts w:ascii="Times New Roman" w:hAnsi="Times New Roman" w:cs="Times New Roman"/>
          <w:b/>
          <w:sz w:val="24"/>
          <w:szCs w:val="24"/>
        </w:rPr>
        <w:t>5</w:t>
      </w:r>
      <w:r w:rsidRPr="002D17B9">
        <w:rPr>
          <w:rFonts w:ascii="Times New Roman" w:hAnsi="Times New Roman" w:cs="Times New Roman"/>
          <w:b/>
          <w:sz w:val="24"/>
          <w:szCs w:val="24"/>
        </w:rPr>
        <w:t>.</w:t>
      </w:r>
      <w:r w:rsidRPr="000D6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 за изменение и допълнение на Наредба за условията и реда за установяване на жилищни нужди, </w:t>
      </w:r>
      <w:r w:rsidR="00BA04A0" w:rsidRPr="00BA04A0">
        <w:rPr>
          <w:rFonts w:ascii="Times New Roman" w:hAnsi="Times New Roman" w:cs="Times New Roman"/>
          <w:color w:val="000000" w:themeColor="text1"/>
          <w:sz w:val="24"/>
          <w:szCs w:val="24"/>
        </w:rPr>
        <w:t>за настаняване в общински жилища и продажбата им</w:t>
      </w:r>
      <w:r w:rsidR="00BA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приета с Решение № ……, взето с протокол № ……. от ……………. г. на Общински съвет – Пловдив, влиза в сила от </w:t>
      </w:r>
      <w:r w:rsidRPr="004B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</w:t>
      </w:r>
      <w:r w:rsidR="00C743F5" w:rsidRPr="004B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B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C743F5" w:rsidRPr="004B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4B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Pr="001B0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6CF3" w:rsidRDefault="000D6CF3" w:rsidP="00023E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CF3" w:rsidRDefault="000D6CF3" w:rsidP="000D6CF3">
      <w:pPr>
        <w:spacing w:line="240" w:lineRule="auto"/>
        <w:ind w:firstLine="708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0D6CF3" w:rsidRDefault="000D6CF3" w:rsidP="000D6CF3">
      <w:pPr>
        <w:spacing w:line="240" w:lineRule="auto"/>
        <w:ind w:firstLine="708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0D6CF3" w:rsidRPr="001B0CE4" w:rsidRDefault="000D6CF3" w:rsidP="000D6CF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  <w:r w:rsidRPr="001B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D6CF3" w:rsidRPr="001B0CE4" w:rsidRDefault="000D6CF3" w:rsidP="00023E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6CF3" w:rsidRPr="001B0CE4" w:rsidSect="002D17B9">
      <w:footerReference w:type="defaul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08" w:rsidRDefault="00020B08" w:rsidP="00911008">
      <w:pPr>
        <w:spacing w:after="0" w:line="240" w:lineRule="auto"/>
      </w:pPr>
      <w:r>
        <w:separator/>
      </w:r>
    </w:p>
  </w:endnote>
  <w:endnote w:type="continuationSeparator" w:id="0">
    <w:p w:rsidR="00020B08" w:rsidRDefault="00020B08" w:rsidP="0091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742300"/>
      <w:docPartObj>
        <w:docPartGallery w:val="Page Numbers (Bottom of Page)"/>
        <w:docPartUnique/>
      </w:docPartObj>
    </w:sdtPr>
    <w:sdtEndPr/>
    <w:sdtContent>
      <w:p w:rsidR="00911008" w:rsidRDefault="009110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61">
          <w:rPr>
            <w:noProof/>
          </w:rPr>
          <w:t>7</w:t>
        </w:r>
        <w:r>
          <w:fldChar w:fldCharType="end"/>
        </w:r>
      </w:p>
    </w:sdtContent>
  </w:sdt>
  <w:p w:rsidR="00911008" w:rsidRDefault="009110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08" w:rsidRDefault="00020B08" w:rsidP="00911008">
      <w:pPr>
        <w:spacing w:after="0" w:line="240" w:lineRule="auto"/>
      </w:pPr>
      <w:r>
        <w:separator/>
      </w:r>
    </w:p>
  </w:footnote>
  <w:footnote w:type="continuationSeparator" w:id="0">
    <w:p w:rsidR="00020B08" w:rsidRDefault="00020B08" w:rsidP="0091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9E5"/>
    <w:multiLevelType w:val="hybridMultilevel"/>
    <w:tmpl w:val="A0A67BE2"/>
    <w:lvl w:ilvl="0" w:tplc="1506D3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E7B9A"/>
    <w:multiLevelType w:val="hybridMultilevel"/>
    <w:tmpl w:val="712AEA3A"/>
    <w:lvl w:ilvl="0" w:tplc="D77C6B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B4E8C"/>
    <w:multiLevelType w:val="hybridMultilevel"/>
    <w:tmpl w:val="BC1E5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351"/>
    <w:multiLevelType w:val="hybridMultilevel"/>
    <w:tmpl w:val="67FC8BBC"/>
    <w:lvl w:ilvl="0" w:tplc="2AFC8C6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5E2A35"/>
    <w:multiLevelType w:val="hybridMultilevel"/>
    <w:tmpl w:val="3C562BC4"/>
    <w:lvl w:ilvl="0" w:tplc="AE940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0E2BA9"/>
    <w:multiLevelType w:val="hybridMultilevel"/>
    <w:tmpl w:val="871259BE"/>
    <w:lvl w:ilvl="0" w:tplc="C374E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131D7B"/>
    <w:multiLevelType w:val="hybridMultilevel"/>
    <w:tmpl w:val="639E40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A82326"/>
    <w:multiLevelType w:val="hybridMultilevel"/>
    <w:tmpl w:val="2CECC300"/>
    <w:lvl w:ilvl="0" w:tplc="1D22FA6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E1B176D"/>
    <w:multiLevelType w:val="hybridMultilevel"/>
    <w:tmpl w:val="60E25784"/>
    <w:lvl w:ilvl="0" w:tplc="57385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8"/>
    <w:rsid w:val="00020B08"/>
    <w:rsid w:val="00023EC3"/>
    <w:rsid w:val="0006401F"/>
    <w:rsid w:val="000D6CF3"/>
    <w:rsid w:val="000F1896"/>
    <w:rsid w:val="000F59B9"/>
    <w:rsid w:val="001133BA"/>
    <w:rsid w:val="00120348"/>
    <w:rsid w:val="00146778"/>
    <w:rsid w:val="0014757B"/>
    <w:rsid w:val="001558E8"/>
    <w:rsid w:val="00172237"/>
    <w:rsid w:val="001A74C2"/>
    <w:rsid w:val="001B0CE4"/>
    <w:rsid w:val="001B7273"/>
    <w:rsid w:val="001C6E24"/>
    <w:rsid w:val="001E13BB"/>
    <w:rsid w:val="001F0460"/>
    <w:rsid w:val="001F2ADA"/>
    <w:rsid w:val="001F3817"/>
    <w:rsid w:val="00201FD9"/>
    <w:rsid w:val="00215FCC"/>
    <w:rsid w:val="002237FE"/>
    <w:rsid w:val="0022497F"/>
    <w:rsid w:val="00227AB9"/>
    <w:rsid w:val="00231194"/>
    <w:rsid w:val="002777F5"/>
    <w:rsid w:val="0029087D"/>
    <w:rsid w:val="002D17B9"/>
    <w:rsid w:val="0032694D"/>
    <w:rsid w:val="0034601D"/>
    <w:rsid w:val="003751BA"/>
    <w:rsid w:val="003A7821"/>
    <w:rsid w:val="003D782F"/>
    <w:rsid w:val="003E08BE"/>
    <w:rsid w:val="003E09B7"/>
    <w:rsid w:val="00403627"/>
    <w:rsid w:val="00440372"/>
    <w:rsid w:val="004658A1"/>
    <w:rsid w:val="00480136"/>
    <w:rsid w:val="00485567"/>
    <w:rsid w:val="00493C61"/>
    <w:rsid w:val="00494452"/>
    <w:rsid w:val="0049600C"/>
    <w:rsid w:val="004A7C44"/>
    <w:rsid w:val="004B776B"/>
    <w:rsid w:val="004E281F"/>
    <w:rsid w:val="005202AB"/>
    <w:rsid w:val="0053371E"/>
    <w:rsid w:val="00533DCD"/>
    <w:rsid w:val="005D4BAA"/>
    <w:rsid w:val="005F3506"/>
    <w:rsid w:val="006119F1"/>
    <w:rsid w:val="00661D9E"/>
    <w:rsid w:val="00697353"/>
    <w:rsid w:val="006B4812"/>
    <w:rsid w:val="006D0A32"/>
    <w:rsid w:val="0071401B"/>
    <w:rsid w:val="00722D3E"/>
    <w:rsid w:val="007453E7"/>
    <w:rsid w:val="007B4415"/>
    <w:rsid w:val="007C5F76"/>
    <w:rsid w:val="007E7775"/>
    <w:rsid w:val="007F253B"/>
    <w:rsid w:val="007F4A05"/>
    <w:rsid w:val="008036B6"/>
    <w:rsid w:val="00812622"/>
    <w:rsid w:val="00857667"/>
    <w:rsid w:val="008602E9"/>
    <w:rsid w:val="00864073"/>
    <w:rsid w:val="00887EA9"/>
    <w:rsid w:val="00890924"/>
    <w:rsid w:val="008C0974"/>
    <w:rsid w:val="008D73D4"/>
    <w:rsid w:val="008F2A7D"/>
    <w:rsid w:val="00911008"/>
    <w:rsid w:val="009747B2"/>
    <w:rsid w:val="00976D0A"/>
    <w:rsid w:val="009A41BE"/>
    <w:rsid w:val="00A1110E"/>
    <w:rsid w:val="00A24607"/>
    <w:rsid w:val="00A30391"/>
    <w:rsid w:val="00A344C5"/>
    <w:rsid w:val="00A449BC"/>
    <w:rsid w:val="00A52123"/>
    <w:rsid w:val="00A544A8"/>
    <w:rsid w:val="00A60FC4"/>
    <w:rsid w:val="00A6167A"/>
    <w:rsid w:val="00A86A09"/>
    <w:rsid w:val="00A91BF0"/>
    <w:rsid w:val="00AA7639"/>
    <w:rsid w:val="00AB7ECF"/>
    <w:rsid w:val="00AD676D"/>
    <w:rsid w:val="00AF2775"/>
    <w:rsid w:val="00AF4027"/>
    <w:rsid w:val="00B141DD"/>
    <w:rsid w:val="00B22832"/>
    <w:rsid w:val="00B256AE"/>
    <w:rsid w:val="00B443CF"/>
    <w:rsid w:val="00B5202E"/>
    <w:rsid w:val="00B72D99"/>
    <w:rsid w:val="00B84E79"/>
    <w:rsid w:val="00BA04A0"/>
    <w:rsid w:val="00BA63D6"/>
    <w:rsid w:val="00C10824"/>
    <w:rsid w:val="00C14D29"/>
    <w:rsid w:val="00C50222"/>
    <w:rsid w:val="00C70557"/>
    <w:rsid w:val="00C71D55"/>
    <w:rsid w:val="00C743F5"/>
    <w:rsid w:val="00C910F9"/>
    <w:rsid w:val="00CA0468"/>
    <w:rsid w:val="00CB1F5E"/>
    <w:rsid w:val="00CF43C4"/>
    <w:rsid w:val="00D25646"/>
    <w:rsid w:val="00D51D72"/>
    <w:rsid w:val="00D60ABC"/>
    <w:rsid w:val="00D70200"/>
    <w:rsid w:val="00D774EE"/>
    <w:rsid w:val="00D87C5E"/>
    <w:rsid w:val="00DA1BBA"/>
    <w:rsid w:val="00DC7578"/>
    <w:rsid w:val="00DD2C34"/>
    <w:rsid w:val="00DD6A8F"/>
    <w:rsid w:val="00E04330"/>
    <w:rsid w:val="00E07173"/>
    <w:rsid w:val="00E1309D"/>
    <w:rsid w:val="00E25D02"/>
    <w:rsid w:val="00E25E57"/>
    <w:rsid w:val="00E52EB6"/>
    <w:rsid w:val="00E52F43"/>
    <w:rsid w:val="00E63B55"/>
    <w:rsid w:val="00E72A40"/>
    <w:rsid w:val="00EA15D6"/>
    <w:rsid w:val="00EE0DDD"/>
    <w:rsid w:val="00EF7FF6"/>
    <w:rsid w:val="00F048F7"/>
    <w:rsid w:val="00F16B63"/>
    <w:rsid w:val="00F47B9D"/>
    <w:rsid w:val="00F54C67"/>
    <w:rsid w:val="00F95D4F"/>
    <w:rsid w:val="00F96548"/>
    <w:rsid w:val="00FB0BC6"/>
    <w:rsid w:val="00FC6FD2"/>
    <w:rsid w:val="00FD736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6C3E"/>
  <w15:docId w15:val="{865687D7-8E4A-4F48-A9D1-ED7CF82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1E13BB"/>
    <w:rPr>
      <w:color w:val="0000FF" w:themeColor="hyperlink"/>
      <w:u w:val="single"/>
    </w:rPr>
  </w:style>
  <w:style w:type="character" w:customStyle="1" w:styleId="ala">
    <w:name w:val="al_a"/>
    <w:basedOn w:val="a0"/>
    <w:rsid w:val="00227AB9"/>
  </w:style>
  <w:style w:type="paragraph" w:customStyle="1" w:styleId="TimesNewRoman">
    <w:name w:val="Нормален + Times New Roman"/>
    <w:aliases w:val="12 pt,Черно,Двустранно,Първи ред:  1,25 cm,Сл..."/>
    <w:basedOn w:val="a"/>
    <w:uiPriority w:val="99"/>
    <w:rsid w:val="008D73D4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character" w:customStyle="1" w:styleId="articletopicopen1">
    <w:name w:val="article_topic_open1"/>
    <w:uiPriority w:val="99"/>
    <w:rsid w:val="00D87C5E"/>
    <w:rPr>
      <w:rFonts w:cs="Times New Roman"/>
      <w:u w:val="none"/>
      <w:effect w:val="none"/>
      <w:bdr w:val="none" w:sz="0" w:space="0" w:color="auto" w:frame="1"/>
    </w:rPr>
  </w:style>
  <w:style w:type="character" w:customStyle="1" w:styleId="articlehistory1">
    <w:name w:val="article_history1"/>
    <w:uiPriority w:val="99"/>
    <w:rsid w:val="00D87C5E"/>
    <w:rPr>
      <w:rFonts w:cs="Times New Roman"/>
    </w:rPr>
  </w:style>
  <w:style w:type="character" w:customStyle="1" w:styleId="alafa">
    <w:name w:val="al_a fa"/>
    <w:uiPriority w:val="99"/>
    <w:rsid w:val="00D87C5E"/>
    <w:rPr>
      <w:rFonts w:cs="Times New Roman"/>
    </w:rPr>
  </w:style>
  <w:style w:type="character" w:customStyle="1" w:styleId="alcaptincomingsubparagraphlink">
    <w:name w:val="al_capt incomingsubparagraphlink"/>
    <w:uiPriority w:val="99"/>
    <w:rsid w:val="00D87C5E"/>
    <w:rPr>
      <w:rFonts w:cs="Times New Roman"/>
    </w:rPr>
  </w:style>
  <w:style w:type="character" w:customStyle="1" w:styleId="fasubparinclinkincomingparagraphlink">
    <w:name w:val="fasubparinclink incomingparagraphlink"/>
    <w:uiPriority w:val="99"/>
    <w:rsid w:val="00D87C5E"/>
    <w:rPr>
      <w:rFonts w:cs="Times New Roman"/>
    </w:rPr>
  </w:style>
  <w:style w:type="character" w:customStyle="1" w:styleId="ala2">
    <w:name w:val="al_a2"/>
    <w:uiPriority w:val="99"/>
    <w:rsid w:val="00D87C5E"/>
    <w:rPr>
      <w:rFonts w:cs="Times New Roman"/>
    </w:rPr>
  </w:style>
  <w:style w:type="character" w:customStyle="1" w:styleId="subparinclinkincomingparagraphlink">
    <w:name w:val="subparinclink incomingparagraphlink"/>
    <w:uiPriority w:val="99"/>
    <w:rsid w:val="00D87C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11008"/>
  </w:style>
  <w:style w:type="paragraph" w:styleId="a8">
    <w:name w:val="footer"/>
    <w:basedOn w:val="a"/>
    <w:link w:val="a9"/>
    <w:uiPriority w:val="99"/>
    <w:unhideWhenUsed/>
    <w:rsid w:val="009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11008"/>
  </w:style>
  <w:style w:type="paragraph" w:customStyle="1" w:styleId="m">
    <w:name w:val="m"/>
    <w:basedOn w:val="a"/>
    <w:rsid w:val="005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E5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vdiv.obshtini.bg/doc/4332178/0/" TargetMode="External"/><Relationship Id="rId13" Type="http://schemas.openxmlformats.org/officeDocument/2006/relationships/hyperlink" Target="javascript:%20Navigate('&#1095;&#1083;43');" TargetMode="External"/><Relationship Id="rId18" Type="http://schemas.openxmlformats.org/officeDocument/2006/relationships/hyperlink" Target="https://plovdiv.obshtini.bg/doc/4780688/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lovdiv.bg" TargetMode="External"/><Relationship Id="rId17" Type="http://schemas.openxmlformats.org/officeDocument/2006/relationships/hyperlink" Target="https://plovdiv.obshtini.bg/doc/4523956/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ovdiv.obshtini.bg/doc/4403801/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ovdiv.obshtini.bg/doc/4780688/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ovdiv.obshtini.bg/doc/4332178/0/" TargetMode="External"/><Relationship Id="rId10" Type="http://schemas.openxmlformats.org/officeDocument/2006/relationships/hyperlink" Target="https://plovdiv.obshtini.bg/doc/4523956/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ovdiv.obshtini.bg/doc/4403801/0/" TargetMode="External"/><Relationship Id="rId14" Type="http://schemas.openxmlformats.org/officeDocument/2006/relationships/hyperlink" Target="javascript:%20Navigate('&#1095;&#1083;45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3079-D1B4-4E2E-A636-19316F8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2675</Words>
  <Characters>15248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Miroslava Sukareva</cp:lastModifiedBy>
  <cp:revision>5</cp:revision>
  <cp:lastPrinted>2018-05-22T08:26:00Z</cp:lastPrinted>
  <dcterms:created xsi:type="dcterms:W3CDTF">2024-01-19T06:54:00Z</dcterms:created>
  <dcterms:modified xsi:type="dcterms:W3CDTF">2024-01-19T12:01:00Z</dcterms:modified>
</cp:coreProperties>
</file>